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3BA0CC5C"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9A0EDF">
        <w:t xml:space="preserve">July </w:t>
      </w:r>
      <w:r w:rsidR="00AF765B">
        <w:t>24</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7F7D1C">
        <w:t>Ju</w:t>
      </w:r>
      <w:r w:rsidR="00456ED9">
        <w:t>ly</w:t>
      </w:r>
      <w:r w:rsidR="007F7D1C">
        <w:t xml:space="preserve"> </w:t>
      </w:r>
      <w:r w:rsidR="00AF765B">
        <w:t>31</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7928"/>
      </w:tblGrid>
      <w:tr w:rsidR="00A40320" w:rsidRPr="009A233C" w14:paraId="0773DE1F" w14:textId="77777777" w:rsidTr="000A282A">
        <w:tc>
          <w:tcPr>
            <w:tcW w:w="6480" w:type="dxa"/>
          </w:tcPr>
          <w:p w14:paraId="1BEFEAF8" w14:textId="6CE8AFC8" w:rsidR="00A40320" w:rsidRDefault="00A40320" w:rsidP="00464376">
            <w:pPr>
              <w:pStyle w:val="RAHeading"/>
            </w:pPr>
            <w:r>
              <w:t>TO: Hospital and Physician Providers</w:t>
            </w:r>
          </w:p>
        </w:tc>
        <w:tc>
          <w:tcPr>
            <w:tcW w:w="7928" w:type="dxa"/>
          </w:tcPr>
          <w:p w14:paraId="5E15DAB3" w14:textId="70241DF0" w:rsidR="00A40320" w:rsidRDefault="00A40320" w:rsidP="00464376">
            <w:pPr>
              <w:pStyle w:val="RAHeading"/>
            </w:pPr>
            <w:r>
              <w:t xml:space="preserve">RE: </w:t>
            </w:r>
            <w:r w:rsidRPr="00A40320">
              <w:t>Procedure Code Q2009 Update</w:t>
            </w:r>
          </w:p>
        </w:tc>
      </w:tr>
      <w:tr w:rsidR="00A40320" w:rsidRPr="009A233C" w14:paraId="5F306E40" w14:textId="77777777" w:rsidTr="00A31E6B">
        <w:tc>
          <w:tcPr>
            <w:tcW w:w="14408" w:type="dxa"/>
            <w:gridSpan w:val="2"/>
          </w:tcPr>
          <w:p w14:paraId="5A43340B" w14:textId="73E82C55" w:rsidR="00A40320" w:rsidRDefault="00A40320" w:rsidP="00A40320">
            <w:pPr>
              <w:pStyle w:val="RAText"/>
            </w:pPr>
            <w:r w:rsidRPr="00A40320">
              <w:t>Procedure Code Q2009 (FOSPHENYTOIN INJ PE) under the MEDSV and OUTPA contracts no longer require a diagnosis from group 603. Claims analysis will be performed.</w:t>
            </w:r>
          </w:p>
        </w:tc>
      </w:tr>
      <w:tr w:rsidR="00DD65BB" w:rsidRPr="009A233C" w14:paraId="26ABAA86" w14:textId="77777777" w:rsidTr="000A282A">
        <w:tc>
          <w:tcPr>
            <w:tcW w:w="6480" w:type="dxa"/>
          </w:tcPr>
          <w:p w14:paraId="66258D08" w14:textId="41CCC3AD" w:rsidR="00DD65BB" w:rsidRDefault="00DE4103" w:rsidP="00464376">
            <w:pPr>
              <w:pStyle w:val="RAHeading"/>
            </w:pPr>
            <w:r>
              <w:t>TO: Transportation providers</w:t>
            </w:r>
          </w:p>
        </w:tc>
        <w:tc>
          <w:tcPr>
            <w:tcW w:w="7928" w:type="dxa"/>
          </w:tcPr>
          <w:p w14:paraId="49A05362" w14:textId="4ACA9DA1" w:rsidR="00DD65BB" w:rsidRDefault="00DE4103" w:rsidP="00464376">
            <w:pPr>
              <w:pStyle w:val="RAHeading"/>
            </w:pPr>
            <w:r>
              <w:t xml:space="preserve">RE: </w:t>
            </w:r>
            <w:r w:rsidRPr="00DE4103">
              <w:t>Miles Traveled For Ground Transportation Claims-Providers Have Ability To Submit The Decimal</w:t>
            </w:r>
          </w:p>
        </w:tc>
      </w:tr>
      <w:tr w:rsidR="00DD65BB" w:rsidRPr="009A233C" w14:paraId="1F4AF44F" w14:textId="77777777" w:rsidTr="00202D40">
        <w:tc>
          <w:tcPr>
            <w:tcW w:w="14408" w:type="dxa"/>
            <w:gridSpan w:val="2"/>
          </w:tcPr>
          <w:p w14:paraId="6718BB1D" w14:textId="74EA051D" w:rsidR="00DE4103" w:rsidRDefault="00DE4103" w:rsidP="00DE4103">
            <w:pPr>
              <w:pStyle w:val="RAText"/>
            </w:pPr>
            <w:r>
              <w:t xml:space="preserve">It has come to our attention that when submitting transportation claims some ground transportation providers are rounding the number of miles traveled and some are submitting the decimal. As a reminder, the system changed in 2020 to allow ground transportation providers to have the ability to submit the decimal. Providers must </w:t>
            </w:r>
            <w:proofErr w:type="gramStart"/>
            <w:r>
              <w:t>bill using</w:t>
            </w:r>
            <w:proofErr w:type="gramEnd"/>
            <w:r>
              <w:t xml:space="preserve"> the decimal places for ground transportation mileage and rounding will not be accepted.</w:t>
            </w:r>
          </w:p>
          <w:p w14:paraId="3B568279" w14:textId="2361DBA9" w:rsidR="00DE4103" w:rsidRDefault="00DE4103" w:rsidP="00DE4103">
            <w:pPr>
              <w:pStyle w:val="RAText"/>
            </w:pPr>
            <w:r>
              <w:t xml:space="preserve">Below is Section 205.000 </w:t>
            </w:r>
            <w:proofErr w:type="gramStart"/>
            <w:r>
              <w:t>A(</w:t>
            </w:r>
            <w:proofErr w:type="gramEnd"/>
            <w:r>
              <w:t>4) from the current Transportation policy manual updated August 3, 2020, that addresses the number of miles traveled.</w:t>
            </w:r>
          </w:p>
          <w:p w14:paraId="00EDEC49" w14:textId="07A696BD" w:rsidR="00DE4103" w:rsidRDefault="00DE4103" w:rsidP="008F1EEB">
            <w:pPr>
              <w:pStyle w:val="RAText"/>
              <w:tabs>
                <w:tab w:val="left" w:pos="12675"/>
              </w:tabs>
              <w:spacing w:after="40"/>
              <w:ind w:left="435"/>
            </w:pPr>
            <w:r>
              <w:t>205.000 Records Ambulance Providers Are Required to Keep</w:t>
            </w:r>
            <w:r>
              <w:rPr>
                <w:rFonts w:eastAsia="Batang"/>
                <w:lang w:eastAsia="ko-KR"/>
              </w:rPr>
              <w:tab/>
            </w:r>
            <w:r>
              <w:t>8-3-20</w:t>
            </w:r>
          </w:p>
          <w:p w14:paraId="428E6863" w14:textId="2097262B" w:rsidR="00DE4103" w:rsidRDefault="00DE4103" w:rsidP="00E0693F">
            <w:pPr>
              <w:pStyle w:val="RAText"/>
              <w:spacing w:after="40"/>
              <w:ind w:left="795" w:right="1156" w:hanging="345"/>
            </w:pPr>
            <w:r>
              <w:t>A.</w:t>
            </w:r>
            <w:r>
              <w:rPr>
                <w:rFonts w:eastAsia="Batang"/>
                <w:lang w:eastAsia="ko-KR"/>
              </w:rPr>
              <w:t xml:space="preserve"> </w:t>
            </w:r>
            <w:r>
              <w:rPr>
                <w:rFonts w:eastAsia="Batang"/>
                <w:lang w:eastAsia="ko-KR"/>
              </w:rPr>
              <w:tab/>
              <w:t>Ambulance</w:t>
            </w:r>
            <w:r>
              <w:t xml:space="preserve"> providers are required to keep the following records and, upon request, to immediately furnish the records </w:t>
            </w:r>
            <w:proofErr w:type="gramStart"/>
            <w:r>
              <w:t>to</w:t>
            </w:r>
            <w:proofErr w:type="gramEnd"/>
            <w:r>
              <w:t xml:space="preserve"> authorized representatives of the Arkansas Division of Medical Services and the State Medicaid Fraud Control Unit and to representatives of the Department of Human Services:</w:t>
            </w:r>
          </w:p>
          <w:p w14:paraId="0F45A807" w14:textId="02720B92" w:rsidR="00DE4103" w:rsidRDefault="00DE4103" w:rsidP="00E0693F">
            <w:pPr>
              <w:pStyle w:val="RAText"/>
              <w:spacing w:after="40"/>
              <w:ind w:left="1065" w:right="1156" w:hanging="270"/>
            </w:pPr>
            <w:r>
              <w:t>4.</w:t>
            </w:r>
            <w:r>
              <w:rPr>
                <w:rFonts w:eastAsia="Batang"/>
                <w:lang w:eastAsia="ko-KR"/>
              </w:rPr>
              <w:t xml:space="preserve"> </w:t>
            </w:r>
            <w:r>
              <w:rPr>
                <w:rFonts w:eastAsia="Batang"/>
                <w:lang w:eastAsia="ko-KR"/>
              </w:rPr>
              <w:tab/>
            </w:r>
            <w:r>
              <w:t xml:space="preserve">Number of miles traveled – Mileage at transport origin and mileage at transport destination, while loaded, must be documented. Mileage is paid only for that part of the </w:t>
            </w:r>
            <w:proofErr w:type="gramStart"/>
            <w:r>
              <w:t>trip</w:t>
            </w:r>
            <w:proofErr w:type="gramEnd"/>
            <w:r>
              <w:t xml:space="preserve"> the patient is a passenger in the ambulance. The loaded miles must be recorded on the Patient Care Report (PCR). The provider is still responsible for ensuring trip mileage is measured and reported accurately, even in cases where the ambulance personnel fail to reset the trip odometer at the beginning of the trip. </w:t>
            </w:r>
            <w:proofErr w:type="gramStart"/>
            <w:r>
              <w:t>Detailed</w:t>
            </w:r>
            <w:proofErr w:type="gramEnd"/>
            <w:r>
              <w:t xml:space="preserve"> explanation of what occurred must be documented. Acceptable tools used to measure mileage include:</w:t>
            </w:r>
          </w:p>
          <w:p w14:paraId="7E4BE04B" w14:textId="017178E4" w:rsidR="00DE4103" w:rsidRDefault="00DE4103" w:rsidP="00E0693F">
            <w:pPr>
              <w:pStyle w:val="RAText"/>
              <w:spacing w:after="40"/>
              <w:ind w:left="1335" w:right="1156" w:hanging="270"/>
            </w:pPr>
            <w:r>
              <w:t>a.</w:t>
            </w:r>
            <w:r>
              <w:rPr>
                <w:rFonts w:eastAsia="Batang"/>
                <w:lang w:eastAsia="ko-KR"/>
              </w:rPr>
              <w:t xml:space="preserve"> </w:t>
            </w:r>
            <w:r>
              <w:rPr>
                <w:rFonts w:eastAsia="Batang"/>
                <w:lang w:eastAsia="ko-KR"/>
              </w:rPr>
              <w:tab/>
            </w:r>
            <w:r>
              <w:t>Odometer readings (both beginning and ending mileage must be documented</w:t>
            </w:r>
            <w:proofErr w:type="gramStart"/>
            <w:r>
              <w:t>);</w:t>
            </w:r>
            <w:proofErr w:type="gramEnd"/>
          </w:p>
          <w:p w14:paraId="3FE88F96" w14:textId="139D1AF8" w:rsidR="00DE4103" w:rsidRDefault="00DE4103" w:rsidP="00E0693F">
            <w:pPr>
              <w:pStyle w:val="RAText"/>
              <w:spacing w:after="40"/>
              <w:ind w:left="1335" w:right="1156" w:hanging="270"/>
            </w:pPr>
            <w:r>
              <w:t>b.</w:t>
            </w:r>
            <w:r>
              <w:rPr>
                <w:rFonts w:eastAsia="Batang"/>
                <w:lang w:eastAsia="ko-KR"/>
              </w:rPr>
              <w:t xml:space="preserve"> </w:t>
            </w:r>
            <w:r>
              <w:rPr>
                <w:rFonts w:eastAsia="Batang"/>
                <w:lang w:eastAsia="ko-KR"/>
              </w:rPr>
              <w:tab/>
            </w:r>
            <w:r>
              <w:t xml:space="preserve">Global Positioning Systems (GPS) (GPS printout must be included in documentation); and, </w:t>
            </w:r>
          </w:p>
          <w:p w14:paraId="57D94E86" w14:textId="1EB6DF91" w:rsidR="00DE4103" w:rsidRDefault="00DE4103" w:rsidP="00E0693F">
            <w:pPr>
              <w:pStyle w:val="RAText"/>
              <w:spacing w:after="40"/>
              <w:ind w:left="1335" w:right="1156" w:hanging="270"/>
            </w:pPr>
            <w:r>
              <w:t>c.</w:t>
            </w:r>
            <w:r>
              <w:rPr>
                <w:rFonts w:eastAsia="Batang"/>
                <w:lang w:eastAsia="ko-KR"/>
              </w:rPr>
              <w:t xml:space="preserve"> </w:t>
            </w:r>
            <w:r>
              <w:rPr>
                <w:rFonts w:eastAsia="Batang"/>
                <w:lang w:eastAsia="ko-KR"/>
              </w:rPr>
              <w:tab/>
            </w:r>
            <w:r>
              <w:t>Map mileage documented by using an electronic mapping system (such as Google Maps or MapQuest)</w:t>
            </w:r>
          </w:p>
          <w:p w14:paraId="2DFEB3F8" w14:textId="68AB82D5" w:rsidR="00DD65BB" w:rsidRDefault="00DE4103" w:rsidP="005E79ED">
            <w:pPr>
              <w:pStyle w:val="RAText"/>
              <w:ind w:left="435" w:right="1156"/>
            </w:pPr>
            <w:r>
              <w:t xml:space="preserve">The provider is responsible for ensuring any tools used to measure trip mileage are in working order. Ambulance providers are required to use the shortest route in time between point “A” to “B”. If the shortest route cannot be used, the </w:t>
            </w:r>
            <w:proofErr w:type="gramStart"/>
            <w:r>
              <w:t>reason why</w:t>
            </w:r>
            <w:proofErr w:type="gramEnd"/>
            <w:r>
              <w:t xml:space="preserve"> must be documented.</w:t>
            </w:r>
          </w:p>
        </w:tc>
      </w:tr>
      <w:tr w:rsidR="009C18D2" w:rsidRPr="009A233C" w14:paraId="77468375" w14:textId="77777777" w:rsidTr="000A282A">
        <w:tc>
          <w:tcPr>
            <w:tcW w:w="6480" w:type="dxa"/>
          </w:tcPr>
          <w:p w14:paraId="71ECC9F0" w14:textId="71F2BDEE" w:rsidR="009C18D2" w:rsidRDefault="009C18D2" w:rsidP="00464376">
            <w:pPr>
              <w:pStyle w:val="RAHeading"/>
            </w:pPr>
            <w:r>
              <w:t>TO: all providers</w:t>
            </w:r>
          </w:p>
        </w:tc>
        <w:tc>
          <w:tcPr>
            <w:tcW w:w="7928" w:type="dxa"/>
          </w:tcPr>
          <w:p w14:paraId="240BE46A" w14:textId="58C7D6E9" w:rsidR="009C18D2" w:rsidRDefault="009C18D2" w:rsidP="00464376">
            <w:pPr>
              <w:pStyle w:val="RAHeading"/>
            </w:pPr>
            <w:r>
              <w:t xml:space="preserve">RE: </w:t>
            </w:r>
            <w:r w:rsidRPr="009C18D2">
              <w:t>Q3014 Rate</w:t>
            </w:r>
          </w:p>
        </w:tc>
      </w:tr>
      <w:tr w:rsidR="009C18D2" w:rsidRPr="009A233C" w14:paraId="5AADA2EE" w14:textId="77777777" w:rsidTr="00174919">
        <w:tc>
          <w:tcPr>
            <w:tcW w:w="14408" w:type="dxa"/>
            <w:gridSpan w:val="2"/>
          </w:tcPr>
          <w:p w14:paraId="5523D4F5" w14:textId="7FA42478" w:rsidR="009C18D2" w:rsidRDefault="009C18D2" w:rsidP="009C18D2">
            <w:pPr>
              <w:pStyle w:val="RAText"/>
            </w:pPr>
            <w:r w:rsidRPr="009C18D2">
              <w:t xml:space="preserve">The rate for Q3014 (TELEHEALTH FACILITY FEE) had inadvertently been turned off on 06/19/2025. It has been turned back on as of 7/17/2025. Claims analysis will be performed for any claims that may have </w:t>
            </w:r>
            <w:proofErr w:type="gramStart"/>
            <w:r w:rsidRPr="009C18D2">
              <w:t>denied</w:t>
            </w:r>
            <w:proofErr w:type="gramEnd"/>
            <w:r w:rsidRPr="009C18D2">
              <w:t xml:space="preserve"> in error.</w:t>
            </w:r>
          </w:p>
        </w:tc>
      </w:tr>
      <w:tr w:rsidR="0002110B" w:rsidRPr="009A233C" w14:paraId="0D5399ED" w14:textId="77777777" w:rsidTr="000A282A">
        <w:tc>
          <w:tcPr>
            <w:tcW w:w="6480" w:type="dxa"/>
          </w:tcPr>
          <w:p w14:paraId="2E59EE80" w14:textId="46BD6148" w:rsidR="0002110B" w:rsidRDefault="00710E73" w:rsidP="00464376">
            <w:pPr>
              <w:pStyle w:val="RAHeading"/>
            </w:pPr>
            <w:r>
              <w:t xml:space="preserve">TO: </w:t>
            </w:r>
            <w:r w:rsidRPr="00710E73">
              <w:t>Certified Nurse-Midwife (CNM), Nurse Practitioner, and Physician</w:t>
            </w:r>
            <w:r>
              <w:t xml:space="preserve"> providers</w:t>
            </w:r>
          </w:p>
        </w:tc>
        <w:tc>
          <w:tcPr>
            <w:tcW w:w="7928" w:type="dxa"/>
          </w:tcPr>
          <w:p w14:paraId="4B1F5D85" w14:textId="67F37E89" w:rsidR="0002110B" w:rsidRDefault="00710E73" w:rsidP="00464376">
            <w:pPr>
              <w:pStyle w:val="RAHeading"/>
            </w:pPr>
            <w:r>
              <w:t xml:space="preserve">RE: </w:t>
            </w:r>
            <w:r w:rsidRPr="00710E73">
              <w:t>Coverage Update for 58300 and 58301</w:t>
            </w:r>
          </w:p>
        </w:tc>
      </w:tr>
      <w:tr w:rsidR="0002110B" w:rsidRPr="009A233C" w14:paraId="6E9D3D15" w14:textId="77777777" w:rsidTr="00F0497D">
        <w:tc>
          <w:tcPr>
            <w:tcW w:w="14408" w:type="dxa"/>
            <w:gridSpan w:val="2"/>
          </w:tcPr>
          <w:p w14:paraId="0E1DD098" w14:textId="77777777" w:rsidR="00710E73" w:rsidRDefault="00710E73" w:rsidP="000A282A">
            <w:pPr>
              <w:pStyle w:val="RAText"/>
              <w:spacing w:after="60"/>
            </w:pPr>
            <w:r>
              <w:t>The Arkansas Department of Human Services has updated coverage for the procedure codes and contracts identified below, retroactive to 7/1/2024.</w:t>
            </w:r>
          </w:p>
          <w:p w14:paraId="01DA4EF4" w14:textId="77777777" w:rsidR="00710E73" w:rsidRDefault="00710E73" w:rsidP="000A282A">
            <w:pPr>
              <w:pStyle w:val="RAText"/>
              <w:spacing w:after="60"/>
            </w:pPr>
            <w:r>
              <w:t>This update only affects non-Family Planning indications. For Family Planning related billing please refer to the Procedure Code tables and billing policy guidelines.</w:t>
            </w:r>
          </w:p>
          <w:p w14:paraId="1EC71A2B" w14:textId="77777777" w:rsidR="00710E73" w:rsidRDefault="00710E73" w:rsidP="00710E73">
            <w:pPr>
              <w:pStyle w:val="RAText"/>
              <w:spacing w:after="40"/>
            </w:pPr>
            <w:r>
              <w:t xml:space="preserve">Claims analysis will be performed to identify and reprocess any claims that may have </w:t>
            </w:r>
            <w:proofErr w:type="gramStart"/>
            <w:r>
              <w:t>denied</w:t>
            </w:r>
            <w:proofErr w:type="gramEnd"/>
            <w:r>
              <w:t xml:space="preserve"> before the coverage was updated.</w:t>
            </w:r>
          </w:p>
          <w:p w14:paraId="5A8383A9" w14:textId="77777777" w:rsidR="00710E73" w:rsidRDefault="00710E73" w:rsidP="00710E73">
            <w:pPr>
              <w:pStyle w:val="RAText"/>
              <w:spacing w:after="40"/>
            </w:pPr>
            <w:r>
              <w:t>PROC - DESCRIPTION - CONTRACT - GENDER</w:t>
            </w:r>
          </w:p>
          <w:p w14:paraId="025EDE9D" w14:textId="77777777" w:rsidR="00710E73" w:rsidRDefault="00710E73" w:rsidP="00710E73">
            <w:pPr>
              <w:pStyle w:val="RAText"/>
              <w:spacing w:after="40"/>
            </w:pPr>
            <w:r>
              <w:t>58300 - INSERT INTRAUTERINE DEVICE - CNMW, MEDSV, and NURSP - Female</w:t>
            </w:r>
          </w:p>
          <w:p w14:paraId="680A4F9E" w14:textId="0C8ED5F3" w:rsidR="0002110B" w:rsidRDefault="00710E73" w:rsidP="00710E73">
            <w:pPr>
              <w:pStyle w:val="RAText"/>
            </w:pPr>
            <w:r>
              <w:t>58301 - REMOVE INTRAUTERINE DEVICE - CNMW, MEDSV, and NURSP - Female</w:t>
            </w:r>
          </w:p>
        </w:tc>
      </w:tr>
      <w:tr w:rsidR="00464376" w:rsidRPr="009A233C" w14:paraId="3797BBB9" w14:textId="77777777" w:rsidTr="000A282A">
        <w:tc>
          <w:tcPr>
            <w:tcW w:w="6480" w:type="dxa"/>
          </w:tcPr>
          <w:p w14:paraId="4D557E55" w14:textId="778DAA00" w:rsidR="00464376" w:rsidRDefault="00464376" w:rsidP="00464376">
            <w:pPr>
              <w:pStyle w:val="RAHeading"/>
            </w:pPr>
            <w:r>
              <w:lastRenderedPageBreak/>
              <w:t>TO: all providers</w:t>
            </w:r>
          </w:p>
        </w:tc>
        <w:tc>
          <w:tcPr>
            <w:tcW w:w="7928" w:type="dxa"/>
          </w:tcPr>
          <w:p w14:paraId="37579FBC" w14:textId="2B34DB34" w:rsidR="00464376" w:rsidRDefault="00464376" w:rsidP="00464376">
            <w:pPr>
              <w:pStyle w:val="RAHeading"/>
            </w:pPr>
            <w:r>
              <w:t xml:space="preserve">RE: </w:t>
            </w:r>
            <w:r w:rsidRPr="00464376">
              <w:rPr>
                <w:szCs w:val="21"/>
              </w:rPr>
              <w:t>Pharmacy Adding Electronic PA (ePA) and CoverMyMeds</w:t>
            </w:r>
          </w:p>
        </w:tc>
      </w:tr>
      <w:tr w:rsidR="00464376" w:rsidRPr="009A233C" w14:paraId="1EC46CFE" w14:textId="77777777" w:rsidTr="00D548B4">
        <w:tc>
          <w:tcPr>
            <w:tcW w:w="14408" w:type="dxa"/>
            <w:gridSpan w:val="2"/>
          </w:tcPr>
          <w:p w14:paraId="6DF4F650" w14:textId="77777777" w:rsidR="0052571F" w:rsidRPr="0052571F" w:rsidRDefault="0052571F" w:rsidP="0052571F">
            <w:pPr>
              <w:pStyle w:val="RAText"/>
            </w:pPr>
            <w:r w:rsidRPr="0052571F">
              <w:t>Beginning August 1, 2025, the Arkansas Medicaid Pharmacy Program will add new functionality to begin accepting electronic prior authorization (</w:t>
            </w:r>
            <w:proofErr w:type="spellStart"/>
            <w:r w:rsidRPr="0052571F">
              <w:t>ePA</w:t>
            </w:r>
            <w:proofErr w:type="spellEnd"/>
            <w:r w:rsidRPr="0052571F">
              <w:t xml:space="preserve">) requests via </w:t>
            </w:r>
            <w:proofErr w:type="spellStart"/>
            <w:r w:rsidRPr="0052571F">
              <w:t>CoverMyMeds</w:t>
            </w:r>
            <w:proofErr w:type="spellEnd"/>
            <w:r w:rsidRPr="0052571F">
              <w:rPr>
                <w:vertAlign w:val="superscript"/>
              </w:rPr>
              <w:t>®</w:t>
            </w:r>
            <w:r w:rsidRPr="0052571F">
              <w:t xml:space="preserve"> in addition to fax requests.</w:t>
            </w:r>
          </w:p>
          <w:p w14:paraId="699A5FD5" w14:textId="77777777" w:rsidR="0052571F" w:rsidRPr="0052571F" w:rsidRDefault="0052571F" w:rsidP="0052571F">
            <w:pPr>
              <w:pStyle w:val="RAText"/>
            </w:pPr>
            <w:r w:rsidRPr="0052571F">
              <w:t xml:space="preserve">By prompting prescribers to answer required clinical questions, the </w:t>
            </w:r>
            <w:proofErr w:type="spellStart"/>
            <w:r w:rsidRPr="0052571F">
              <w:t>CoverMyMeds</w:t>
            </w:r>
            <w:proofErr w:type="spellEnd"/>
            <w:r w:rsidRPr="0052571F">
              <w:t xml:space="preserve"> tool will simplify the prior authorization process and offer real-time approval if clinical criteria are met. With the new functionality, prescribers will be able to submit prior authorization requests electronically, upload supporting documents, and track the request in real time.</w:t>
            </w:r>
          </w:p>
          <w:p w14:paraId="625B697C" w14:textId="77777777" w:rsidR="0052571F" w:rsidRPr="0052571F" w:rsidRDefault="0052571F" w:rsidP="0052571F">
            <w:pPr>
              <w:pStyle w:val="RAText"/>
            </w:pPr>
            <w:r w:rsidRPr="0052571F">
              <w:t xml:space="preserve">Additionally, pharmacy providers who utilize </w:t>
            </w:r>
            <w:proofErr w:type="spellStart"/>
            <w:r w:rsidRPr="0052571F">
              <w:t>CoverMyMeds</w:t>
            </w:r>
            <w:proofErr w:type="spellEnd"/>
            <w:r w:rsidRPr="0052571F">
              <w:t xml:space="preserve"> can initiate medication </w:t>
            </w:r>
            <w:proofErr w:type="spellStart"/>
            <w:r w:rsidRPr="0052571F">
              <w:t>ePA</w:t>
            </w:r>
            <w:proofErr w:type="spellEnd"/>
            <w:r w:rsidRPr="0052571F">
              <w:t xml:space="preserve"> requests on behalf of a beneficiary. </w:t>
            </w:r>
            <w:proofErr w:type="spellStart"/>
            <w:r w:rsidRPr="0052571F">
              <w:t>CoverMyMeds</w:t>
            </w:r>
            <w:proofErr w:type="spellEnd"/>
            <w:r w:rsidRPr="0052571F">
              <w:t xml:space="preserve"> will direct the case to the prescriber’s queue prompting them to complete and submit the </w:t>
            </w:r>
            <w:proofErr w:type="spellStart"/>
            <w:r w:rsidRPr="0052571F">
              <w:t>ePA</w:t>
            </w:r>
            <w:proofErr w:type="spellEnd"/>
            <w:r w:rsidRPr="0052571F">
              <w:t xml:space="preserve"> to Arkansas Medicaid.</w:t>
            </w:r>
          </w:p>
          <w:p w14:paraId="306145ED" w14:textId="67050559" w:rsidR="00464376" w:rsidRPr="00464376" w:rsidRDefault="0052571F" w:rsidP="00464376">
            <w:pPr>
              <w:pStyle w:val="RAText"/>
            </w:pPr>
            <w:r w:rsidRPr="0052571F">
              <w:t xml:space="preserve">Please refer to the Arkansas Medicaid Pharmacy Website </w:t>
            </w:r>
            <w:r>
              <w:t xml:space="preserve">at </w:t>
            </w:r>
            <w:r w:rsidRPr="0052571F">
              <w:t>https://ar.primetherapeutics.com/provider-documents</w:t>
            </w:r>
            <w:r>
              <w:t xml:space="preserve"> </w:t>
            </w:r>
            <w:r w:rsidRPr="0052571F">
              <w:t xml:space="preserve">for additional information on </w:t>
            </w:r>
            <w:proofErr w:type="spellStart"/>
            <w:r w:rsidRPr="0052571F">
              <w:t>ePA</w:t>
            </w:r>
            <w:proofErr w:type="spellEnd"/>
            <w:r w:rsidRPr="0052571F">
              <w:t xml:space="preserve"> and </w:t>
            </w:r>
            <w:proofErr w:type="spellStart"/>
            <w:r w:rsidRPr="0052571F">
              <w:t>CoverMyMeds</w:t>
            </w:r>
            <w:proofErr w:type="spellEnd"/>
            <w:r w:rsidRPr="0052571F">
              <w:t>.</w:t>
            </w:r>
          </w:p>
        </w:tc>
      </w:tr>
    </w:tbl>
    <w:p w14:paraId="2F5D9C19" w14:textId="71ED969E" w:rsidR="0085169D" w:rsidRPr="009A233C" w:rsidRDefault="0085169D" w:rsidP="006324C0">
      <w:pPr>
        <w:pStyle w:val="RABottomText"/>
        <w:rPr>
          <w:rFonts w:eastAsia="Batang"/>
          <w:b w:val="0"/>
          <w:i w:val="0"/>
          <w:lang w:eastAsia="ko-KR"/>
        </w:rPr>
      </w:pPr>
      <w:r w:rsidRPr="009A233C">
        <w:rPr>
          <w:rFonts w:eastAsia="Batang"/>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Cs/>
            <w:iCs/>
            <w:lang w:eastAsia="ko-KR"/>
          </w:rPr>
          <w:t>https://portal.mmis.arkansas.gov/armedicaid/provider/Home/tabid/135/Default.aspx</w:t>
        </w:r>
      </w:hyperlink>
      <w:r w:rsidRPr="009A233C">
        <w:rPr>
          <w:rFonts w:eastAsia="Batang"/>
          <w:lang w:eastAsia="ko-KR"/>
        </w:rPr>
        <w:t>.</w:t>
      </w:r>
      <w:r w:rsidR="00ED7BFE">
        <w:rPr>
          <w:rFonts w:eastAsia="Batang"/>
          <w:lang w:eastAsia="ko-KR"/>
        </w:rPr>
        <w:tab/>
      </w:r>
    </w:p>
    <w:sectPr w:rsidR="0085169D" w:rsidRPr="009A233C" w:rsidSect="000A282A">
      <w:pgSz w:w="15840" w:h="12240" w:orient="landscape" w:code="1"/>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3A3B"/>
    <w:multiLevelType w:val="hybridMultilevel"/>
    <w:tmpl w:val="41AC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E140E"/>
    <w:multiLevelType w:val="hybridMultilevel"/>
    <w:tmpl w:val="1AFE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7"/>
  </w:num>
  <w:num w:numId="3" w16cid:durableId="1764915598">
    <w:abstractNumId w:val="31"/>
  </w:num>
  <w:num w:numId="4" w16cid:durableId="285743630">
    <w:abstractNumId w:val="16"/>
  </w:num>
  <w:num w:numId="5" w16cid:durableId="1067649689">
    <w:abstractNumId w:val="3"/>
  </w:num>
  <w:num w:numId="6" w16cid:durableId="1056782968">
    <w:abstractNumId w:val="24"/>
  </w:num>
  <w:num w:numId="7" w16cid:durableId="1125125218">
    <w:abstractNumId w:val="21"/>
  </w:num>
  <w:num w:numId="8" w16cid:durableId="950015320">
    <w:abstractNumId w:val="30"/>
  </w:num>
  <w:num w:numId="9" w16cid:durableId="2054307345">
    <w:abstractNumId w:val="32"/>
  </w:num>
  <w:num w:numId="10" w16cid:durableId="1695425299">
    <w:abstractNumId w:val="28"/>
  </w:num>
  <w:num w:numId="11" w16cid:durableId="1461415117">
    <w:abstractNumId w:val="12"/>
  </w:num>
  <w:num w:numId="12" w16cid:durableId="1390304551">
    <w:abstractNumId w:val="6"/>
  </w:num>
  <w:num w:numId="13" w16cid:durableId="1582331996">
    <w:abstractNumId w:val="11"/>
  </w:num>
  <w:num w:numId="14" w16cid:durableId="828983114">
    <w:abstractNumId w:val="7"/>
  </w:num>
  <w:num w:numId="15" w16cid:durableId="573398377">
    <w:abstractNumId w:val="37"/>
  </w:num>
  <w:num w:numId="16" w16cid:durableId="1317757009">
    <w:abstractNumId w:val="9"/>
  </w:num>
  <w:num w:numId="17" w16cid:durableId="1379430719">
    <w:abstractNumId w:val="17"/>
  </w:num>
  <w:num w:numId="18" w16cid:durableId="1004554482">
    <w:abstractNumId w:val="29"/>
  </w:num>
  <w:num w:numId="19" w16cid:durableId="527260052">
    <w:abstractNumId w:val="26"/>
  </w:num>
  <w:num w:numId="20" w16cid:durableId="1046371567">
    <w:abstractNumId w:val="10"/>
  </w:num>
  <w:num w:numId="21" w16cid:durableId="16126293">
    <w:abstractNumId w:val="4"/>
  </w:num>
  <w:num w:numId="22" w16cid:durableId="789400013">
    <w:abstractNumId w:val="36"/>
  </w:num>
  <w:num w:numId="23" w16cid:durableId="1986733675">
    <w:abstractNumId w:val="22"/>
  </w:num>
  <w:num w:numId="24" w16cid:durableId="482040308">
    <w:abstractNumId w:val="20"/>
  </w:num>
  <w:num w:numId="25" w16cid:durableId="878205331">
    <w:abstractNumId w:val="14"/>
  </w:num>
  <w:num w:numId="26" w16cid:durableId="572351401">
    <w:abstractNumId w:val="33"/>
  </w:num>
  <w:num w:numId="27" w16cid:durableId="213976199">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5"/>
  </w:num>
  <w:num w:numId="30" w16cid:durableId="137918648">
    <w:abstractNumId w:val="35"/>
  </w:num>
  <w:num w:numId="31" w16cid:durableId="191455874">
    <w:abstractNumId w:val="15"/>
  </w:num>
  <w:num w:numId="32" w16cid:durableId="1451239030">
    <w:abstractNumId w:val="23"/>
  </w:num>
  <w:num w:numId="33" w16cid:durableId="1194727401">
    <w:abstractNumId w:val="5"/>
  </w:num>
  <w:num w:numId="34" w16cid:durableId="1900167424">
    <w:abstractNumId w:val="13"/>
  </w:num>
  <w:num w:numId="35" w16cid:durableId="723867162">
    <w:abstractNumId w:val="19"/>
  </w:num>
  <w:num w:numId="36" w16cid:durableId="2092655192">
    <w:abstractNumId w:val="34"/>
  </w:num>
  <w:num w:numId="37" w16cid:durableId="1848135941">
    <w:abstractNumId w:val="8"/>
  </w:num>
  <w:num w:numId="38" w16cid:durableId="1884706359">
    <w:abstractNumId w:val="2"/>
  </w:num>
  <w:num w:numId="39" w16cid:durableId="179205287">
    <w:abstractNumId w:val="1"/>
  </w:num>
  <w:num w:numId="40" w16cid:durableId="9663569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267E"/>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10B"/>
    <w:rsid w:val="000217A4"/>
    <w:rsid w:val="00021DA4"/>
    <w:rsid w:val="00022CC1"/>
    <w:rsid w:val="000256D9"/>
    <w:rsid w:val="000275FB"/>
    <w:rsid w:val="00027672"/>
    <w:rsid w:val="00027A13"/>
    <w:rsid w:val="000307CA"/>
    <w:rsid w:val="00031FE9"/>
    <w:rsid w:val="00032B4B"/>
    <w:rsid w:val="0003310F"/>
    <w:rsid w:val="0003324B"/>
    <w:rsid w:val="000334ED"/>
    <w:rsid w:val="0003350F"/>
    <w:rsid w:val="00033EE5"/>
    <w:rsid w:val="00035921"/>
    <w:rsid w:val="00036A2C"/>
    <w:rsid w:val="000374C9"/>
    <w:rsid w:val="000408C0"/>
    <w:rsid w:val="0005182C"/>
    <w:rsid w:val="00052719"/>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3583"/>
    <w:rsid w:val="00093A0D"/>
    <w:rsid w:val="000955D8"/>
    <w:rsid w:val="00096B0E"/>
    <w:rsid w:val="00096C84"/>
    <w:rsid w:val="000A0074"/>
    <w:rsid w:val="000A1D56"/>
    <w:rsid w:val="000A282A"/>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88A"/>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0281"/>
    <w:rsid w:val="000F2CB8"/>
    <w:rsid w:val="000F31E9"/>
    <w:rsid w:val="000F35E3"/>
    <w:rsid w:val="000F3D50"/>
    <w:rsid w:val="000F5377"/>
    <w:rsid w:val="000F5FCC"/>
    <w:rsid w:val="000F6B62"/>
    <w:rsid w:val="000F7A16"/>
    <w:rsid w:val="0010082A"/>
    <w:rsid w:val="00102466"/>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47843"/>
    <w:rsid w:val="001503C6"/>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2E8E"/>
    <w:rsid w:val="00183476"/>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0FB7"/>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2527"/>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7743D"/>
    <w:rsid w:val="00280443"/>
    <w:rsid w:val="00281602"/>
    <w:rsid w:val="002830CF"/>
    <w:rsid w:val="002835D3"/>
    <w:rsid w:val="00285513"/>
    <w:rsid w:val="00287764"/>
    <w:rsid w:val="002900B2"/>
    <w:rsid w:val="0029092F"/>
    <w:rsid w:val="002930B5"/>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59A"/>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0FA3"/>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0CFE"/>
    <w:rsid w:val="0032110C"/>
    <w:rsid w:val="00322AD5"/>
    <w:rsid w:val="00324560"/>
    <w:rsid w:val="003245A3"/>
    <w:rsid w:val="00325363"/>
    <w:rsid w:val="00325C40"/>
    <w:rsid w:val="0032687F"/>
    <w:rsid w:val="00330569"/>
    <w:rsid w:val="00330DE6"/>
    <w:rsid w:val="003320BB"/>
    <w:rsid w:val="00334DA6"/>
    <w:rsid w:val="003409E8"/>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4E7B"/>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459"/>
    <w:rsid w:val="003B28DA"/>
    <w:rsid w:val="003B4F82"/>
    <w:rsid w:val="003B696A"/>
    <w:rsid w:val="003B79D6"/>
    <w:rsid w:val="003C0DF0"/>
    <w:rsid w:val="003C3886"/>
    <w:rsid w:val="003C3C48"/>
    <w:rsid w:val="003C7081"/>
    <w:rsid w:val="003C7CC1"/>
    <w:rsid w:val="003D0691"/>
    <w:rsid w:val="003D0908"/>
    <w:rsid w:val="003D1421"/>
    <w:rsid w:val="003D3E5A"/>
    <w:rsid w:val="003D429E"/>
    <w:rsid w:val="003D481A"/>
    <w:rsid w:val="003D661B"/>
    <w:rsid w:val="003D7B0F"/>
    <w:rsid w:val="003E0104"/>
    <w:rsid w:val="003E1A53"/>
    <w:rsid w:val="003E25A9"/>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079C5"/>
    <w:rsid w:val="0041067A"/>
    <w:rsid w:val="00411AE7"/>
    <w:rsid w:val="00415569"/>
    <w:rsid w:val="004155C3"/>
    <w:rsid w:val="00416BC7"/>
    <w:rsid w:val="004173F5"/>
    <w:rsid w:val="00420527"/>
    <w:rsid w:val="004207B8"/>
    <w:rsid w:val="00420A01"/>
    <w:rsid w:val="004215F3"/>
    <w:rsid w:val="004228C6"/>
    <w:rsid w:val="00422FFA"/>
    <w:rsid w:val="00424E9D"/>
    <w:rsid w:val="00424F23"/>
    <w:rsid w:val="004251C5"/>
    <w:rsid w:val="00432BC4"/>
    <w:rsid w:val="00432BFD"/>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56ED9"/>
    <w:rsid w:val="00460DF1"/>
    <w:rsid w:val="00461152"/>
    <w:rsid w:val="0046143E"/>
    <w:rsid w:val="0046145E"/>
    <w:rsid w:val="00461DB5"/>
    <w:rsid w:val="00461F89"/>
    <w:rsid w:val="0046218E"/>
    <w:rsid w:val="0046380B"/>
    <w:rsid w:val="00464376"/>
    <w:rsid w:val="004659B9"/>
    <w:rsid w:val="00465D1A"/>
    <w:rsid w:val="00466482"/>
    <w:rsid w:val="004707E3"/>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0C13"/>
    <w:rsid w:val="004924FF"/>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313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261"/>
    <w:rsid w:val="005148E1"/>
    <w:rsid w:val="005208E4"/>
    <w:rsid w:val="00525611"/>
    <w:rsid w:val="0052571F"/>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6AFA"/>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E79ED"/>
    <w:rsid w:val="005F004D"/>
    <w:rsid w:val="005F02B6"/>
    <w:rsid w:val="005F139D"/>
    <w:rsid w:val="005F2CE0"/>
    <w:rsid w:val="005F2F77"/>
    <w:rsid w:val="005F3B75"/>
    <w:rsid w:val="005F41FD"/>
    <w:rsid w:val="005F5421"/>
    <w:rsid w:val="00601FF1"/>
    <w:rsid w:val="0060267D"/>
    <w:rsid w:val="0060460C"/>
    <w:rsid w:val="00605033"/>
    <w:rsid w:val="00606E1E"/>
    <w:rsid w:val="006074A2"/>
    <w:rsid w:val="00607AAB"/>
    <w:rsid w:val="00610F91"/>
    <w:rsid w:val="00611301"/>
    <w:rsid w:val="006121CD"/>
    <w:rsid w:val="00614DBD"/>
    <w:rsid w:val="00614E28"/>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24C0"/>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11A"/>
    <w:rsid w:val="006B1FD2"/>
    <w:rsid w:val="006B3F94"/>
    <w:rsid w:val="006B4061"/>
    <w:rsid w:val="006B4235"/>
    <w:rsid w:val="006B4296"/>
    <w:rsid w:val="006B4A2B"/>
    <w:rsid w:val="006B545E"/>
    <w:rsid w:val="006B690F"/>
    <w:rsid w:val="006B7BA4"/>
    <w:rsid w:val="006C0FFA"/>
    <w:rsid w:val="006C204F"/>
    <w:rsid w:val="006C276F"/>
    <w:rsid w:val="006C2F22"/>
    <w:rsid w:val="006C503E"/>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0E73"/>
    <w:rsid w:val="00713747"/>
    <w:rsid w:val="00714595"/>
    <w:rsid w:val="007147B9"/>
    <w:rsid w:val="00714979"/>
    <w:rsid w:val="007151C5"/>
    <w:rsid w:val="00715308"/>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5F96"/>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1B0"/>
    <w:rsid w:val="007D444C"/>
    <w:rsid w:val="007D5690"/>
    <w:rsid w:val="007D5932"/>
    <w:rsid w:val="007D6002"/>
    <w:rsid w:val="007D690B"/>
    <w:rsid w:val="007D6969"/>
    <w:rsid w:val="007D745F"/>
    <w:rsid w:val="007D7C45"/>
    <w:rsid w:val="007E02C5"/>
    <w:rsid w:val="007E313E"/>
    <w:rsid w:val="007E396C"/>
    <w:rsid w:val="007E48DC"/>
    <w:rsid w:val="007E5452"/>
    <w:rsid w:val="007E54EC"/>
    <w:rsid w:val="007E61B1"/>
    <w:rsid w:val="007F31A8"/>
    <w:rsid w:val="007F4B72"/>
    <w:rsid w:val="007F5B63"/>
    <w:rsid w:val="007F6657"/>
    <w:rsid w:val="007F7899"/>
    <w:rsid w:val="007F79BD"/>
    <w:rsid w:val="007F7D1C"/>
    <w:rsid w:val="00800324"/>
    <w:rsid w:val="00802F3E"/>
    <w:rsid w:val="00803444"/>
    <w:rsid w:val="008035FF"/>
    <w:rsid w:val="008057BC"/>
    <w:rsid w:val="008060FB"/>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5331"/>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3B53"/>
    <w:rsid w:val="00874356"/>
    <w:rsid w:val="008754A2"/>
    <w:rsid w:val="0087571B"/>
    <w:rsid w:val="0087642B"/>
    <w:rsid w:val="00880F26"/>
    <w:rsid w:val="0088173A"/>
    <w:rsid w:val="0088212A"/>
    <w:rsid w:val="00883A00"/>
    <w:rsid w:val="00883C2D"/>
    <w:rsid w:val="00883F71"/>
    <w:rsid w:val="00885DE3"/>
    <w:rsid w:val="008863BB"/>
    <w:rsid w:val="008878A1"/>
    <w:rsid w:val="008878E4"/>
    <w:rsid w:val="00890530"/>
    <w:rsid w:val="008918CE"/>
    <w:rsid w:val="00891E8B"/>
    <w:rsid w:val="008934E8"/>
    <w:rsid w:val="008935E2"/>
    <w:rsid w:val="00895405"/>
    <w:rsid w:val="0089540F"/>
    <w:rsid w:val="008970EA"/>
    <w:rsid w:val="008979D8"/>
    <w:rsid w:val="00897C5C"/>
    <w:rsid w:val="008A1931"/>
    <w:rsid w:val="008A1B83"/>
    <w:rsid w:val="008A4956"/>
    <w:rsid w:val="008A4FD4"/>
    <w:rsid w:val="008A52AE"/>
    <w:rsid w:val="008A54DE"/>
    <w:rsid w:val="008A5DDF"/>
    <w:rsid w:val="008A609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2F87"/>
    <w:rsid w:val="008D356A"/>
    <w:rsid w:val="008D4696"/>
    <w:rsid w:val="008D690B"/>
    <w:rsid w:val="008D7585"/>
    <w:rsid w:val="008E3441"/>
    <w:rsid w:val="008E4827"/>
    <w:rsid w:val="008E4FEB"/>
    <w:rsid w:val="008E5E30"/>
    <w:rsid w:val="008E6DA1"/>
    <w:rsid w:val="008E6EE4"/>
    <w:rsid w:val="008E783A"/>
    <w:rsid w:val="008E7FCE"/>
    <w:rsid w:val="008F12B7"/>
    <w:rsid w:val="008F1EEB"/>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45F13"/>
    <w:rsid w:val="0095105E"/>
    <w:rsid w:val="009515DB"/>
    <w:rsid w:val="009532B7"/>
    <w:rsid w:val="00955CA7"/>
    <w:rsid w:val="00956874"/>
    <w:rsid w:val="00957216"/>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705"/>
    <w:rsid w:val="00986EE1"/>
    <w:rsid w:val="00987EA0"/>
    <w:rsid w:val="00992638"/>
    <w:rsid w:val="00994219"/>
    <w:rsid w:val="009953DF"/>
    <w:rsid w:val="0099565F"/>
    <w:rsid w:val="00995AB2"/>
    <w:rsid w:val="009966AA"/>
    <w:rsid w:val="0099725D"/>
    <w:rsid w:val="009A07A5"/>
    <w:rsid w:val="009A0D99"/>
    <w:rsid w:val="009A0EDF"/>
    <w:rsid w:val="009A1DC0"/>
    <w:rsid w:val="009A233C"/>
    <w:rsid w:val="009B05BA"/>
    <w:rsid w:val="009B1B1B"/>
    <w:rsid w:val="009B30E1"/>
    <w:rsid w:val="009B469F"/>
    <w:rsid w:val="009B4A82"/>
    <w:rsid w:val="009B4E90"/>
    <w:rsid w:val="009B5F1E"/>
    <w:rsid w:val="009B6296"/>
    <w:rsid w:val="009C0E30"/>
    <w:rsid w:val="009C1096"/>
    <w:rsid w:val="009C15EA"/>
    <w:rsid w:val="009C18D2"/>
    <w:rsid w:val="009C1DDA"/>
    <w:rsid w:val="009C1F79"/>
    <w:rsid w:val="009C2602"/>
    <w:rsid w:val="009C2771"/>
    <w:rsid w:val="009C29C5"/>
    <w:rsid w:val="009C3CF2"/>
    <w:rsid w:val="009C3F5E"/>
    <w:rsid w:val="009C42FD"/>
    <w:rsid w:val="009C48B2"/>
    <w:rsid w:val="009D0467"/>
    <w:rsid w:val="009D0F71"/>
    <w:rsid w:val="009D26FA"/>
    <w:rsid w:val="009D2771"/>
    <w:rsid w:val="009D40DE"/>
    <w:rsid w:val="009D48DE"/>
    <w:rsid w:val="009D4DBE"/>
    <w:rsid w:val="009D6195"/>
    <w:rsid w:val="009D7F82"/>
    <w:rsid w:val="009E2006"/>
    <w:rsid w:val="009E2F3B"/>
    <w:rsid w:val="009E34A8"/>
    <w:rsid w:val="009E3F40"/>
    <w:rsid w:val="009E4129"/>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4B4C"/>
    <w:rsid w:val="00A2567D"/>
    <w:rsid w:val="00A2713E"/>
    <w:rsid w:val="00A27160"/>
    <w:rsid w:val="00A300F8"/>
    <w:rsid w:val="00A3033B"/>
    <w:rsid w:val="00A310A4"/>
    <w:rsid w:val="00A3187D"/>
    <w:rsid w:val="00A33915"/>
    <w:rsid w:val="00A34269"/>
    <w:rsid w:val="00A34AC7"/>
    <w:rsid w:val="00A356D5"/>
    <w:rsid w:val="00A36773"/>
    <w:rsid w:val="00A36A04"/>
    <w:rsid w:val="00A40320"/>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09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3974"/>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AF765B"/>
    <w:rsid w:val="00B00A68"/>
    <w:rsid w:val="00B0106B"/>
    <w:rsid w:val="00B0117C"/>
    <w:rsid w:val="00B0248C"/>
    <w:rsid w:val="00B026DA"/>
    <w:rsid w:val="00B02D4D"/>
    <w:rsid w:val="00B03069"/>
    <w:rsid w:val="00B04130"/>
    <w:rsid w:val="00B07018"/>
    <w:rsid w:val="00B0775D"/>
    <w:rsid w:val="00B107B2"/>
    <w:rsid w:val="00B11F90"/>
    <w:rsid w:val="00B12B22"/>
    <w:rsid w:val="00B14678"/>
    <w:rsid w:val="00B1732A"/>
    <w:rsid w:val="00B201EF"/>
    <w:rsid w:val="00B22144"/>
    <w:rsid w:val="00B227EC"/>
    <w:rsid w:val="00B237F3"/>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471DF"/>
    <w:rsid w:val="00B51738"/>
    <w:rsid w:val="00B526A7"/>
    <w:rsid w:val="00B54C15"/>
    <w:rsid w:val="00B5617D"/>
    <w:rsid w:val="00B57F40"/>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87C66"/>
    <w:rsid w:val="00B92B36"/>
    <w:rsid w:val="00B92D63"/>
    <w:rsid w:val="00B932A6"/>
    <w:rsid w:val="00B93EF2"/>
    <w:rsid w:val="00BA0E92"/>
    <w:rsid w:val="00BA23CC"/>
    <w:rsid w:val="00BA296F"/>
    <w:rsid w:val="00BA3AA6"/>
    <w:rsid w:val="00BA4D34"/>
    <w:rsid w:val="00BA542D"/>
    <w:rsid w:val="00BA5D29"/>
    <w:rsid w:val="00BA763B"/>
    <w:rsid w:val="00BA781C"/>
    <w:rsid w:val="00BA7A1C"/>
    <w:rsid w:val="00BB222B"/>
    <w:rsid w:val="00BB2528"/>
    <w:rsid w:val="00BB29DE"/>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184C"/>
    <w:rsid w:val="00BE3EC0"/>
    <w:rsid w:val="00BE6851"/>
    <w:rsid w:val="00BE6A4A"/>
    <w:rsid w:val="00BF03EB"/>
    <w:rsid w:val="00BF22D3"/>
    <w:rsid w:val="00BF354B"/>
    <w:rsid w:val="00BF35EF"/>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22C5"/>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749"/>
    <w:rsid w:val="00C43E4E"/>
    <w:rsid w:val="00C4410E"/>
    <w:rsid w:val="00C4468A"/>
    <w:rsid w:val="00C462A2"/>
    <w:rsid w:val="00C475D5"/>
    <w:rsid w:val="00C47FE5"/>
    <w:rsid w:val="00C51161"/>
    <w:rsid w:val="00C51EFB"/>
    <w:rsid w:val="00C52665"/>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2F2"/>
    <w:rsid w:val="00C87546"/>
    <w:rsid w:val="00C90F49"/>
    <w:rsid w:val="00C91A2A"/>
    <w:rsid w:val="00C9409D"/>
    <w:rsid w:val="00C94895"/>
    <w:rsid w:val="00C94C90"/>
    <w:rsid w:val="00C96A8C"/>
    <w:rsid w:val="00C970AC"/>
    <w:rsid w:val="00CA06D8"/>
    <w:rsid w:val="00CA0C31"/>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5C2"/>
    <w:rsid w:val="00CD39AA"/>
    <w:rsid w:val="00CD43CF"/>
    <w:rsid w:val="00CD5AEF"/>
    <w:rsid w:val="00CD5E85"/>
    <w:rsid w:val="00CD7B2F"/>
    <w:rsid w:val="00CE0A58"/>
    <w:rsid w:val="00CE12FB"/>
    <w:rsid w:val="00CE3D72"/>
    <w:rsid w:val="00CE5D8E"/>
    <w:rsid w:val="00CE76B6"/>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3DA3"/>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255"/>
    <w:rsid w:val="00DB27BA"/>
    <w:rsid w:val="00DB2A24"/>
    <w:rsid w:val="00DB2CD1"/>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65BB"/>
    <w:rsid w:val="00DD755C"/>
    <w:rsid w:val="00DE0677"/>
    <w:rsid w:val="00DE0959"/>
    <w:rsid w:val="00DE1BE4"/>
    <w:rsid w:val="00DE278D"/>
    <w:rsid w:val="00DE4103"/>
    <w:rsid w:val="00DE610F"/>
    <w:rsid w:val="00DE633C"/>
    <w:rsid w:val="00DE6526"/>
    <w:rsid w:val="00DE69CD"/>
    <w:rsid w:val="00DE779F"/>
    <w:rsid w:val="00DE7B4F"/>
    <w:rsid w:val="00DF2DB5"/>
    <w:rsid w:val="00DF3759"/>
    <w:rsid w:val="00DF670C"/>
    <w:rsid w:val="00DF6A15"/>
    <w:rsid w:val="00DF7A66"/>
    <w:rsid w:val="00E007AA"/>
    <w:rsid w:val="00E0116C"/>
    <w:rsid w:val="00E01B06"/>
    <w:rsid w:val="00E01D50"/>
    <w:rsid w:val="00E01D85"/>
    <w:rsid w:val="00E02DAB"/>
    <w:rsid w:val="00E02F85"/>
    <w:rsid w:val="00E051DE"/>
    <w:rsid w:val="00E0693F"/>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689"/>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6533"/>
    <w:rsid w:val="00EA7094"/>
    <w:rsid w:val="00EA7D3C"/>
    <w:rsid w:val="00EA7F01"/>
    <w:rsid w:val="00EB0F0C"/>
    <w:rsid w:val="00EB220D"/>
    <w:rsid w:val="00EB2B36"/>
    <w:rsid w:val="00EB3EAE"/>
    <w:rsid w:val="00EB5179"/>
    <w:rsid w:val="00EB5AFD"/>
    <w:rsid w:val="00EB65B1"/>
    <w:rsid w:val="00EB693A"/>
    <w:rsid w:val="00EB76DC"/>
    <w:rsid w:val="00EC01DD"/>
    <w:rsid w:val="00EC0877"/>
    <w:rsid w:val="00EC0C36"/>
    <w:rsid w:val="00EC2A06"/>
    <w:rsid w:val="00EC42F7"/>
    <w:rsid w:val="00EC6E47"/>
    <w:rsid w:val="00EC6E72"/>
    <w:rsid w:val="00ED0FA3"/>
    <w:rsid w:val="00ED236D"/>
    <w:rsid w:val="00ED23A6"/>
    <w:rsid w:val="00ED3CCA"/>
    <w:rsid w:val="00ED3EB1"/>
    <w:rsid w:val="00ED47A6"/>
    <w:rsid w:val="00ED5020"/>
    <w:rsid w:val="00ED5C90"/>
    <w:rsid w:val="00ED7BFE"/>
    <w:rsid w:val="00EE2C52"/>
    <w:rsid w:val="00EE3D09"/>
    <w:rsid w:val="00EE418F"/>
    <w:rsid w:val="00EE4B6E"/>
    <w:rsid w:val="00EE4DA7"/>
    <w:rsid w:val="00EE50F0"/>
    <w:rsid w:val="00EF01BE"/>
    <w:rsid w:val="00EF126F"/>
    <w:rsid w:val="00EF202E"/>
    <w:rsid w:val="00EF2E09"/>
    <w:rsid w:val="00EF4D6A"/>
    <w:rsid w:val="00EF5252"/>
    <w:rsid w:val="00EF536E"/>
    <w:rsid w:val="00EF72B2"/>
    <w:rsid w:val="00EF74A0"/>
    <w:rsid w:val="00F01B3F"/>
    <w:rsid w:val="00F022E8"/>
    <w:rsid w:val="00F02B6C"/>
    <w:rsid w:val="00F0356B"/>
    <w:rsid w:val="00F037A8"/>
    <w:rsid w:val="00F04A3D"/>
    <w:rsid w:val="00F04B4E"/>
    <w:rsid w:val="00F05C05"/>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691"/>
    <w:rsid w:val="00F5578B"/>
    <w:rsid w:val="00F56811"/>
    <w:rsid w:val="00F57B30"/>
    <w:rsid w:val="00F61249"/>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0DD3"/>
    <w:rsid w:val="00FD23C3"/>
    <w:rsid w:val="00FD31E9"/>
    <w:rsid w:val="00FD5CEC"/>
    <w:rsid w:val="00FD76F7"/>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ED7BFE"/>
    <w:pPr>
      <w:spacing w:before="80" w:after="80"/>
    </w:pPr>
    <w:rPr>
      <w:rFonts w:ascii="Arial" w:hAnsi="Arial"/>
      <w:b/>
      <w:caps/>
      <w:color w:val="000000"/>
    </w:rPr>
  </w:style>
  <w:style w:type="paragraph" w:customStyle="1" w:styleId="RABottomText">
    <w:name w:val="RABottomText"/>
    <w:basedOn w:val="Heading1"/>
    <w:rsid w:val="006324C0"/>
    <w:pPr>
      <w:tabs>
        <w:tab w:val="left" w:pos="720"/>
      </w:tabs>
      <w:spacing w:before="160" w:after="0"/>
    </w:pPr>
    <w:rPr>
      <w:rFonts w:cs="Times New Roman"/>
      <w:bCs w:val="0"/>
      <w:i/>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2768729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0039432">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095978194">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22221227">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804273553">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15590021">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schemas.openxmlformats.org/package/2006/metadata/core-properties"/>
    <ds:schemaRef ds:uri="459a5397-efc8-4db4-9665-6751e9557ed9"/>
    <ds:schemaRef ds:uri="http://www.w3.org/XML/1998/namespace"/>
    <ds:schemaRef ds:uri="http://purl.org/dc/elements/1.1/"/>
    <ds:schemaRef ds:uri="http://purl.org/dc/terms/"/>
    <ds:schemaRef ds:uri="http://schemas.microsoft.com/office/2006/documentManagement/types"/>
    <ds:schemaRef ds:uri="8e69ce0d-1efe-43da-bb4e-b658dcfa5055"/>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2</Pages>
  <Words>730</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Messages for Remittance Advices dated July 24, 2025</vt:lpstr>
    </vt:vector>
  </TitlesOfParts>
  <Company/>
  <LinksUpToDate>false</LinksUpToDate>
  <CharactersWithSpaces>5035</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July 24, 2025</dc:title>
  <dc:subject/>
  <dc:creator/>
  <cp:keywords/>
  <dc:description/>
  <cp:lastModifiedBy/>
  <cp:revision>1</cp:revision>
  <dcterms:created xsi:type="dcterms:W3CDTF">2025-07-23T13:11:00Z</dcterms:created>
  <dcterms:modified xsi:type="dcterms:W3CDTF">2025-07-23T20:42:00Z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