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3B667E" w:rsidRPr="00CE5337" w14:paraId="5C459397" w14:textId="77777777" w:rsidTr="00CC72D1">
        <w:tblPrEx>
          <w:tblCellMar>
            <w:top w:w="0" w:type="dxa"/>
            <w:bottom w:w="0" w:type="dxa"/>
          </w:tblCellMar>
        </w:tblPrEx>
        <w:trPr>
          <w:cantSplit/>
        </w:trPr>
        <w:tc>
          <w:tcPr>
            <w:tcW w:w="8122" w:type="dxa"/>
            <w:shd w:val="clear" w:color="auto" w:fill="1D73D6"/>
          </w:tcPr>
          <w:p w14:paraId="56AFEB82" w14:textId="77777777" w:rsidR="006B4950" w:rsidRPr="00CE5337" w:rsidRDefault="006C1071" w:rsidP="0095692F">
            <w:pPr>
              <w:pStyle w:val="cTOCHead"/>
            </w:pPr>
            <w:bookmarkStart w:id="0" w:name="_Hlk40711805"/>
            <w:r w:rsidRPr="00CE5337">
              <w:t xml:space="preserve">section ii - </w:t>
            </w:r>
            <w:r w:rsidR="003B667E" w:rsidRPr="00CE5337">
              <w:t>AMBULATORY SURGICAL CENTER</w:t>
            </w:r>
          </w:p>
          <w:p w14:paraId="35EAC85F" w14:textId="77777777" w:rsidR="003B667E" w:rsidRPr="00CE5337" w:rsidRDefault="003B667E" w:rsidP="00B24ADB">
            <w:pPr>
              <w:pStyle w:val="cTOCHead"/>
            </w:pPr>
            <w:r w:rsidRPr="00CE5337">
              <w:t>Contents</w:t>
            </w:r>
          </w:p>
        </w:tc>
        <w:tc>
          <w:tcPr>
            <w:tcW w:w="1238" w:type="dxa"/>
            <w:shd w:val="clear" w:color="auto" w:fill="1D73D6"/>
            <w:vAlign w:val="center"/>
          </w:tcPr>
          <w:p w14:paraId="0B15BECE" w14:textId="77777777" w:rsidR="003B667E" w:rsidRPr="00CE5337" w:rsidRDefault="003B667E" w:rsidP="007C5565">
            <w:pPr>
              <w:pStyle w:val="cDate1"/>
            </w:pPr>
          </w:p>
        </w:tc>
      </w:tr>
    </w:tbl>
    <w:bookmarkStart w:id="1" w:name="_Hlk199001824"/>
    <w:p w14:paraId="3A2EC3F7" w14:textId="0685B4E5" w:rsidR="003752D9" w:rsidRDefault="003B667E">
      <w:pPr>
        <w:pStyle w:val="TOC1"/>
        <w:rPr>
          <w:rFonts w:asciiTheme="minorHAnsi" w:eastAsiaTheme="minorEastAsia" w:hAnsiTheme="minorHAnsi" w:cstheme="minorBidi"/>
          <w:b w:val="0"/>
          <w:caps w:val="0"/>
          <w:color w:val="auto"/>
          <w:kern w:val="2"/>
          <w:sz w:val="24"/>
          <w:szCs w:val="24"/>
          <w14:ligatures w14:val="standardContextual"/>
        </w:rPr>
      </w:pPr>
      <w:r w:rsidRPr="00CE5337">
        <w:fldChar w:fldCharType="begin"/>
      </w:r>
      <w:r w:rsidRPr="00CE5337">
        <w:instrText xml:space="preserve"> TOC \n \h \z \t "chead1,1,chead2,2" </w:instrText>
      </w:r>
      <w:r w:rsidRPr="00CE5337">
        <w:fldChar w:fldCharType="separate"/>
      </w:r>
      <w:hyperlink w:anchor="_Toc199001733" w:history="1">
        <w:r w:rsidR="003752D9" w:rsidRPr="00CE500B">
          <w:rPr>
            <w:rStyle w:val="Hyperlink"/>
          </w:rPr>
          <w:t>200.000</w:t>
        </w:r>
        <w:r w:rsidR="003752D9">
          <w:rPr>
            <w:rFonts w:asciiTheme="minorHAnsi" w:eastAsiaTheme="minorEastAsia" w:hAnsiTheme="minorHAnsi" w:cstheme="minorBidi"/>
            <w:b w:val="0"/>
            <w:caps w:val="0"/>
            <w:color w:val="auto"/>
            <w:kern w:val="2"/>
            <w:sz w:val="24"/>
            <w:szCs w:val="24"/>
            <w14:ligatures w14:val="standardContextual"/>
          </w:rPr>
          <w:tab/>
        </w:r>
        <w:r w:rsidR="003752D9" w:rsidRPr="00CE500B">
          <w:rPr>
            <w:rStyle w:val="Hyperlink"/>
          </w:rPr>
          <w:t>AMBULATORY SURGICAL CENTER GENERAL INFORMATION</w:t>
        </w:r>
      </w:hyperlink>
    </w:p>
    <w:p w14:paraId="2F20A762" w14:textId="1993F88F" w:rsidR="003752D9" w:rsidRDefault="003752D9">
      <w:pPr>
        <w:pStyle w:val="TOC2"/>
        <w:rPr>
          <w:rFonts w:asciiTheme="minorHAnsi" w:eastAsiaTheme="minorEastAsia" w:hAnsiTheme="minorHAnsi" w:cstheme="minorBidi"/>
          <w:kern w:val="2"/>
          <w:sz w:val="24"/>
          <w:szCs w:val="24"/>
          <w14:ligatures w14:val="standardContextual"/>
        </w:rPr>
      </w:pPr>
      <w:hyperlink w:anchor="_Toc199001734" w:history="1">
        <w:r w:rsidRPr="00CE500B">
          <w:rPr>
            <w:rStyle w:val="Hyperlink"/>
          </w:rPr>
          <w:t>201.000</w:t>
        </w:r>
        <w:r>
          <w:rPr>
            <w:rFonts w:asciiTheme="minorHAnsi" w:eastAsiaTheme="minorEastAsia" w:hAnsiTheme="minorHAnsi" w:cstheme="minorBidi"/>
            <w:kern w:val="2"/>
            <w:sz w:val="24"/>
            <w:szCs w:val="24"/>
            <w14:ligatures w14:val="standardContextual"/>
          </w:rPr>
          <w:tab/>
        </w:r>
        <w:r w:rsidRPr="00CE500B">
          <w:rPr>
            <w:rStyle w:val="Hyperlink"/>
          </w:rPr>
          <w:t>Arkansas Medicaid Participation Requirements for Ambulatory Surgical Centers (ASCs)</w:t>
        </w:r>
      </w:hyperlink>
    </w:p>
    <w:p w14:paraId="12C22D7A" w14:textId="64DF630D" w:rsidR="003752D9" w:rsidRDefault="003752D9">
      <w:pPr>
        <w:pStyle w:val="TOC2"/>
        <w:rPr>
          <w:rFonts w:asciiTheme="minorHAnsi" w:eastAsiaTheme="minorEastAsia" w:hAnsiTheme="minorHAnsi" w:cstheme="minorBidi"/>
          <w:kern w:val="2"/>
          <w:sz w:val="24"/>
          <w:szCs w:val="24"/>
          <w14:ligatures w14:val="standardContextual"/>
        </w:rPr>
      </w:pPr>
      <w:hyperlink w:anchor="_Toc199001735" w:history="1">
        <w:r w:rsidRPr="00CE500B">
          <w:rPr>
            <w:rStyle w:val="Hyperlink"/>
          </w:rPr>
          <w:t>201.100</w:t>
        </w:r>
        <w:r>
          <w:rPr>
            <w:rFonts w:asciiTheme="minorHAnsi" w:eastAsiaTheme="minorEastAsia" w:hAnsiTheme="minorHAnsi" w:cstheme="minorBidi"/>
            <w:kern w:val="2"/>
            <w:sz w:val="24"/>
            <w:szCs w:val="24"/>
            <w14:ligatures w14:val="standardContextual"/>
          </w:rPr>
          <w:tab/>
        </w:r>
        <w:r w:rsidRPr="00CE500B">
          <w:rPr>
            <w:rStyle w:val="Hyperlink"/>
          </w:rPr>
          <w:t>Participation Requirements for ASCs in Arkansas</w:t>
        </w:r>
      </w:hyperlink>
    </w:p>
    <w:p w14:paraId="3E5750C0" w14:textId="1E829A45" w:rsidR="003752D9" w:rsidRDefault="003752D9">
      <w:pPr>
        <w:pStyle w:val="TOC2"/>
        <w:rPr>
          <w:rFonts w:asciiTheme="minorHAnsi" w:eastAsiaTheme="minorEastAsia" w:hAnsiTheme="minorHAnsi" w:cstheme="minorBidi"/>
          <w:kern w:val="2"/>
          <w:sz w:val="24"/>
          <w:szCs w:val="24"/>
          <w14:ligatures w14:val="standardContextual"/>
        </w:rPr>
      </w:pPr>
      <w:hyperlink w:anchor="_Toc199001736" w:history="1">
        <w:r w:rsidRPr="00CE500B">
          <w:rPr>
            <w:rStyle w:val="Hyperlink"/>
          </w:rPr>
          <w:t>201.101</w:t>
        </w:r>
        <w:r>
          <w:rPr>
            <w:rFonts w:asciiTheme="minorHAnsi" w:eastAsiaTheme="minorEastAsia" w:hAnsiTheme="minorHAnsi" w:cstheme="minorBidi"/>
            <w:kern w:val="2"/>
            <w:sz w:val="24"/>
            <w:szCs w:val="24"/>
            <w14:ligatures w14:val="standardContextual"/>
          </w:rPr>
          <w:tab/>
        </w:r>
        <w:r w:rsidRPr="00CE500B">
          <w:rPr>
            <w:rStyle w:val="Hyperlink"/>
          </w:rPr>
          <w:t>Electronic Signatures</w:t>
        </w:r>
      </w:hyperlink>
    </w:p>
    <w:p w14:paraId="36C1AEC4" w14:textId="286F21AC" w:rsidR="003752D9" w:rsidRDefault="003752D9">
      <w:pPr>
        <w:pStyle w:val="TOC2"/>
        <w:rPr>
          <w:rFonts w:asciiTheme="minorHAnsi" w:eastAsiaTheme="minorEastAsia" w:hAnsiTheme="minorHAnsi" w:cstheme="minorBidi"/>
          <w:kern w:val="2"/>
          <w:sz w:val="24"/>
          <w:szCs w:val="24"/>
          <w14:ligatures w14:val="standardContextual"/>
        </w:rPr>
      </w:pPr>
      <w:hyperlink w:anchor="_Toc199001737" w:history="1">
        <w:r w:rsidRPr="00CE500B">
          <w:rPr>
            <w:rStyle w:val="Hyperlink"/>
          </w:rPr>
          <w:t>201.200</w:t>
        </w:r>
        <w:r>
          <w:rPr>
            <w:rFonts w:asciiTheme="minorHAnsi" w:eastAsiaTheme="minorEastAsia" w:hAnsiTheme="minorHAnsi" w:cstheme="minorBidi"/>
            <w:kern w:val="2"/>
            <w:sz w:val="24"/>
            <w:szCs w:val="24"/>
            <w14:ligatures w14:val="standardContextual"/>
          </w:rPr>
          <w:tab/>
        </w:r>
        <w:r w:rsidRPr="00CE500B">
          <w:rPr>
            <w:rStyle w:val="Hyperlink"/>
          </w:rPr>
          <w:t>Arkansas Medicaid Participation Requirements for ASCs in Bordering-State Trade-Area Cities</w:t>
        </w:r>
      </w:hyperlink>
    </w:p>
    <w:p w14:paraId="3F5A66F3" w14:textId="1BCD3E5B" w:rsidR="003752D9" w:rsidRDefault="003752D9">
      <w:pPr>
        <w:pStyle w:val="TOC2"/>
        <w:rPr>
          <w:rFonts w:asciiTheme="minorHAnsi" w:eastAsiaTheme="minorEastAsia" w:hAnsiTheme="minorHAnsi" w:cstheme="minorBidi"/>
          <w:kern w:val="2"/>
          <w:sz w:val="24"/>
          <w:szCs w:val="24"/>
          <w14:ligatures w14:val="standardContextual"/>
        </w:rPr>
      </w:pPr>
      <w:hyperlink w:anchor="_Toc199001738" w:history="1">
        <w:r w:rsidRPr="00CE500B">
          <w:rPr>
            <w:rStyle w:val="Hyperlink"/>
          </w:rPr>
          <w:t>201.300</w:t>
        </w:r>
        <w:r>
          <w:rPr>
            <w:rFonts w:asciiTheme="minorHAnsi" w:eastAsiaTheme="minorEastAsia" w:hAnsiTheme="minorHAnsi" w:cstheme="minorBidi"/>
            <w:kern w:val="2"/>
            <w:sz w:val="24"/>
            <w:szCs w:val="24"/>
            <w14:ligatures w14:val="standardContextual"/>
          </w:rPr>
          <w:tab/>
        </w:r>
        <w:r w:rsidRPr="00CE500B">
          <w:rPr>
            <w:rStyle w:val="Hyperlink"/>
          </w:rPr>
          <w:t>Bordering-State ASCs Not Located in Trade Area Cities</w:t>
        </w:r>
      </w:hyperlink>
    </w:p>
    <w:p w14:paraId="0A2C58A4" w14:textId="7A95D79A" w:rsidR="003752D9" w:rsidRDefault="003752D9">
      <w:pPr>
        <w:pStyle w:val="TOC2"/>
        <w:rPr>
          <w:rFonts w:asciiTheme="minorHAnsi" w:eastAsiaTheme="minorEastAsia" w:hAnsiTheme="minorHAnsi" w:cstheme="minorBidi"/>
          <w:kern w:val="2"/>
          <w:sz w:val="24"/>
          <w:szCs w:val="24"/>
          <w14:ligatures w14:val="standardContextual"/>
        </w:rPr>
      </w:pPr>
      <w:hyperlink w:anchor="_Toc199001739" w:history="1">
        <w:r w:rsidRPr="00CE500B">
          <w:rPr>
            <w:rStyle w:val="Hyperlink"/>
          </w:rPr>
          <w:t>201.400</w:t>
        </w:r>
        <w:r>
          <w:rPr>
            <w:rFonts w:asciiTheme="minorHAnsi" w:eastAsiaTheme="minorEastAsia" w:hAnsiTheme="minorHAnsi" w:cstheme="minorBidi"/>
            <w:kern w:val="2"/>
            <w:sz w:val="24"/>
            <w:szCs w:val="24"/>
            <w14:ligatures w14:val="standardContextual"/>
          </w:rPr>
          <w:tab/>
        </w:r>
        <w:r w:rsidRPr="00CE500B">
          <w:rPr>
            <w:rStyle w:val="Hyperlink"/>
          </w:rPr>
          <w:t>ASCs in States not Bordering Arkansas</w:t>
        </w:r>
      </w:hyperlink>
    </w:p>
    <w:p w14:paraId="62512F51" w14:textId="179E17FA" w:rsidR="003752D9" w:rsidRDefault="003752D9">
      <w:pPr>
        <w:pStyle w:val="TOC2"/>
        <w:rPr>
          <w:rFonts w:asciiTheme="minorHAnsi" w:eastAsiaTheme="minorEastAsia" w:hAnsiTheme="minorHAnsi" w:cstheme="minorBidi"/>
          <w:kern w:val="2"/>
          <w:sz w:val="24"/>
          <w:szCs w:val="24"/>
          <w14:ligatures w14:val="standardContextual"/>
        </w:rPr>
      </w:pPr>
      <w:hyperlink w:anchor="_Toc199001740" w:history="1">
        <w:r w:rsidRPr="00CE500B">
          <w:rPr>
            <w:rStyle w:val="Hyperlink"/>
          </w:rPr>
          <w:t>202.000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5F9128EA" w14:textId="5891B2D3" w:rsidR="003752D9" w:rsidRDefault="003752D9">
      <w:pPr>
        <w:pStyle w:val="TOC1"/>
        <w:rPr>
          <w:rFonts w:asciiTheme="minorHAnsi" w:eastAsiaTheme="minorEastAsia" w:hAnsiTheme="minorHAnsi" w:cstheme="minorBidi"/>
          <w:b w:val="0"/>
          <w:caps w:val="0"/>
          <w:color w:val="auto"/>
          <w:kern w:val="2"/>
          <w:sz w:val="24"/>
          <w:szCs w:val="24"/>
          <w14:ligatures w14:val="standardContextual"/>
        </w:rPr>
      </w:pPr>
      <w:hyperlink w:anchor="_Toc199001741" w:history="1">
        <w:r w:rsidRPr="00CE500B">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CE500B">
          <w:rPr>
            <w:rStyle w:val="Hyperlink"/>
          </w:rPr>
          <w:t>PROGRAM COVERAGE</w:t>
        </w:r>
      </w:hyperlink>
    </w:p>
    <w:p w14:paraId="5EDB87D3" w14:textId="7F3ED26A" w:rsidR="003752D9" w:rsidRDefault="003752D9">
      <w:pPr>
        <w:pStyle w:val="TOC2"/>
        <w:rPr>
          <w:rFonts w:asciiTheme="minorHAnsi" w:eastAsiaTheme="minorEastAsia" w:hAnsiTheme="minorHAnsi" w:cstheme="minorBidi"/>
          <w:kern w:val="2"/>
          <w:sz w:val="24"/>
          <w:szCs w:val="24"/>
          <w14:ligatures w14:val="standardContextual"/>
        </w:rPr>
      </w:pPr>
      <w:hyperlink w:anchor="_Toc199001742" w:history="1">
        <w:r w:rsidRPr="00CE500B">
          <w:rPr>
            <w:rStyle w:val="Hyperlink"/>
          </w:rPr>
          <w:t>210.100</w:t>
        </w:r>
        <w:r>
          <w:rPr>
            <w:rFonts w:asciiTheme="minorHAnsi" w:eastAsiaTheme="minorEastAsia" w:hAnsiTheme="minorHAnsi" w:cstheme="minorBidi"/>
            <w:kern w:val="2"/>
            <w:sz w:val="24"/>
            <w:szCs w:val="24"/>
            <w14:ligatures w14:val="standardContextual"/>
          </w:rPr>
          <w:tab/>
        </w:r>
        <w:r w:rsidRPr="00CE500B">
          <w:rPr>
            <w:rStyle w:val="Hyperlink"/>
          </w:rPr>
          <w:t>Introduction</w:t>
        </w:r>
      </w:hyperlink>
    </w:p>
    <w:p w14:paraId="26F69C4B" w14:textId="32E5D297" w:rsidR="003752D9" w:rsidRDefault="003752D9">
      <w:pPr>
        <w:pStyle w:val="TOC2"/>
        <w:rPr>
          <w:rFonts w:asciiTheme="minorHAnsi" w:eastAsiaTheme="minorEastAsia" w:hAnsiTheme="minorHAnsi" w:cstheme="minorBidi"/>
          <w:kern w:val="2"/>
          <w:sz w:val="24"/>
          <w:szCs w:val="24"/>
          <w14:ligatures w14:val="standardContextual"/>
        </w:rPr>
      </w:pPr>
      <w:hyperlink w:anchor="_Toc199001743" w:history="1">
        <w:r w:rsidRPr="00CE500B">
          <w:rPr>
            <w:rStyle w:val="Hyperlink"/>
          </w:rPr>
          <w:t>210.200</w:t>
        </w:r>
        <w:r>
          <w:rPr>
            <w:rFonts w:asciiTheme="minorHAnsi" w:eastAsiaTheme="minorEastAsia" w:hAnsiTheme="minorHAnsi" w:cstheme="minorBidi"/>
            <w:kern w:val="2"/>
            <w:sz w:val="24"/>
            <w:szCs w:val="24"/>
            <w14:ligatures w14:val="standardContextual"/>
          </w:rPr>
          <w:tab/>
        </w:r>
        <w:r w:rsidRPr="00CE500B">
          <w:rPr>
            <w:rStyle w:val="Hyperlink"/>
          </w:rPr>
          <w:t>Definition, Scope and Coverage of Ambulatory Surgical Center (ASC) Services</w:t>
        </w:r>
      </w:hyperlink>
    </w:p>
    <w:p w14:paraId="5DD6BFA3" w14:textId="0A8BDEE2" w:rsidR="003752D9" w:rsidRDefault="003752D9">
      <w:pPr>
        <w:pStyle w:val="TOC2"/>
        <w:rPr>
          <w:rFonts w:asciiTheme="minorHAnsi" w:eastAsiaTheme="minorEastAsia" w:hAnsiTheme="minorHAnsi" w:cstheme="minorBidi"/>
          <w:kern w:val="2"/>
          <w:sz w:val="24"/>
          <w:szCs w:val="24"/>
          <w14:ligatures w14:val="standardContextual"/>
        </w:rPr>
      </w:pPr>
      <w:hyperlink w:anchor="_Toc199001744" w:history="1">
        <w:r w:rsidRPr="00CE500B">
          <w:rPr>
            <w:rStyle w:val="Hyperlink"/>
          </w:rPr>
          <w:t>210.210</w:t>
        </w:r>
        <w:r>
          <w:rPr>
            <w:rFonts w:asciiTheme="minorHAnsi" w:eastAsiaTheme="minorEastAsia" w:hAnsiTheme="minorHAnsi" w:cstheme="minorBidi"/>
            <w:kern w:val="2"/>
            <w:sz w:val="24"/>
            <w:szCs w:val="24"/>
            <w14:ligatures w14:val="standardContextual"/>
          </w:rPr>
          <w:tab/>
        </w:r>
        <w:r w:rsidRPr="00CE500B">
          <w:rPr>
            <w:rStyle w:val="Hyperlink"/>
          </w:rPr>
          <w:t>Exclusions, Exceptions and Special Conditions</w:t>
        </w:r>
      </w:hyperlink>
    </w:p>
    <w:p w14:paraId="1282BA9E" w14:textId="13A3BF69" w:rsidR="003752D9" w:rsidRDefault="003752D9">
      <w:pPr>
        <w:pStyle w:val="TOC2"/>
        <w:rPr>
          <w:rFonts w:asciiTheme="minorHAnsi" w:eastAsiaTheme="minorEastAsia" w:hAnsiTheme="minorHAnsi" w:cstheme="minorBidi"/>
          <w:kern w:val="2"/>
          <w:sz w:val="24"/>
          <w:szCs w:val="24"/>
          <w14:ligatures w14:val="standardContextual"/>
        </w:rPr>
      </w:pPr>
      <w:hyperlink w:anchor="_Toc199001745" w:history="1">
        <w:r w:rsidRPr="00CE500B">
          <w:rPr>
            <w:rStyle w:val="Hyperlink"/>
          </w:rPr>
          <w:t>210.211</w:t>
        </w:r>
        <w:r>
          <w:rPr>
            <w:rFonts w:asciiTheme="minorHAnsi" w:eastAsiaTheme="minorEastAsia" w:hAnsiTheme="minorHAnsi" w:cstheme="minorBidi"/>
            <w:kern w:val="2"/>
            <w:sz w:val="24"/>
            <w:szCs w:val="24"/>
            <w14:ligatures w14:val="standardContextual"/>
          </w:rPr>
          <w:tab/>
        </w:r>
        <w:r w:rsidRPr="00CE500B">
          <w:rPr>
            <w:rStyle w:val="Hyperlink"/>
          </w:rPr>
          <w:t>Facility Service Exclusions</w:t>
        </w:r>
      </w:hyperlink>
    </w:p>
    <w:p w14:paraId="3C3DF02D" w14:textId="009D6BE0" w:rsidR="003752D9" w:rsidRDefault="003752D9">
      <w:pPr>
        <w:pStyle w:val="TOC2"/>
        <w:rPr>
          <w:rFonts w:asciiTheme="minorHAnsi" w:eastAsiaTheme="minorEastAsia" w:hAnsiTheme="minorHAnsi" w:cstheme="minorBidi"/>
          <w:kern w:val="2"/>
          <w:sz w:val="24"/>
          <w:szCs w:val="24"/>
          <w14:ligatures w14:val="standardContextual"/>
        </w:rPr>
      </w:pPr>
      <w:hyperlink w:anchor="_Toc199001746" w:history="1">
        <w:r w:rsidRPr="00CE500B">
          <w:rPr>
            <w:rStyle w:val="Hyperlink"/>
          </w:rPr>
          <w:t>210.212</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2F33D1B4" w14:textId="5E7EB877" w:rsidR="003752D9" w:rsidRDefault="003752D9">
      <w:pPr>
        <w:pStyle w:val="TOC2"/>
        <w:rPr>
          <w:rFonts w:asciiTheme="minorHAnsi" w:eastAsiaTheme="minorEastAsia" w:hAnsiTheme="minorHAnsi" w:cstheme="minorBidi"/>
          <w:kern w:val="2"/>
          <w:sz w:val="24"/>
          <w:szCs w:val="24"/>
          <w14:ligatures w14:val="standardContextual"/>
        </w:rPr>
      </w:pPr>
      <w:hyperlink w:anchor="_Toc199001747" w:history="1">
        <w:r w:rsidRPr="00CE500B">
          <w:rPr>
            <w:rStyle w:val="Hyperlink"/>
          </w:rPr>
          <w:t>210.213</w:t>
        </w:r>
        <w:r>
          <w:rPr>
            <w:rFonts w:asciiTheme="minorHAnsi" w:eastAsiaTheme="minorEastAsia" w:hAnsiTheme="minorHAnsi" w:cstheme="minorBidi"/>
            <w:kern w:val="2"/>
            <w:sz w:val="24"/>
            <w:szCs w:val="24"/>
            <w14:ligatures w14:val="standardContextual"/>
          </w:rPr>
          <w:tab/>
        </w:r>
        <w:r w:rsidRPr="00CE500B">
          <w:rPr>
            <w:rStyle w:val="Hyperlink"/>
          </w:rPr>
          <w:t>Physician Services</w:t>
        </w:r>
      </w:hyperlink>
    </w:p>
    <w:p w14:paraId="7200BAAF" w14:textId="0E7AD197" w:rsidR="003752D9" w:rsidRDefault="003752D9">
      <w:pPr>
        <w:pStyle w:val="TOC2"/>
        <w:rPr>
          <w:rFonts w:asciiTheme="minorHAnsi" w:eastAsiaTheme="minorEastAsia" w:hAnsiTheme="minorHAnsi" w:cstheme="minorBidi"/>
          <w:kern w:val="2"/>
          <w:sz w:val="24"/>
          <w:szCs w:val="24"/>
          <w14:ligatures w14:val="standardContextual"/>
        </w:rPr>
      </w:pPr>
      <w:hyperlink w:anchor="_Toc199001748" w:history="1">
        <w:r w:rsidRPr="00CE500B">
          <w:rPr>
            <w:rStyle w:val="Hyperlink"/>
          </w:rPr>
          <w:t>210.214</w:t>
        </w:r>
        <w:r>
          <w:rPr>
            <w:rFonts w:asciiTheme="minorHAnsi" w:eastAsiaTheme="minorEastAsia" w:hAnsiTheme="minorHAnsi" w:cstheme="minorBidi"/>
            <w:kern w:val="2"/>
            <w:sz w:val="24"/>
            <w:szCs w:val="24"/>
            <w14:ligatures w14:val="standardContextual"/>
          </w:rPr>
          <w:tab/>
        </w:r>
        <w:r w:rsidRPr="00CE500B">
          <w:rPr>
            <w:rStyle w:val="Hyperlink"/>
          </w:rPr>
          <w:t>Laboratory, Radiology and Other Diagnostic Procedures</w:t>
        </w:r>
      </w:hyperlink>
    </w:p>
    <w:p w14:paraId="2106B2AE" w14:textId="2F50297C" w:rsidR="003752D9" w:rsidRDefault="003752D9">
      <w:pPr>
        <w:pStyle w:val="TOC2"/>
        <w:rPr>
          <w:rFonts w:asciiTheme="minorHAnsi" w:eastAsiaTheme="minorEastAsia" w:hAnsiTheme="minorHAnsi" w:cstheme="minorBidi"/>
          <w:kern w:val="2"/>
          <w:sz w:val="24"/>
          <w:szCs w:val="24"/>
          <w14:ligatures w14:val="standardContextual"/>
        </w:rPr>
      </w:pPr>
      <w:hyperlink w:anchor="_Toc199001749" w:history="1">
        <w:r w:rsidRPr="00CE500B">
          <w:rPr>
            <w:rStyle w:val="Hyperlink"/>
          </w:rPr>
          <w:t>211.000</w:t>
        </w:r>
        <w:r>
          <w:rPr>
            <w:rFonts w:asciiTheme="minorHAnsi" w:eastAsiaTheme="minorEastAsia" w:hAnsiTheme="minorHAnsi" w:cstheme="minorBidi"/>
            <w:kern w:val="2"/>
            <w:sz w:val="24"/>
            <w:szCs w:val="24"/>
            <w14:ligatures w14:val="standardContextual"/>
          </w:rPr>
          <w:tab/>
        </w:r>
        <w:r w:rsidRPr="00CE500B">
          <w:rPr>
            <w:rStyle w:val="Hyperlink"/>
          </w:rPr>
          <w:t>Introduction</w:t>
        </w:r>
      </w:hyperlink>
    </w:p>
    <w:p w14:paraId="19016E4B" w14:textId="06EFED82" w:rsidR="003752D9" w:rsidRDefault="003752D9">
      <w:pPr>
        <w:pStyle w:val="TOC2"/>
        <w:rPr>
          <w:rFonts w:asciiTheme="minorHAnsi" w:eastAsiaTheme="minorEastAsia" w:hAnsiTheme="minorHAnsi" w:cstheme="minorBidi"/>
          <w:kern w:val="2"/>
          <w:sz w:val="24"/>
          <w:szCs w:val="24"/>
          <w14:ligatures w14:val="standardContextual"/>
        </w:rPr>
      </w:pPr>
      <w:hyperlink w:anchor="_Toc199001750" w:history="1">
        <w:r w:rsidRPr="00CE500B">
          <w:rPr>
            <w:rStyle w:val="Hyperlink"/>
          </w:rPr>
          <w:t>212.000</w:t>
        </w:r>
        <w:r>
          <w:rPr>
            <w:rFonts w:asciiTheme="minorHAnsi" w:eastAsiaTheme="minorEastAsia" w:hAnsiTheme="minorHAnsi" w:cstheme="minorBidi"/>
            <w:kern w:val="2"/>
            <w:sz w:val="24"/>
            <w:szCs w:val="24"/>
            <w14:ligatures w14:val="standardContextual"/>
          </w:rPr>
          <w:tab/>
        </w:r>
        <w:r w:rsidRPr="00CE500B">
          <w:rPr>
            <w:rStyle w:val="Hyperlink"/>
          </w:rPr>
          <w:t>Scope</w:t>
        </w:r>
      </w:hyperlink>
    </w:p>
    <w:p w14:paraId="66F0E5BF" w14:textId="24F80B33" w:rsidR="003752D9" w:rsidRDefault="003752D9">
      <w:pPr>
        <w:pStyle w:val="TOC2"/>
        <w:rPr>
          <w:rFonts w:asciiTheme="minorHAnsi" w:eastAsiaTheme="minorEastAsia" w:hAnsiTheme="minorHAnsi" w:cstheme="minorBidi"/>
          <w:kern w:val="2"/>
          <w:sz w:val="24"/>
          <w:szCs w:val="24"/>
          <w14:ligatures w14:val="standardContextual"/>
        </w:rPr>
      </w:pPr>
      <w:hyperlink w:anchor="_Toc199001751" w:history="1">
        <w:r w:rsidRPr="00CE500B">
          <w:rPr>
            <w:rStyle w:val="Hyperlink"/>
          </w:rPr>
          <w:t>215.000</w:t>
        </w:r>
        <w:r>
          <w:rPr>
            <w:rFonts w:asciiTheme="minorHAnsi" w:eastAsiaTheme="minorEastAsia" w:hAnsiTheme="minorHAnsi" w:cstheme="minorBidi"/>
            <w:kern w:val="2"/>
            <w:sz w:val="24"/>
            <w:szCs w:val="24"/>
            <w14:ligatures w14:val="standardContextual"/>
          </w:rPr>
          <w:tab/>
        </w:r>
        <w:r w:rsidRPr="00CE500B">
          <w:rPr>
            <w:rStyle w:val="Hyperlink"/>
          </w:rPr>
          <w:t>Benefit Limits</w:t>
        </w:r>
      </w:hyperlink>
    </w:p>
    <w:p w14:paraId="42AABA8F" w14:textId="57EC9326" w:rsidR="003752D9" w:rsidRDefault="003752D9">
      <w:pPr>
        <w:pStyle w:val="TOC2"/>
        <w:rPr>
          <w:rFonts w:asciiTheme="minorHAnsi" w:eastAsiaTheme="minorEastAsia" w:hAnsiTheme="minorHAnsi" w:cstheme="minorBidi"/>
          <w:kern w:val="2"/>
          <w:sz w:val="24"/>
          <w:szCs w:val="24"/>
          <w14:ligatures w14:val="standardContextual"/>
        </w:rPr>
      </w:pPr>
      <w:hyperlink w:anchor="_Toc199001752" w:history="1">
        <w:r w:rsidRPr="00CE500B">
          <w:rPr>
            <w:rStyle w:val="Hyperlink"/>
          </w:rPr>
          <w:t>215.100</w:t>
        </w:r>
        <w:r>
          <w:rPr>
            <w:rFonts w:asciiTheme="minorHAnsi" w:eastAsiaTheme="minorEastAsia" w:hAnsiTheme="minorHAnsi" w:cstheme="minorBidi"/>
            <w:kern w:val="2"/>
            <w:sz w:val="24"/>
            <w:szCs w:val="24"/>
            <w14:ligatures w14:val="standardContextual"/>
          </w:rPr>
          <w:tab/>
        </w:r>
        <w:r w:rsidRPr="00CE500B">
          <w:rPr>
            <w:rStyle w:val="Hyperlink"/>
          </w:rPr>
          <w:t>Outpatient Surgery Benefit Limits</w:t>
        </w:r>
      </w:hyperlink>
    </w:p>
    <w:p w14:paraId="2AC3E88D" w14:textId="0F577ACA" w:rsidR="003752D9" w:rsidRDefault="003752D9">
      <w:pPr>
        <w:pStyle w:val="TOC2"/>
        <w:rPr>
          <w:rFonts w:asciiTheme="minorHAnsi" w:eastAsiaTheme="minorEastAsia" w:hAnsiTheme="minorHAnsi" w:cstheme="minorBidi"/>
          <w:kern w:val="2"/>
          <w:sz w:val="24"/>
          <w:szCs w:val="24"/>
          <w14:ligatures w14:val="standardContextual"/>
        </w:rPr>
      </w:pPr>
      <w:hyperlink w:anchor="_Toc199001753" w:history="1">
        <w:r w:rsidRPr="00CE500B">
          <w:rPr>
            <w:rStyle w:val="Hyperlink"/>
          </w:rPr>
          <w:t>215.110</w:t>
        </w:r>
        <w:r>
          <w:rPr>
            <w:rFonts w:asciiTheme="minorHAnsi" w:eastAsiaTheme="minorEastAsia" w:hAnsiTheme="minorHAnsi" w:cstheme="minorBidi"/>
            <w:kern w:val="2"/>
            <w:sz w:val="24"/>
            <w:szCs w:val="24"/>
            <w14:ligatures w14:val="standardContextual"/>
          </w:rPr>
          <w:tab/>
        </w:r>
        <w:r w:rsidRPr="00CE500B">
          <w:rPr>
            <w:rStyle w:val="Hyperlink"/>
          </w:rPr>
          <w:t>Benefit Limits for Diagnostic Laboratory and Radiology/Other Services</w:t>
        </w:r>
      </w:hyperlink>
    </w:p>
    <w:p w14:paraId="38BD3294" w14:textId="02FE58B7" w:rsidR="003752D9" w:rsidRDefault="003752D9">
      <w:pPr>
        <w:pStyle w:val="TOC2"/>
        <w:rPr>
          <w:rFonts w:asciiTheme="minorHAnsi" w:eastAsiaTheme="minorEastAsia" w:hAnsiTheme="minorHAnsi" w:cstheme="minorBidi"/>
          <w:kern w:val="2"/>
          <w:sz w:val="24"/>
          <w:szCs w:val="24"/>
          <w14:ligatures w14:val="standardContextual"/>
        </w:rPr>
      </w:pPr>
      <w:hyperlink w:anchor="_Toc199001754" w:history="1">
        <w:r w:rsidRPr="00CE500B">
          <w:rPr>
            <w:rStyle w:val="Hyperlink"/>
          </w:rPr>
          <w:t>215.111</w:t>
        </w:r>
        <w:r>
          <w:rPr>
            <w:rFonts w:asciiTheme="minorHAnsi" w:eastAsiaTheme="minorEastAsia" w:hAnsiTheme="minorHAnsi" w:cstheme="minorBidi"/>
            <w:kern w:val="2"/>
            <w:sz w:val="24"/>
            <w:szCs w:val="24"/>
            <w14:ligatures w14:val="standardContextual"/>
          </w:rPr>
          <w:tab/>
        </w:r>
        <w:r w:rsidRPr="00CE500B">
          <w:rPr>
            <w:rStyle w:val="Hyperlink"/>
          </w:rPr>
          <w:t>Benefit Limits for Fetal Ultrasound and Fetal Non-Stress Tests</w:t>
        </w:r>
      </w:hyperlink>
    </w:p>
    <w:p w14:paraId="4D4A2AEF" w14:textId="37CA4F81" w:rsidR="003752D9" w:rsidRDefault="003752D9">
      <w:pPr>
        <w:pStyle w:val="TOC2"/>
        <w:rPr>
          <w:rFonts w:asciiTheme="minorHAnsi" w:eastAsiaTheme="minorEastAsia" w:hAnsiTheme="minorHAnsi" w:cstheme="minorBidi"/>
          <w:kern w:val="2"/>
          <w:sz w:val="24"/>
          <w:szCs w:val="24"/>
          <w14:ligatures w14:val="standardContextual"/>
        </w:rPr>
      </w:pPr>
      <w:hyperlink w:anchor="_Toc199001755" w:history="1">
        <w:r w:rsidRPr="00CE500B">
          <w:rPr>
            <w:rStyle w:val="Hyperlink"/>
          </w:rPr>
          <w:t>215.120</w:t>
        </w:r>
        <w:r>
          <w:rPr>
            <w:rFonts w:asciiTheme="minorHAnsi" w:eastAsiaTheme="minorEastAsia" w:hAnsiTheme="minorHAnsi" w:cstheme="minorBidi"/>
            <w:kern w:val="2"/>
            <w:sz w:val="24"/>
            <w:szCs w:val="24"/>
            <w14:ligatures w14:val="standardContextual"/>
          </w:rPr>
          <w:tab/>
        </w:r>
        <w:r w:rsidRPr="00CE500B">
          <w:rPr>
            <w:rStyle w:val="Hyperlink"/>
          </w:rPr>
          <w:t>Benefit Extension Requests</w:t>
        </w:r>
      </w:hyperlink>
    </w:p>
    <w:p w14:paraId="315E047E" w14:textId="56E0532F" w:rsidR="003752D9" w:rsidRDefault="003752D9">
      <w:pPr>
        <w:pStyle w:val="TOC2"/>
        <w:rPr>
          <w:rFonts w:asciiTheme="minorHAnsi" w:eastAsiaTheme="minorEastAsia" w:hAnsiTheme="minorHAnsi" w:cstheme="minorBidi"/>
          <w:kern w:val="2"/>
          <w:sz w:val="24"/>
          <w:szCs w:val="24"/>
          <w14:ligatures w14:val="standardContextual"/>
        </w:rPr>
      </w:pPr>
      <w:hyperlink w:anchor="_Toc199001756" w:history="1">
        <w:r w:rsidRPr="00CE500B">
          <w:rPr>
            <w:rStyle w:val="Hyperlink"/>
            <w:rFonts w:cs="Arial"/>
          </w:rPr>
          <w:t>215.121</w:t>
        </w:r>
        <w:r>
          <w:rPr>
            <w:rFonts w:asciiTheme="minorHAnsi" w:eastAsiaTheme="minorEastAsia" w:hAnsiTheme="minorHAnsi" w:cstheme="minorBidi"/>
            <w:kern w:val="2"/>
            <w:sz w:val="24"/>
            <w:szCs w:val="24"/>
            <w14:ligatures w14:val="standardContextual"/>
          </w:rPr>
          <w:tab/>
        </w:r>
        <w:r w:rsidRPr="00CE500B">
          <w:rPr>
            <w:rStyle w:val="Hyperlink"/>
            <w:rFonts w:cs="Arial"/>
          </w:rPr>
          <w:t>Request for Extension of Benefits for Clinical, Outpatient, Diagnostic Laboratory and Radiology/Other Services,  Form DMS-671</w:t>
        </w:r>
      </w:hyperlink>
    </w:p>
    <w:p w14:paraId="7EDF1E4D" w14:textId="26F752AE" w:rsidR="003752D9" w:rsidRDefault="003752D9">
      <w:pPr>
        <w:pStyle w:val="TOC2"/>
        <w:rPr>
          <w:rFonts w:asciiTheme="minorHAnsi" w:eastAsiaTheme="minorEastAsia" w:hAnsiTheme="minorHAnsi" w:cstheme="minorBidi"/>
          <w:kern w:val="2"/>
          <w:sz w:val="24"/>
          <w:szCs w:val="24"/>
          <w14:ligatures w14:val="standardContextual"/>
        </w:rPr>
      </w:pPr>
      <w:hyperlink w:anchor="_Toc199001757" w:history="1">
        <w:r w:rsidRPr="00CE500B">
          <w:rPr>
            <w:rStyle w:val="Hyperlink"/>
          </w:rPr>
          <w:t>215.122</w:t>
        </w:r>
        <w:r>
          <w:rPr>
            <w:rFonts w:asciiTheme="minorHAnsi" w:eastAsiaTheme="minorEastAsia" w:hAnsiTheme="minorHAnsi" w:cstheme="minorBidi"/>
            <w:kern w:val="2"/>
            <w:sz w:val="24"/>
            <w:szCs w:val="24"/>
            <w14:ligatures w14:val="standardContextual"/>
          </w:rPr>
          <w:tab/>
        </w:r>
        <w:r w:rsidRPr="00CE500B">
          <w:rPr>
            <w:rStyle w:val="Hyperlink"/>
          </w:rPr>
          <w:t>Documentation Requirements</w:t>
        </w:r>
      </w:hyperlink>
    </w:p>
    <w:p w14:paraId="509A6995" w14:textId="1A685E6F" w:rsidR="003752D9" w:rsidRDefault="003752D9">
      <w:pPr>
        <w:pStyle w:val="TOC2"/>
        <w:rPr>
          <w:rFonts w:asciiTheme="minorHAnsi" w:eastAsiaTheme="minorEastAsia" w:hAnsiTheme="minorHAnsi" w:cstheme="minorBidi"/>
          <w:kern w:val="2"/>
          <w:sz w:val="24"/>
          <w:szCs w:val="24"/>
          <w14:ligatures w14:val="standardContextual"/>
        </w:rPr>
      </w:pPr>
      <w:hyperlink w:anchor="_Toc199001758" w:history="1">
        <w:r w:rsidRPr="00CE500B">
          <w:rPr>
            <w:rStyle w:val="Hyperlink"/>
          </w:rPr>
          <w:t>215.123</w:t>
        </w:r>
        <w:r>
          <w:rPr>
            <w:rFonts w:asciiTheme="minorHAnsi" w:eastAsiaTheme="minorEastAsia" w:hAnsiTheme="minorHAnsi" w:cstheme="minorBidi"/>
            <w:kern w:val="2"/>
            <w:sz w:val="24"/>
            <w:szCs w:val="24"/>
            <w14:ligatures w14:val="standardContextual"/>
          </w:rPr>
          <w:tab/>
        </w:r>
        <w:r w:rsidRPr="00CE500B">
          <w:rPr>
            <w:rStyle w:val="Hyperlink"/>
          </w:rPr>
          <w:t>Provider Notification of Benefit Extension Determinations</w:t>
        </w:r>
      </w:hyperlink>
    </w:p>
    <w:p w14:paraId="4ED14B79" w14:textId="3F3B85EF" w:rsidR="003752D9" w:rsidRDefault="003752D9">
      <w:pPr>
        <w:pStyle w:val="TOC2"/>
        <w:rPr>
          <w:rFonts w:asciiTheme="minorHAnsi" w:eastAsiaTheme="minorEastAsia" w:hAnsiTheme="minorHAnsi" w:cstheme="minorBidi"/>
          <w:kern w:val="2"/>
          <w:sz w:val="24"/>
          <w:szCs w:val="24"/>
          <w14:ligatures w14:val="standardContextual"/>
        </w:rPr>
      </w:pPr>
      <w:hyperlink w:anchor="_Toc199001759" w:history="1">
        <w:r w:rsidRPr="00CE500B">
          <w:rPr>
            <w:rStyle w:val="Hyperlink"/>
          </w:rPr>
          <w:t>215.124</w:t>
        </w:r>
        <w:r>
          <w:rPr>
            <w:rFonts w:asciiTheme="minorHAnsi" w:eastAsiaTheme="minorEastAsia" w:hAnsiTheme="minorHAnsi" w:cstheme="minorBidi"/>
            <w:kern w:val="2"/>
            <w:sz w:val="24"/>
            <w:szCs w:val="24"/>
            <w14:ligatures w14:val="standardContextual"/>
          </w:rPr>
          <w:tab/>
        </w:r>
        <w:r w:rsidRPr="00CE500B">
          <w:rPr>
            <w:rStyle w:val="Hyperlink"/>
            <w:highlight w:val="yellow"/>
          </w:rPr>
          <w:t>Administrative Reconsiderations and Appeals</w:t>
        </w:r>
      </w:hyperlink>
    </w:p>
    <w:p w14:paraId="4E4952B3" w14:textId="03D1DEE7" w:rsidR="003752D9" w:rsidRDefault="003752D9">
      <w:pPr>
        <w:pStyle w:val="TOC2"/>
        <w:rPr>
          <w:rFonts w:asciiTheme="minorHAnsi" w:eastAsiaTheme="minorEastAsia" w:hAnsiTheme="minorHAnsi" w:cstheme="minorBidi"/>
          <w:kern w:val="2"/>
          <w:sz w:val="24"/>
          <w:szCs w:val="24"/>
          <w14:ligatures w14:val="standardContextual"/>
        </w:rPr>
      </w:pPr>
      <w:hyperlink w:anchor="_Toc199001760" w:history="1">
        <w:r w:rsidRPr="00CE500B">
          <w:rPr>
            <w:rStyle w:val="Hyperlink"/>
          </w:rPr>
          <w:t>215.200</w:t>
        </w:r>
        <w:r>
          <w:rPr>
            <w:rFonts w:asciiTheme="minorHAnsi" w:eastAsiaTheme="minorEastAsia" w:hAnsiTheme="minorHAnsi" w:cstheme="minorBidi"/>
            <w:kern w:val="2"/>
            <w:sz w:val="24"/>
            <w:szCs w:val="24"/>
            <w14:ligatures w14:val="standardContextual"/>
          </w:rPr>
          <w:tab/>
        </w:r>
        <w:r w:rsidRPr="00CE500B">
          <w:rPr>
            <w:rStyle w:val="Hyperlink"/>
            <w:highlight w:val="yellow"/>
          </w:rPr>
          <w:t>Reserved</w:t>
        </w:r>
      </w:hyperlink>
    </w:p>
    <w:p w14:paraId="6DF66C86" w14:textId="159D9CBE" w:rsidR="003752D9" w:rsidRDefault="003752D9">
      <w:pPr>
        <w:pStyle w:val="TOC2"/>
        <w:rPr>
          <w:rFonts w:asciiTheme="minorHAnsi" w:eastAsiaTheme="minorEastAsia" w:hAnsiTheme="minorHAnsi" w:cstheme="minorBidi"/>
          <w:kern w:val="2"/>
          <w:sz w:val="24"/>
          <w:szCs w:val="24"/>
          <w14:ligatures w14:val="standardContextual"/>
        </w:rPr>
      </w:pPr>
      <w:hyperlink w:anchor="_Toc199001761" w:history="1">
        <w:r w:rsidRPr="00CE500B">
          <w:rPr>
            <w:rStyle w:val="Hyperlink"/>
          </w:rPr>
          <w:t>216.000</w:t>
        </w:r>
        <w:r>
          <w:rPr>
            <w:rFonts w:asciiTheme="minorHAnsi" w:eastAsiaTheme="minorEastAsia" w:hAnsiTheme="minorHAnsi" w:cstheme="minorBidi"/>
            <w:kern w:val="2"/>
            <w:sz w:val="24"/>
            <w:szCs w:val="24"/>
            <w14:ligatures w14:val="standardContextual"/>
          </w:rPr>
          <w:tab/>
        </w:r>
        <w:r w:rsidRPr="00CE500B">
          <w:rPr>
            <w:rStyle w:val="Hyperlink"/>
          </w:rPr>
          <w:t>Coverage Limitations</w:t>
        </w:r>
      </w:hyperlink>
    </w:p>
    <w:p w14:paraId="21AE462B" w14:textId="518515C5" w:rsidR="003752D9" w:rsidRDefault="003752D9">
      <w:pPr>
        <w:pStyle w:val="TOC2"/>
        <w:rPr>
          <w:rFonts w:asciiTheme="minorHAnsi" w:eastAsiaTheme="minorEastAsia" w:hAnsiTheme="minorHAnsi" w:cstheme="minorBidi"/>
          <w:kern w:val="2"/>
          <w:sz w:val="24"/>
          <w:szCs w:val="24"/>
          <w14:ligatures w14:val="standardContextual"/>
        </w:rPr>
      </w:pPr>
      <w:hyperlink w:anchor="_Toc199001762" w:history="1">
        <w:r w:rsidRPr="00CE500B">
          <w:rPr>
            <w:rStyle w:val="Hyperlink"/>
          </w:rPr>
          <w:t>216.100</w:t>
        </w:r>
        <w:r>
          <w:rPr>
            <w:rFonts w:asciiTheme="minorHAnsi" w:eastAsiaTheme="minorEastAsia" w:hAnsiTheme="minorHAnsi" w:cstheme="minorBidi"/>
            <w:kern w:val="2"/>
            <w:sz w:val="24"/>
            <w:szCs w:val="24"/>
            <w14:ligatures w14:val="standardContextual"/>
          </w:rPr>
          <w:tab/>
        </w:r>
        <w:r w:rsidRPr="00CE500B">
          <w:rPr>
            <w:rStyle w:val="Hyperlink"/>
          </w:rPr>
          <w:t>Abortions</w:t>
        </w:r>
      </w:hyperlink>
    </w:p>
    <w:p w14:paraId="35C6B245" w14:textId="32FACC0A" w:rsidR="003752D9" w:rsidRDefault="003752D9">
      <w:pPr>
        <w:pStyle w:val="TOC2"/>
        <w:rPr>
          <w:rFonts w:asciiTheme="minorHAnsi" w:eastAsiaTheme="minorEastAsia" w:hAnsiTheme="minorHAnsi" w:cstheme="minorBidi"/>
          <w:kern w:val="2"/>
          <w:sz w:val="24"/>
          <w:szCs w:val="24"/>
          <w14:ligatures w14:val="standardContextual"/>
        </w:rPr>
      </w:pPr>
      <w:hyperlink w:anchor="_Toc199001763" w:history="1">
        <w:r w:rsidRPr="00CE500B">
          <w:rPr>
            <w:rStyle w:val="Hyperlink"/>
          </w:rPr>
          <w:t>216.110</w:t>
        </w:r>
        <w:r>
          <w:rPr>
            <w:rFonts w:asciiTheme="minorHAnsi" w:eastAsiaTheme="minorEastAsia" w:hAnsiTheme="minorHAnsi" w:cstheme="minorBidi"/>
            <w:kern w:val="2"/>
            <w:sz w:val="24"/>
            <w:szCs w:val="24"/>
            <w14:ligatures w14:val="standardContextual"/>
          </w:rPr>
          <w:tab/>
        </w:r>
        <w:r w:rsidRPr="00CE500B">
          <w:rPr>
            <w:rStyle w:val="Hyperlink"/>
          </w:rPr>
          <w:t>Abortion When the Life of the Mother Would be Endangered if the Fetus Were Carried to Term</w:t>
        </w:r>
      </w:hyperlink>
    </w:p>
    <w:p w14:paraId="22B1C1F5" w14:textId="6F93A85B" w:rsidR="003752D9" w:rsidRDefault="003752D9">
      <w:pPr>
        <w:pStyle w:val="TOC2"/>
        <w:rPr>
          <w:rFonts w:asciiTheme="minorHAnsi" w:eastAsiaTheme="minorEastAsia" w:hAnsiTheme="minorHAnsi" w:cstheme="minorBidi"/>
          <w:kern w:val="2"/>
          <w:sz w:val="24"/>
          <w:szCs w:val="24"/>
          <w14:ligatures w14:val="standardContextual"/>
        </w:rPr>
      </w:pPr>
      <w:hyperlink w:anchor="_Toc199001764" w:history="1">
        <w:r w:rsidRPr="00CE500B">
          <w:rPr>
            <w:rStyle w:val="Hyperlink"/>
          </w:rPr>
          <w:t>216.120</w:t>
        </w:r>
        <w:r>
          <w:rPr>
            <w:rFonts w:asciiTheme="minorHAnsi" w:eastAsiaTheme="minorEastAsia" w:hAnsiTheme="minorHAnsi" w:cstheme="minorBidi"/>
            <w:kern w:val="2"/>
            <w:sz w:val="24"/>
            <w:szCs w:val="24"/>
            <w14:ligatures w14:val="standardContextual"/>
          </w:rPr>
          <w:tab/>
        </w:r>
        <w:r w:rsidRPr="00CE500B">
          <w:rPr>
            <w:rStyle w:val="Hyperlink"/>
          </w:rPr>
          <w:t>Abortion When the Pregnancy is a Result of Rape or Incest</w:t>
        </w:r>
      </w:hyperlink>
    </w:p>
    <w:p w14:paraId="186A9305" w14:textId="5DADBDEE" w:rsidR="003752D9" w:rsidRDefault="003752D9">
      <w:pPr>
        <w:pStyle w:val="TOC2"/>
        <w:rPr>
          <w:rFonts w:asciiTheme="minorHAnsi" w:eastAsiaTheme="minorEastAsia" w:hAnsiTheme="minorHAnsi" w:cstheme="minorBidi"/>
          <w:kern w:val="2"/>
          <w:sz w:val="24"/>
          <w:szCs w:val="24"/>
          <w14:ligatures w14:val="standardContextual"/>
        </w:rPr>
      </w:pPr>
      <w:hyperlink w:anchor="_Toc199001765" w:history="1">
        <w:r w:rsidRPr="00CE500B">
          <w:rPr>
            <w:rStyle w:val="Hyperlink"/>
          </w:rPr>
          <w:t>216.121</w:t>
        </w:r>
        <w:r>
          <w:rPr>
            <w:rFonts w:asciiTheme="minorHAnsi" w:eastAsiaTheme="minorEastAsia" w:hAnsiTheme="minorHAnsi" w:cstheme="minorBidi"/>
            <w:kern w:val="2"/>
            <w:sz w:val="24"/>
            <w:szCs w:val="24"/>
            <w14:ligatures w14:val="standardContextual"/>
          </w:rPr>
          <w:tab/>
        </w:r>
        <w:r w:rsidRPr="00CE500B">
          <w:rPr>
            <w:rStyle w:val="Hyperlink"/>
          </w:rPr>
          <w:t>Procedure Codes for Abortion in the Case of Rape or Incest</w:t>
        </w:r>
      </w:hyperlink>
    </w:p>
    <w:p w14:paraId="4B96F770" w14:textId="07537158" w:rsidR="003752D9" w:rsidRDefault="003752D9">
      <w:pPr>
        <w:pStyle w:val="TOC2"/>
        <w:rPr>
          <w:rFonts w:asciiTheme="minorHAnsi" w:eastAsiaTheme="minorEastAsia" w:hAnsiTheme="minorHAnsi" w:cstheme="minorBidi"/>
          <w:kern w:val="2"/>
          <w:sz w:val="24"/>
          <w:szCs w:val="24"/>
          <w14:ligatures w14:val="standardContextual"/>
        </w:rPr>
      </w:pPr>
      <w:hyperlink w:anchor="_Toc199001766" w:history="1">
        <w:r w:rsidRPr="00CE500B">
          <w:rPr>
            <w:rStyle w:val="Hyperlink"/>
          </w:rPr>
          <w:t>216.200</w:t>
        </w:r>
        <w:r>
          <w:rPr>
            <w:rFonts w:asciiTheme="minorHAnsi" w:eastAsiaTheme="minorEastAsia" w:hAnsiTheme="minorHAnsi" w:cstheme="minorBidi"/>
            <w:kern w:val="2"/>
            <w:sz w:val="24"/>
            <w:szCs w:val="24"/>
            <w14:ligatures w14:val="standardContextual"/>
          </w:rPr>
          <w:tab/>
        </w:r>
        <w:r w:rsidRPr="00CE500B">
          <w:rPr>
            <w:rStyle w:val="Hyperlink"/>
          </w:rPr>
          <w:t>Cosmetic Surgery</w:t>
        </w:r>
      </w:hyperlink>
    </w:p>
    <w:p w14:paraId="799F6E9B" w14:textId="7339AD54" w:rsidR="003752D9" w:rsidRDefault="003752D9">
      <w:pPr>
        <w:pStyle w:val="TOC2"/>
        <w:rPr>
          <w:rFonts w:asciiTheme="minorHAnsi" w:eastAsiaTheme="minorEastAsia" w:hAnsiTheme="minorHAnsi" w:cstheme="minorBidi"/>
          <w:kern w:val="2"/>
          <w:sz w:val="24"/>
          <w:szCs w:val="24"/>
          <w14:ligatures w14:val="standardContextual"/>
        </w:rPr>
      </w:pPr>
      <w:hyperlink w:anchor="_Toc199001767" w:history="1">
        <w:r w:rsidRPr="00CE500B">
          <w:rPr>
            <w:rStyle w:val="Hyperlink"/>
          </w:rPr>
          <w:t>216.300</w:t>
        </w:r>
        <w:r>
          <w:rPr>
            <w:rFonts w:asciiTheme="minorHAnsi" w:eastAsiaTheme="minorEastAsia" w:hAnsiTheme="minorHAnsi" w:cstheme="minorBidi"/>
            <w:kern w:val="2"/>
            <w:sz w:val="24"/>
            <w:szCs w:val="24"/>
            <w14:ligatures w14:val="standardContextual"/>
          </w:rPr>
          <w:tab/>
        </w:r>
        <w:r w:rsidRPr="00CE500B">
          <w:rPr>
            <w:rStyle w:val="Hyperlink"/>
          </w:rPr>
          <w:t>Sterilizations</w:t>
        </w:r>
      </w:hyperlink>
    </w:p>
    <w:p w14:paraId="7463383A" w14:textId="5CA61B06" w:rsidR="003752D9" w:rsidRDefault="003752D9">
      <w:pPr>
        <w:pStyle w:val="TOC2"/>
        <w:rPr>
          <w:rFonts w:asciiTheme="minorHAnsi" w:eastAsiaTheme="minorEastAsia" w:hAnsiTheme="minorHAnsi" w:cstheme="minorBidi"/>
          <w:kern w:val="2"/>
          <w:sz w:val="24"/>
          <w:szCs w:val="24"/>
          <w14:ligatures w14:val="standardContextual"/>
        </w:rPr>
      </w:pPr>
      <w:hyperlink w:anchor="_Toc199001768" w:history="1">
        <w:r w:rsidRPr="00CE500B">
          <w:rPr>
            <w:rStyle w:val="Hyperlink"/>
          </w:rPr>
          <w:t>216.310</w:t>
        </w:r>
        <w:r>
          <w:rPr>
            <w:rFonts w:asciiTheme="minorHAnsi" w:eastAsiaTheme="minorEastAsia" w:hAnsiTheme="minorHAnsi" w:cstheme="minorBidi"/>
            <w:kern w:val="2"/>
            <w:sz w:val="24"/>
            <w:szCs w:val="24"/>
            <w14:ligatures w14:val="standardContextual"/>
          </w:rPr>
          <w:tab/>
        </w:r>
        <w:r w:rsidRPr="00CE500B">
          <w:rPr>
            <w:rStyle w:val="Hyperlink"/>
          </w:rPr>
          <w:t>Consent to Sterilization – Additional Information</w:t>
        </w:r>
      </w:hyperlink>
    </w:p>
    <w:p w14:paraId="1D70F618" w14:textId="025EBC88" w:rsidR="003752D9" w:rsidRDefault="003752D9">
      <w:pPr>
        <w:pStyle w:val="TOC2"/>
        <w:rPr>
          <w:rFonts w:asciiTheme="minorHAnsi" w:eastAsiaTheme="minorEastAsia" w:hAnsiTheme="minorHAnsi" w:cstheme="minorBidi"/>
          <w:kern w:val="2"/>
          <w:sz w:val="24"/>
          <w:szCs w:val="24"/>
          <w14:ligatures w14:val="standardContextual"/>
        </w:rPr>
      </w:pPr>
      <w:hyperlink w:anchor="_Toc199001769" w:history="1">
        <w:r w:rsidRPr="00CE500B">
          <w:rPr>
            <w:rStyle w:val="Hyperlink"/>
          </w:rPr>
          <w:t>216.400</w:t>
        </w:r>
        <w:r>
          <w:rPr>
            <w:rFonts w:asciiTheme="minorHAnsi" w:eastAsiaTheme="minorEastAsia" w:hAnsiTheme="minorHAnsi" w:cstheme="minorBidi"/>
            <w:kern w:val="2"/>
            <w:sz w:val="24"/>
            <w:szCs w:val="24"/>
            <w14:ligatures w14:val="standardContextual"/>
          </w:rPr>
          <w:tab/>
        </w:r>
        <w:r w:rsidRPr="00CE500B">
          <w:rPr>
            <w:rStyle w:val="Hyperlink"/>
          </w:rPr>
          <w:t>Family Planning</w:t>
        </w:r>
      </w:hyperlink>
    </w:p>
    <w:p w14:paraId="119DB549" w14:textId="6F2D9D39" w:rsidR="003752D9" w:rsidRDefault="003752D9">
      <w:pPr>
        <w:pStyle w:val="TOC2"/>
        <w:rPr>
          <w:rFonts w:asciiTheme="minorHAnsi" w:eastAsiaTheme="minorEastAsia" w:hAnsiTheme="minorHAnsi" w:cstheme="minorBidi"/>
          <w:kern w:val="2"/>
          <w:sz w:val="24"/>
          <w:szCs w:val="24"/>
          <w14:ligatures w14:val="standardContextual"/>
        </w:rPr>
      </w:pPr>
      <w:hyperlink w:anchor="_Toc199001770" w:history="1">
        <w:r w:rsidRPr="00CE500B">
          <w:rPr>
            <w:rStyle w:val="Hyperlink"/>
          </w:rPr>
          <w:t>216.410</w:t>
        </w:r>
        <w:r>
          <w:rPr>
            <w:rFonts w:asciiTheme="minorHAnsi" w:eastAsiaTheme="minorEastAsia" w:hAnsiTheme="minorHAnsi" w:cstheme="minorBidi"/>
            <w:kern w:val="2"/>
            <w:sz w:val="24"/>
            <w:szCs w:val="24"/>
            <w14:ligatures w14:val="standardContextual"/>
          </w:rPr>
          <w:tab/>
        </w:r>
        <w:r w:rsidRPr="00CE500B">
          <w:rPr>
            <w:rStyle w:val="Hyperlink"/>
          </w:rPr>
          <w:t>Informed Consent for Hysterectomies</w:t>
        </w:r>
      </w:hyperlink>
    </w:p>
    <w:p w14:paraId="6A407EB2" w14:textId="3DD6375D" w:rsidR="003752D9" w:rsidRDefault="003752D9">
      <w:pPr>
        <w:pStyle w:val="TOC2"/>
        <w:rPr>
          <w:rFonts w:asciiTheme="minorHAnsi" w:eastAsiaTheme="minorEastAsia" w:hAnsiTheme="minorHAnsi" w:cstheme="minorBidi"/>
          <w:kern w:val="2"/>
          <w:sz w:val="24"/>
          <w:szCs w:val="24"/>
          <w14:ligatures w14:val="standardContextual"/>
        </w:rPr>
      </w:pPr>
      <w:hyperlink w:anchor="_Toc199001771" w:history="1">
        <w:r w:rsidRPr="00CE500B">
          <w:rPr>
            <w:rStyle w:val="Hyperlink"/>
          </w:rPr>
          <w:t>216.420</w:t>
        </w:r>
        <w:r>
          <w:rPr>
            <w:rFonts w:asciiTheme="minorHAnsi" w:eastAsiaTheme="minorEastAsia" w:hAnsiTheme="minorHAnsi" w:cstheme="minorBidi"/>
            <w:kern w:val="2"/>
            <w:sz w:val="24"/>
            <w:szCs w:val="24"/>
            <w14:ligatures w14:val="standardContextual"/>
          </w:rPr>
          <w:tab/>
        </w:r>
        <w:r w:rsidRPr="00CE500B">
          <w:rPr>
            <w:rStyle w:val="Hyperlink"/>
          </w:rPr>
          <w:t>Random Audits of Hysterectomies</w:t>
        </w:r>
      </w:hyperlink>
    </w:p>
    <w:p w14:paraId="47494FF3" w14:textId="27B08042" w:rsidR="003752D9" w:rsidRDefault="003752D9">
      <w:pPr>
        <w:pStyle w:val="TOC2"/>
        <w:rPr>
          <w:rFonts w:asciiTheme="minorHAnsi" w:eastAsiaTheme="minorEastAsia" w:hAnsiTheme="minorHAnsi" w:cstheme="minorBidi"/>
          <w:kern w:val="2"/>
          <w:sz w:val="24"/>
          <w:szCs w:val="24"/>
          <w14:ligatures w14:val="standardContextual"/>
        </w:rPr>
      </w:pPr>
      <w:hyperlink w:anchor="_Toc199001772" w:history="1">
        <w:r w:rsidRPr="00CE500B">
          <w:rPr>
            <w:rStyle w:val="Hyperlink"/>
          </w:rPr>
          <w:t>216.430</w:t>
        </w:r>
        <w:r>
          <w:rPr>
            <w:rFonts w:asciiTheme="minorHAnsi" w:eastAsiaTheme="minorEastAsia" w:hAnsiTheme="minorHAnsi" w:cstheme="minorBidi"/>
            <w:kern w:val="2"/>
            <w:sz w:val="24"/>
            <w:szCs w:val="24"/>
            <w14:ligatures w14:val="standardContextual"/>
          </w:rPr>
          <w:tab/>
        </w:r>
        <w:r w:rsidRPr="00CE500B">
          <w:rPr>
            <w:rStyle w:val="Hyperlink"/>
          </w:rPr>
          <w:t>Hysterectomies Performed for Sterilization</w:t>
        </w:r>
      </w:hyperlink>
    </w:p>
    <w:p w14:paraId="628CFC96" w14:textId="4A496FD5" w:rsidR="003752D9" w:rsidRDefault="003752D9">
      <w:pPr>
        <w:pStyle w:val="TOC2"/>
        <w:rPr>
          <w:rFonts w:asciiTheme="minorHAnsi" w:eastAsiaTheme="minorEastAsia" w:hAnsiTheme="minorHAnsi" w:cstheme="minorBidi"/>
          <w:kern w:val="2"/>
          <w:sz w:val="24"/>
          <w:szCs w:val="24"/>
          <w14:ligatures w14:val="standardContextual"/>
        </w:rPr>
      </w:pPr>
      <w:hyperlink w:anchor="_Toc199001773" w:history="1">
        <w:r w:rsidRPr="00CE500B">
          <w:rPr>
            <w:rStyle w:val="Hyperlink"/>
          </w:rPr>
          <w:t>216.500</w:t>
        </w:r>
        <w:r>
          <w:rPr>
            <w:rFonts w:asciiTheme="minorHAnsi" w:eastAsiaTheme="minorEastAsia" w:hAnsiTheme="minorHAnsi" w:cstheme="minorBidi"/>
            <w:kern w:val="2"/>
            <w:sz w:val="24"/>
            <w:szCs w:val="24"/>
            <w14:ligatures w14:val="standardContextual"/>
          </w:rPr>
          <w:tab/>
        </w:r>
        <w:r w:rsidRPr="00CE500B">
          <w:rPr>
            <w:rStyle w:val="Hyperlink"/>
          </w:rPr>
          <w:t>Acknowledgement Statement for Hysterectomies and Sterilization Consent Form</w:t>
        </w:r>
      </w:hyperlink>
    </w:p>
    <w:p w14:paraId="55C2E221" w14:textId="7951E39C" w:rsidR="003752D9" w:rsidRDefault="003752D9">
      <w:pPr>
        <w:pStyle w:val="TOC2"/>
        <w:rPr>
          <w:rFonts w:asciiTheme="minorHAnsi" w:eastAsiaTheme="minorEastAsia" w:hAnsiTheme="minorHAnsi" w:cstheme="minorBidi"/>
          <w:kern w:val="2"/>
          <w:sz w:val="24"/>
          <w:szCs w:val="24"/>
          <w14:ligatures w14:val="standardContextual"/>
        </w:rPr>
      </w:pPr>
      <w:hyperlink w:anchor="_Toc199001774" w:history="1">
        <w:r w:rsidRPr="00CE500B">
          <w:rPr>
            <w:rStyle w:val="Hyperlink"/>
          </w:rPr>
          <w:t>216.600</w:t>
        </w:r>
        <w:r>
          <w:rPr>
            <w:rFonts w:asciiTheme="minorHAnsi" w:eastAsiaTheme="minorEastAsia" w:hAnsiTheme="minorHAnsi" w:cstheme="minorBidi"/>
            <w:kern w:val="2"/>
            <w:sz w:val="24"/>
            <w:szCs w:val="24"/>
            <w14:ligatures w14:val="standardContextual"/>
          </w:rPr>
          <w:tab/>
        </w:r>
        <w:r w:rsidRPr="00CE500B">
          <w:rPr>
            <w:rStyle w:val="Hyperlink"/>
          </w:rPr>
          <w:t>Other Covered ASC Services</w:t>
        </w:r>
      </w:hyperlink>
    </w:p>
    <w:p w14:paraId="3069EB73" w14:textId="702002C6" w:rsidR="003752D9" w:rsidRDefault="003752D9">
      <w:pPr>
        <w:pStyle w:val="TOC2"/>
        <w:rPr>
          <w:rFonts w:asciiTheme="minorHAnsi" w:eastAsiaTheme="minorEastAsia" w:hAnsiTheme="minorHAnsi" w:cstheme="minorBidi"/>
          <w:kern w:val="2"/>
          <w:sz w:val="24"/>
          <w:szCs w:val="24"/>
          <w14:ligatures w14:val="standardContextual"/>
        </w:rPr>
      </w:pPr>
      <w:hyperlink w:anchor="_Toc199001775" w:history="1">
        <w:r w:rsidRPr="00CE500B">
          <w:rPr>
            <w:rStyle w:val="Hyperlink"/>
          </w:rPr>
          <w:t>216.601</w:t>
        </w:r>
        <w:r>
          <w:rPr>
            <w:rFonts w:asciiTheme="minorHAnsi" w:eastAsiaTheme="minorEastAsia" w:hAnsiTheme="minorHAnsi" w:cstheme="minorBidi"/>
            <w:kern w:val="2"/>
            <w:sz w:val="24"/>
            <w:szCs w:val="24"/>
            <w14:ligatures w14:val="standardContextual"/>
          </w:rPr>
          <w:tab/>
        </w:r>
        <w:r w:rsidRPr="00CE500B">
          <w:rPr>
            <w:rStyle w:val="Hyperlink"/>
          </w:rPr>
          <w:t>Cochlear Implants and External Sound Processors</w:t>
        </w:r>
      </w:hyperlink>
    </w:p>
    <w:p w14:paraId="6A7A5DFC" w14:textId="77EC95B7" w:rsidR="003752D9" w:rsidRDefault="003752D9">
      <w:pPr>
        <w:pStyle w:val="TOC2"/>
        <w:rPr>
          <w:rFonts w:asciiTheme="minorHAnsi" w:eastAsiaTheme="minorEastAsia" w:hAnsiTheme="minorHAnsi" w:cstheme="minorBidi"/>
          <w:kern w:val="2"/>
          <w:sz w:val="24"/>
          <w:szCs w:val="24"/>
          <w14:ligatures w14:val="standardContextual"/>
        </w:rPr>
      </w:pPr>
      <w:hyperlink w:anchor="_Toc199001776" w:history="1">
        <w:r w:rsidRPr="00CE500B">
          <w:rPr>
            <w:rStyle w:val="Hyperlink"/>
          </w:rPr>
          <w:t>216.602</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73748A20" w14:textId="72A9920C" w:rsidR="003752D9" w:rsidRDefault="003752D9">
      <w:pPr>
        <w:pStyle w:val="TOC2"/>
        <w:rPr>
          <w:rFonts w:asciiTheme="minorHAnsi" w:eastAsiaTheme="minorEastAsia" w:hAnsiTheme="minorHAnsi" w:cstheme="minorBidi"/>
          <w:kern w:val="2"/>
          <w:sz w:val="24"/>
          <w:szCs w:val="24"/>
          <w14:ligatures w14:val="standardContextual"/>
        </w:rPr>
      </w:pPr>
      <w:hyperlink w:anchor="_Toc199001777" w:history="1">
        <w:r w:rsidRPr="00CE500B">
          <w:rPr>
            <w:rStyle w:val="Hyperlink"/>
          </w:rPr>
          <w:t>216.603</w:t>
        </w:r>
        <w:r>
          <w:rPr>
            <w:rFonts w:asciiTheme="minorHAnsi" w:eastAsiaTheme="minorEastAsia" w:hAnsiTheme="minorHAnsi" w:cstheme="minorBidi"/>
            <w:kern w:val="2"/>
            <w:sz w:val="24"/>
            <w:szCs w:val="24"/>
            <w14:ligatures w14:val="standardContextual"/>
          </w:rPr>
          <w:tab/>
        </w:r>
        <w:r w:rsidRPr="00CE500B">
          <w:rPr>
            <w:rStyle w:val="Hyperlink"/>
          </w:rPr>
          <w:t>Organ or Disease Oriented Panels</w:t>
        </w:r>
      </w:hyperlink>
    </w:p>
    <w:p w14:paraId="58E3D7F2" w14:textId="4387F45F" w:rsidR="003752D9" w:rsidRDefault="003752D9">
      <w:pPr>
        <w:pStyle w:val="TOC2"/>
        <w:rPr>
          <w:rFonts w:asciiTheme="minorHAnsi" w:eastAsiaTheme="minorEastAsia" w:hAnsiTheme="minorHAnsi" w:cstheme="minorBidi"/>
          <w:kern w:val="2"/>
          <w:sz w:val="24"/>
          <w:szCs w:val="24"/>
          <w14:ligatures w14:val="standardContextual"/>
        </w:rPr>
      </w:pPr>
      <w:hyperlink w:anchor="_Toc199001778" w:history="1">
        <w:r w:rsidRPr="00CE500B">
          <w:rPr>
            <w:rStyle w:val="Hyperlink"/>
          </w:rPr>
          <w:t>216.604</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37E05587" w14:textId="6C84C46E" w:rsidR="003752D9" w:rsidRDefault="003752D9">
      <w:pPr>
        <w:pStyle w:val="TOC2"/>
        <w:rPr>
          <w:rFonts w:asciiTheme="minorHAnsi" w:eastAsiaTheme="minorEastAsia" w:hAnsiTheme="minorHAnsi" w:cstheme="minorBidi"/>
          <w:kern w:val="2"/>
          <w:sz w:val="24"/>
          <w:szCs w:val="24"/>
          <w14:ligatures w14:val="standardContextual"/>
        </w:rPr>
      </w:pPr>
      <w:hyperlink w:anchor="_Toc199001779" w:history="1">
        <w:r w:rsidRPr="00CE500B">
          <w:rPr>
            <w:rStyle w:val="Hyperlink"/>
          </w:rPr>
          <w:t>216.605</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343DE420" w14:textId="48E6DB3B" w:rsidR="003752D9" w:rsidRDefault="003752D9">
      <w:pPr>
        <w:pStyle w:val="TOC2"/>
        <w:rPr>
          <w:rFonts w:asciiTheme="minorHAnsi" w:eastAsiaTheme="minorEastAsia" w:hAnsiTheme="minorHAnsi" w:cstheme="minorBidi"/>
          <w:kern w:val="2"/>
          <w:sz w:val="24"/>
          <w:szCs w:val="24"/>
          <w14:ligatures w14:val="standardContextual"/>
        </w:rPr>
      </w:pPr>
      <w:hyperlink w:anchor="_Toc199001780" w:history="1">
        <w:r w:rsidRPr="00CE500B">
          <w:rPr>
            <w:rStyle w:val="Hyperlink"/>
          </w:rPr>
          <w:t>216.700</w:t>
        </w:r>
        <w:r>
          <w:rPr>
            <w:rFonts w:asciiTheme="minorHAnsi" w:eastAsiaTheme="minorEastAsia" w:hAnsiTheme="minorHAnsi" w:cstheme="minorBidi"/>
            <w:kern w:val="2"/>
            <w:sz w:val="24"/>
            <w:szCs w:val="24"/>
            <w14:ligatures w14:val="standardContextual"/>
          </w:rPr>
          <w:tab/>
        </w:r>
        <w:r w:rsidRPr="00CE500B">
          <w:rPr>
            <w:rStyle w:val="Hyperlink"/>
          </w:rPr>
          <w:t>Dental Surgery</w:t>
        </w:r>
      </w:hyperlink>
    </w:p>
    <w:p w14:paraId="45656F6C" w14:textId="3C1B7002" w:rsidR="003752D9" w:rsidRDefault="003752D9">
      <w:pPr>
        <w:pStyle w:val="TOC2"/>
        <w:rPr>
          <w:rFonts w:asciiTheme="minorHAnsi" w:eastAsiaTheme="minorEastAsia" w:hAnsiTheme="minorHAnsi" w:cstheme="minorBidi"/>
          <w:kern w:val="2"/>
          <w:sz w:val="24"/>
          <w:szCs w:val="24"/>
          <w14:ligatures w14:val="standardContextual"/>
        </w:rPr>
      </w:pPr>
      <w:hyperlink w:anchor="_Toc199001781" w:history="1">
        <w:r w:rsidRPr="00CE500B">
          <w:rPr>
            <w:rStyle w:val="Hyperlink"/>
          </w:rPr>
          <w:t>216.800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5F706D3B" w14:textId="6449FB8C" w:rsidR="003752D9" w:rsidRDefault="003752D9">
      <w:pPr>
        <w:pStyle w:val="TOC2"/>
        <w:rPr>
          <w:rFonts w:asciiTheme="minorHAnsi" w:eastAsiaTheme="minorEastAsia" w:hAnsiTheme="minorHAnsi" w:cstheme="minorBidi"/>
          <w:kern w:val="2"/>
          <w:sz w:val="24"/>
          <w:szCs w:val="24"/>
          <w14:ligatures w14:val="standardContextual"/>
        </w:rPr>
      </w:pPr>
      <w:hyperlink w:anchor="_Toc199001782" w:history="1">
        <w:r w:rsidRPr="00CE500B">
          <w:rPr>
            <w:rStyle w:val="Hyperlink"/>
          </w:rPr>
          <w:t>216.810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771B58F5" w14:textId="1EE40977" w:rsidR="003752D9" w:rsidRDefault="003752D9">
      <w:pPr>
        <w:pStyle w:val="TOC2"/>
        <w:rPr>
          <w:rFonts w:asciiTheme="minorHAnsi" w:eastAsiaTheme="minorEastAsia" w:hAnsiTheme="minorHAnsi" w:cstheme="minorBidi"/>
          <w:kern w:val="2"/>
          <w:sz w:val="24"/>
          <w:szCs w:val="24"/>
          <w14:ligatures w14:val="standardContextual"/>
        </w:rPr>
      </w:pPr>
      <w:hyperlink w:anchor="_Toc199001783" w:history="1">
        <w:r w:rsidRPr="00CE500B">
          <w:rPr>
            <w:rStyle w:val="Hyperlink"/>
          </w:rPr>
          <w:t>216.820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6F3097C0" w14:textId="54F652AF" w:rsidR="003752D9" w:rsidRDefault="003752D9">
      <w:pPr>
        <w:pStyle w:val="TOC2"/>
        <w:rPr>
          <w:rFonts w:asciiTheme="minorHAnsi" w:eastAsiaTheme="minorEastAsia" w:hAnsiTheme="minorHAnsi" w:cstheme="minorBidi"/>
          <w:kern w:val="2"/>
          <w:sz w:val="24"/>
          <w:szCs w:val="24"/>
          <w14:ligatures w14:val="standardContextual"/>
        </w:rPr>
      </w:pPr>
      <w:hyperlink w:anchor="_Toc199001784" w:history="1">
        <w:r w:rsidRPr="00CE500B">
          <w:rPr>
            <w:rStyle w:val="Hyperlink"/>
          </w:rPr>
          <w:t>216.830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363A9E8E" w14:textId="0707AF88" w:rsidR="003752D9" w:rsidRDefault="003752D9">
      <w:pPr>
        <w:pStyle w:val="TOC2"/>
        <w:rPr>
          <w:rFonts w:asciiTheme="minorHAnsi" w:eastAsiaTheme="minorEastAsia" w:hAnsiTheme="minorHAnsi" w:cstheme="minorBidi"/>
          <w:kern w:val="2"/>
          <w:sz w:val="24"/>
          <w:szCs w:val="24"/>
          <w14:ligatures w14:val="standardContextual"/>
        </w:rPr>
      </w:pPr>
      <w:hyperlink w:anchor="_Toc199001785" w:history="1">
        <w:r w:rsidRPr="00CE500B">
          <w:rPr>
            <w:rStyle w:val="Hyperlink"/>
          </w:rPr>
          <w:t>216.900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01E18688" w14:textId="21CAF640" w:rsidR="003752D9" w:rsidRDefault="003752D9">
      <w:pPr>
        <w:pStyle w:val="TOC1"/>
        <w:rPr>
          <w:rFonts w:asciiTheme="minorHAnsi" w:eastAsiaTheme="minorEastAsia" w:hAnsiTheme="minorHAnsi" w:cstheme="minorBidi"/>
          <w:b w:val="0"/>
          <w:caps w:val="0"/>
          <w:color w:val="auto"/>
          <w:kern w:val="2"/>
          <w:sz w:val="24"/>
          <w:szCs w:val="24"/>
          <w14:ligatures w14:val="standardContextual"/>
        </w:rPr>
      </w:pPr>
      <w:hyperlink w:anchor="_Toc199001786" w:history="1">
        <w:r w:rsidRPr="00CE500B">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CE500B">
          <w:rPr>
            <w:rStyle w:val="Hyperlink"/>
          </w:rPr>
          <w:t>PRIOR AUTHORIZATION</w:t>
        </w:r>
      </w:hyperlink>
    </w:p>
    <w:p w14:paraId="43F2B3D2" w14:textId="2C870A1D" w:rsidR="003752D9" w:rsidRDefault="003752D9">
      <w:pPr>
        <w:pStyle w:val="TOC2"/>
        <w:rPr>
          <w:rFonts w:asciiTheme="minorHAnsi" w:eastAsiaTheme="minorEastAsia" w:hAnsiTheme="minorHAnsi" w:cstheme="minorBidi"/>
          <w:kern w:val="2"/>
          <w:sz w:val="24"/>
          <w:szCs w:val="24"/>
          <w14:ligatures w14:val="standardContextual"/>
        </w:rPr>
      </w:pPr>
      <w:hyperlink w:anchor="_Toc199001787" w:history="1">
        <w:r w:rsidRPr="00CE500B">
          <w:rPr>
            <w:rStyle w:val="Hyperlink"/>
          </w:rPr>
          <w:t>221.000</w:t>
        </w:r>
        <w:r>
          <w:rPr>
            <w:rFonts w:asciiTheme="minorHAnsi" w:eastAsiaTheme="minorEastAsia" w:hAnsiTheme="minorHAnsi" w:cstheme="minorBidi"/>
            <w:kern w:val="2"/>
            <w:sz w:val="24"/>
            <w:szCs w:val="24"/>
            <w14:ligatures w14:val="standardContextual"/>
          </w:rPr>
          <w:tab/>
        </w:r>
        <w:r w:rsidRPr="00CE500B">
          <w:rPr>
            <w:rStyle w:val="Hyperlink"/>
          </w:rPr>
          <w:t>Prior Authorization Information</w:t>
        </w:r>
      </w:hyperlink>
    </w:p>
    <w:p w14:paraId="50E963C5" w14:textId="18D995F6" w:rsidR="003752D9" w:rsidRDefault="003752D9">
      <w:pPr>
        <w:pStyle w:val="TOC2"/>
        <w:rPr>
          <w:rFonts w:asciiTheme="minorHAnsi" w:eastAsiaTheme="minorEastAsia" w:hAnsiTheme="minorHAnsi" w:cstheme="minorBidi"/>
          <w:kern w:val="2"/>
          <w:sz w:val="24"/>
          <w:szCs w:val="24"/>
          <w14:ligatures w14:val="standardContextual"/>
        </w:rPr>
      </w:pPr>
      <w:hyperlink w:anchor="_Toc199001788" w:history="1">
        <w:r w:rsidRPr="00CE500B">
          <w:rPr>
            <w:rStyle w:val="Hyperlink"/>
          </w:rPr>
          <w:t>221.100</w:t>
        </w:r>
        <w:r>
          <w:rPr>
            <w:rFonts w:asciiTheme="minorHAnsi" w:eastAsiaTheme="minorEastAsia" w:hAnsiTheme="minorHAnsi" w:cstheme="minorBidi"/>
            <w:kern w:val="2"/>
            <w:sz w:val="24"/>
            <w:szCs w:val="24"/>
            <w14:ligatures w14:val="standardContextual"/>
          </w:rPr>
          <w:tab/>
        </w:r>
        <w:r w:rsidRPr="00CE500B">
          <w:rPr>
            <w:rStyle w:val="Hyperlink"/>
          </w:rPr>
          <w:t>Prior Authorization Request and Notification Procedures</w:t>
        </w:r>
      </w:hyperlink>
    </w:p>
    <w:p w14:paraId="24A55D4D" w14:textId="2C2B51B0" w:rsidR="003752D9" w:rsidRDefault="003752D9">
      <w:pPr>
        <w:pStyle w:val="TOC2"/>
        <w:rPr>
          <w:rFonts w:asciiTheme="minorHAnsi" w:eastAsiaTheme="minorEastAsia" w:hAnsiTheme="minorHAnsi" w:cstheme="minorBidi"/>
          <w:kern w:val="2"/>
          <w:sz w:val="24"/>
          <w:szCs w:val="24"/>
          <w14:ligatures w14:val="standardContextual"/>
        </w:rPr>
      </w:pPr>
      <w:hyperlink w:anchor="_Toc199001789" w:history="1">
        <w:r w:rsidRPr="00CE500B">
          <w:rPr>
            <w:rStyle w:val="Hyperlink"/>
          </w:rPr>
          <w:t>221.110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76F9198D" w14:textId="621A78B0" w:rsidR="003752D9" w:rsidRDefault="003752D9">
      <w:pPr>
        <w:pStyle w:val="TOC2"/>
        <w:rPr>
          <w:rFonts w:asciiTheme="minorHAnsi" w:eastAsiaTheme="minorEastAsia" w:hAnsiTheme="minorHAnsi" w:cstheme="minorBidi"/>
          <w:kern w:val="2"/>
          <w:sz w:val="24"/>
          <w:szCs w:val="24"/>
          <w14:ligatures w14:val="standardContextual"/>
        </w:rPr>
      </w:pPr>
      <w:hyperlink w:anchor="_Toc199001790" w:history="1">
        <w:r w:rsidRPr="00CE500B">
          <w:rPr>
            <w:rStyle w:val="Hyperlink"/>
          </w:rPr>
          <w:t>221.120</w:t>
        </w:r>
        <w:r>
          <w:rPr>
            <w:rFonts w:asciiTheme="minorHAnsi" w:eastAsiaTheme="minorEastAsia" w:hAnsiTheme="minorHAnsi" w:cstheme="minorBidi"/>
            <w:kern w:val="2"/>
            <w:sz w:val="24"/>
            <w:szCs w:val="24"/>
            <w14:ligatures w14:val="standardContextual"/>
          </w:rPr>
          <w:tab/>
        </w:r>
        <w:r w:rsidRPr="00CE500B">
          <w:rPr>
            <w:rStyle w:val="Hyperlink"/>
          </w:rPr>
          <w:t>When Beneficiary Medicaid Eligibility is Determined Retroactively</w:t>
        </w:r>
      </w:hyperlink>
    </w:p>
    <w:p w14:paraId="4D563A78" w14:textId="678DAAF1" w:rsidR="003752D9" w:rsidRDefault="003752D9">
      <w:pPr>
        <w:pStyle w:val="TOC2"/>
        <w:rPr>
          <w:rFonts w:asciiTheme="minorHAnsi" w:eastAsiaTheme="minorEastAsia" w:hAnsiTheme="minorHAnsi" w:cstheme="minorBidi"/>
          <w:kern w:val="2"/>
          <w:sz w:val="24"/>
          <w:szCs w:val="24"/>
          <w14:ligatures w14:val="standardContextual"/>
        </w:rPr>
      </w:pPr>
      <w:hyperlink w:anchor="_Toc199001791" w:history="1">
        <w:r w:rsidRPr="00CE500B">
          <w:rPr>
            <w:rStyle w:val="Hyperlink"/>
          </w:rPr>
          <w:t>221.130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000DFE5D" w14:textId="7DA1E819" w:rsidR="003752D9" w:rsidRDefault="003752D9">
      <w:pPr>
        <w:pStyle w:val="TOC2"/>
        <w:rPr>
          <w:rFonts w:asciiTheme="minorHAnsi" w:eastAsiaTheme="minorEastAsia" w:hAnsiTheme="minorHAnsi" w:cstheme="minorBidi"/>
          <w:kern w:val="2"/>
          <w:sz w:val="24"/>
          <w:szCs w:val="24"/>
          <w14:ligatures w14:val="standardContextual"/>
        </w:rPr>
      </w:pPr>
      <w:hyperlink w:anchor="_Toc199001792" w:history="1">
        <w:r w:rsidRPr="00CE500B">
          <w:rPr>
            <w:rStyle w:val="Hyperlink"/>
          </w:rPr>
          <w:t>222.000</w:t>
        </w:r>
        <w:r>
          <w:rPr>
            <w:rFonts w:asciiTheme="minorHAnsi" w:eastAsiaTheme="minorEastAsia" w:hAnsiTheme="minorHAnsi" w:cstheme="minorBidi"/>
            <w:kern w:val="2"/>
            <w:sz w:val="24"/>
            <w:szCs w:val="24"/>
            <w14:ligatures w14:val="standardContextual"/>
          </w:rPr>
          <w:tab/>
        </w:r>
        <w:r w:rsidRPr="00CE500B">
          <w:rPr>
            <w:rStyle w:val="Hyperlink"/>
          </w:rPr>
          <w:t>ASC Procedures That Require Medical Review, Prior Authorization, and Diagnosis Code Restriction</w:t>
        </w:r>
      </w:hyperlink>
    </w:p>
    <w:p w14:paraId="33E3F76C" w14:textId="2EE324CE" w:rsidR="003752D9" w:rsidRDefault="003752D9">
      <w:pPr>
        <w:pStyle w:val="TOC2"/>
        <w:rPr>
          <w:rFonts w:asciiTheme="minorHAnsi" w:eastAsiaTheme="minorEastAsia" w:hAnsiTheme="minorHAnsi" w:cstheme="minorBidi"/>
          <w:kern w:val="2"/>
          <w:sz w:val="24"/>
          <w:szCs w:val="24"/>
          <w14:ligatures w14:val="standardContextual"/>
        </w:rPr>
      </w:pPr>
      <w:hyperlink w:anchor="_Toc199001793" w:history="1">
        <w:r w:rsidRPr="00CE500B">
          <w:rPr>
            <w:rStyle w:val="Hyperlink"/>
          </w:rPr>
          <w:t>223.000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4B97C892" w14:textId="53A8CD03" w:rsidR="003752D9" w:rsidRDefault="003752D9">
      <w:pPr>
        <w:pStyle w:val="TOC1"/>
        <w:rPr>
          <w:rFonts w:asciiTheme="minorHAnsi" w:eastAsiaTheme="minorEastAsia" w:hAnsiTheme="minorHAnsi" w:cstheme="minorBidi"/>
          <w:b w:val="0"/>
          <w:caps w:val="0"/>
          <w:color w:val="auto"/>
          <w:kern w:val="2"/>
          <w:sz w:val="24"/>
          <w:szCs w:val="24"/>
          <w14:ligatures w14:val="standardContextual"/>
        </w:rPr>
      </w:pPr>
      <w:hyperlink w:anchor="_Toc199001794" w:history="1">
        <w:r w:rsidRPr="00CE500B">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CE500B">
          <w:rPr>
            <w:rStyle w:val="Hyperlink"/>
          </w:rPr>
          <w:t>REIMBURSEMENT</w:t>
        </w:r>
      </w:hyperlink>
    </w:p>
    <w:p w14:paraId="18F66474" w14:textId="2C3195FC" w:rsidR="003752D9" w:rsidRDefault="003752D9">
      <w:pPr>
        <w:pStyle w:val="TOC2"/>
        <w:rPr>
          <w:rFonts w:asciiTheme="minorHAnsi" w:eastAsiaTheme="minorEastAsia" w:hAnsiTheme="minorHAnsi" w:cstheme="minorBidi"/>
          <w:kern w:val="2"/>
          <w:sz w:val="24"/>
          <w:szCs w:val="24"/>
          <w14:ligatures w14:val="standardContextual"/>
        </w:rPr>
      </w:pPr>
      <w:hyperlink w:anchor="_Toc199001795" w:history="1">
        <w:r w:rsidRPr="00CE500B">
          <w:rPr>
            <w:rStyle w:val="Hyperlink"/>
          </w:rPr>
          <w:t>230.100</w:t>
        </w:r>
        <w:r>
          <w:rPr>
            <w:rFonts w:asciiTheme="minorHAnsi" w:eastAsiaTheme="minorEastAsia" w:hAnsiTheme="minorHAnsi" w:cstheme="minorBidi"/>
            <w:kern w:val="2"/>
            <w:sz w:val="24"/>
            <w:szCs w:val="24"/>
            <w14:ligatures w14:val="standardContextual"/>
          </w:rPr>
          <w:tab/>
        </w:r>
        <w:r w:rsidRPr="00CE500B">
          <w:rPr>
            <w:rStyle w:val="Hyperlink"/>
          </w:rPr>
          <w:t>Reimbursement</w:t>
        </w:r>
      </w:hyperlink>
    </w:p>
    <w:p w14:paraId="3F7880B2" w14:textId="775A1D8A" w:rsidR="003752D9" w:rsidRDefault="003752D9">
      <w:pPr>
        <w:pStyle w:val="TOC2"/>
        <w:rPr>
          <w:rFonts w:asciiTheme="minorHAnsi" w:eastAsiaTheme="minorEastAsia" w:hAnsiTheme="minorHAnsi" w:cstheme="minorBidi"/>
          <w:kern w:val="2"/>
          <w:sz w:val="24"/>
          <w:szCs w:val="24"/>
          <w14:ligatures w14:val="standardContextual"/>
        </w:rPr>
      </w:pPr>
      <w:hyperlink w:anchor="_Toc199001796" w:history="1">
        <w:r w:rsidRPr="00CE500B">
          <w:rPr>
            <w:rStyle w:val="Hyperlink"/>
          </w:rPr>
          <w:t>230.110</w:t>
        </w:r>
        <w:r>
          <w:rPr>
            <w:rFonts w:asciiTheme="minorHAnsi" w:eastAsiaTheme="minorEastAsia" w:hAnsiTheme="minorHAnsi" w:cstheme="minorBidi"/>
            <w:kern w:val="2"/>
            <w:sz w:val="24"/>
            <w:szCs w:val="24"/>
            <w14:ligatures w14:val="standardContextual"/>
          </w:rPr>
          <w:tab/>
        </w:r>
        <w:r w:rsidRPr="00CE500B">
          <w:rPr>
            <w:rStyle w:val="Hyperlink"/>
          </w:rPr>
          <w:t>ASC Procedures</w:t>
        </w:r>
      </w:hyperlink>
    </w:p>
    <w:p w14:paraId="0CEDFC3E" w14:textId="577BC2BE" w:rsidR="003752D9" w:rsidRDefault="003752D9">
      <w:pPr>
        <w:pStyle w:val="TOC2"/>
        <w:rPr>
          <w:rFonts w:asciiTheme="minorHAnsi" w:eastAsiaTheme="minorEastAsia" w:hAnsiTheme="minorHAnsi" w:cstheme="minorBidi"/>
          <w:kern w:val="2"/>
          <w:sz w:val="24"/>
          <w:szCs w:val="24"/>
          <w14:ligatures w14:val="standardContextual"/>
        </w:rPr>
      </w:pPr>
      <w:hyperlink w:anchor="_Toc199001797" w:history="1">
        <w:r w:rsidRPr="00CE500B">
          <w:rPr>
            <w:rStyle w:val="Hyperlink"/>
          </w:rPr>
          <w:t>230.120</w:t>
        </w:r>
        <w:r>
          <w:rPr>
            <w:rFonts w:asciiTheme="minorHAnsi" w:eastAsiaTheme="minorEastAsia" w:hAnsiTheme="minorHAnsi" w:cstheme="minorBidi"/>
            <w:kern w:val="2"/>
            <w:sz w:val="24"/>
            <w:szCs w:val="24"/>
            <w14:ligatures w14:val="standardContextual"/>
          </w:rPr>
          <w:tab/>
        </w:r>
        <w:r w:rsidRPr="00CE500B">
          <w:rPr>
            <w:rStyle w:val="Hyperlink"/>
          </w:rPr>
          <w:t>Fee Schedules</w:t>
        </w:r>
      </w:hyperlink>
    </w:p>
    <w:p w14:paraId="20F28641" w14:textId="696898F2" w:rsidR="003752D9" w:rsidRDefault="003752D9">
      <w:pPr>
        <w:pStyle w:val="TOC2"/>
        <w:rPr>
          <w:rFonts w:asciiTheme="minorHAnsi" w:eastAsiaTheme="minorEastAsia" w:hAnsiTheme="minorHAnsi" w:cstheme="minorBidi"/>
          <w:kern w:val="2"/>
          <w:sz w:val="24"/>
          <w:szCs w:val="24"/>
          <w14:ligatures w14:val="standardContextual"/>
        </w:rPr>
      </w:pPr>
      <w:hyperlink w:anchor="_Toc199001798" w:history="1">
        <w:r w:rsidRPr="00CE500B">
          <w:rPr>
            <w:rStyle w:val="Hyperlink"/>
          </w:rPr>
          <w:t>230.130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13153A24" w14:textId="2AC8F1BA" w:rsidR="003752D9" w:rsidRDefault="003752D9">
      <w:pPr>
        <w:pStyle w:val="TOC2"/>
        <w:rPr>
          <w:rFonts w:asciiTheme="minorHAnsi" w:eastAsiaTheme="minorEastAsia" w:hAnsiTheme="minorHAnsi" w:cstheme="minorBidi"/>
          <w:kern w:val="2"/>
          <w:sz w:val="24"/>
          <w:szCs w:val="24"/>
          <w14:ligatures w14:val="standardContextual"/>
        </w:rPr>
      </w:pPr>
      <w:hyperlink w:anchor="_Toc199001799" w:history="1">
        <w:r w:rsidRPr="00CE500B">
          <w:rPr>
            <w:rStyle w:val="Hyperlink"/>
          </w:rPr>
          <w:t>230.140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30643858" w14:textId="401F34B8" w:rsidR="003752D9" w:rsidRDefault="003752D9">
      <w:pPr>
        <w:pStyle w:val="TOC2"/>
        <w:rPr>
          <w:rFonts w:asciiTheme="minorHAnsi" w:eastAsiaTheme="minorEastAsia" w:hAnsiTheme="minorHAnsi" w:cstheme="minorBidi"/>
          <w:kern w:val="2"/>
          <w:sz w:val="24"/>
          <w:szCs w:val="24"/>
          <w14:ligatures w14:val="standardContextual"/>
        </w:rPr>
      </w:pPr>
      <w:hyperlink w:anchor="_Toc199001800" w:history="1">
        <w:r w:rsidRPr="00CE500B">
          <w:rPr>
            <w:rStyle w:val="Hyperlink"/>
          </w:rPr>
          <w:t>232.000</w:t>
        </w:r>
        <w:r>
          <w:rPr>
            <w:rFonts w:asciiTheme="minorHAnsi" w:eastAsiaTheme="minorEastAsia" w:hAnsiTheme="minorHAnsi" w:cstheme="minorBidi"/>
            <w:kern w:val="2"/>
            <w:sz w:val="24"/>
            <w:szCs w:val="24"/>
            <w14:ligatures w14:val="standardContextual"/>
          </w:rPr>
          <w:tab/>
        </w:r>
        <w:r w:rsidRPr="00CE500B">
          <w:rPr>
            <w:rStyle w:val="Hyperlink"/>
          </w:rPr>
          <w:t>Specimen Collection and Handling</w:t>
        </w:r>
      </w:hyperlink>
    </w:p>
    <w:p w14:paraId="0FD24377" w14:textId="283D8A2D" w:rsidR="003752D9" w:rsidRDefault="003752D9">
      <w:pPr>
        <w:pStyle w:val="TOC2"/>
        <w:rPr>
          <w:rFonts w:asciiTheme="minorHAnsi" w:eastAsiaTheme="minorEastAsia" w:hAnsiTheme="minorHAnsi" w:cstheme="minorBidi"/>
          <w:kern w:val="2"/>
          <w:sz w:val="24"/>
          <w:szCs w:val="24"/>
          <w14:ligatures w14:val="standardContextual"/>
        </w:rPr>
      </w:pPr>
      <w:hyperlink w:anchor="_Toc199001801" w:history="1">
        <w:r w:rsidRPr="00CE500B">
          <w:rPr>
            <w:rStyle w:val="Hyperlink"/>
          </w:rPr>
          <w:t>233.000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1072E840" w14:textId="55DBE1C8" w:rsidR="003752D9" w:rsidRDefault="003752D9">
      <w:pPr>
        <w:pStyle w:val="TOC2"/>
        <w:rPr>
          <w:rFonts w:asciiTheme="minorHAnsi" w:eastAsiaTheme="minorEastAsia" w:hAnsiTheme="minorHAnsi" w:cstheme="minorBidi"/>
          <w:kern w:val="2"/>
          <w:sz w:val="24"/>
          <w:szCs w:val="24"/>
          <w14:ligatures w14:val="standardContextual"/>
        </w:rPr>
      </w:pPr>
      <w:hyperlink w:anchor="_Toc199001802" w:history="1">
        <w:r w:rsidRPr="00CE500B">
          <w:rPr>
            <w:rStyle w:val="Hyperlink"/>
          </w:rPr>
          <w:t>234.000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2344A5AF" w14:textId="7591AAAA" w:rsidR="003752D9" w:rsidRDefault="003752D9">
      <w:pPr>
        <w:pStyle w:val="TOC2"/>
        <w:rPr>
          <w:rFonts w:asciiTheme="minorHAnsi" w:eastAsiaTheme="minorEastAsia" w:hAnsiTheme="minorHAnsi" w:cstheme="minorBidi"/>
          <w:kern w:val="2"/>
          <w:sz w:val="24"/>
          <w:szCs w:val="24"/>
          <w14:ligatures w14:val="standardContextual"/>
        </w:rPr>
      </w:pPr>
      <w:hyperlink w:anchor="_Toc199001803" w:history="1">
        <w:r w:rsidRPr="00CE500B">
          <w:rPr>
            <w:rStyle w:val="Hyperlink"/>
          </w:rPr>
          <w:t>235.000</w:t>
        </w:r>
        <w:r>
          <w:rPr>
            <w:rFonts w:asciiTheme="minorHAnsi" w:eastAsiaTheme="minorEastAsia" w:hAnsiTheme="minorHAnsi" w:cstheme="minorBidi"/>
            <w:kern w:val="2"/>
            <w:sz w:val="24"/>
            <w:szCs w:val="24"/>
            <w14:ligatures w14:val="standardContextual"/>
          </w:rPr>
          <w:tab/>
        </w:r>
        <w:r w:rsidRPr="00CE500B">
          <w:rPr>
            <w:rStyle w:val="Hyperlink"/>
          </w:rPr>
          <w:t>Rate Appeal Process</w:t>
        </w:r>
      </w:hyperlink>
    </w:p>
    <w:p w14:paraId="1B94FA86" w14:textId="5BE5B66D" w:rsidR="003752D9" w:rsidRDefault="003752D9">
      <w:pPr>
        <w:pStyle w:val="TOC1"/>
        <w:rPr>
          <w:rFonts w:asciiTheme="minorHAnsi" w:eastAsiaTheme="minorEastAsia" w:hAnsiTheme="minorHAnsi" w:cstheme="minorBidi"/>
          <w:b w:val="0"/>
          <w:caps w:val="0"/>
          <w:color w:val="auto"/>
          <w:kern w:val="2"/>
          <w:sz w:val="24"/>
          <w:szCs w:val="24"/>
          <w14:ligatures w14:val="standardContextual"/>
        </w:rPr>
      </w:pPr>
      <w:hyperlink w:anchor="_Toc199001804" w:history="1">
        <w:r w:rsidRPr="00CE500B">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CE500B">
          <w:rPr>
            <w:rStyle w:val="Hyperlink"/>
          </w:rPr>
          <w:t>BILLING PROCEDURES</w:t>
        </w:r>
      </w:hyperlink>
    </w:p>
    <w:p w14:paraId="3D5BB940" w14:textId="5487FB0C" w:rsidR="003752D9" w:rsidRDefault="003752D9">
      <w:pPr>
        <w:pStyle w:val="TOC2"/>
        <w:rPr>
          <w:rFonts w:asciiTheme="minorHAnsi" w:eastAsiaTheme="minorEastAsia" w:hAnsiTheme="minorHAnsi" w:cstheme="minorBidi"/>
          <w:kern w:val="2"/>
          <w:sz w:val="24"/>
          <w:szCs w:val="24"/>
          <w14:ligatures w14:val="standardContextual"/>
        </w:rPr>
      </w:pPr>
      <w:hyperlink w:anchor="_Toc199001805" w:history="1">
        <w:r w:rsidRPr="00CE500B">
          <w:rPr>
            <w:rStyle w:val="Hyperlink"/>
          </w:rPr>
          <w:t>241.000</w:t>
        </w:r>
        <w:r>
          <w:rPr>
            <w:rFonts w:asciiTheme="minorHAnsi" w:eastAsiaTheme="minorEastAsia" w:hAnsiTheme="minorHAnsi" w:cstheme="minorBidi"/>
            <w:kern w:val="2"/>
            <w:sz w:val="24"/>
            <w:szCs w:val="24"/>
            <w14:ligatures w14:val="standardContextual"/>
          </w:rPr>
          <w:tab/>
        </w:r>
        <w:r w:rsidRPr="00CE500B">
          <w:rPr>
            <w:rStyle w:val="Hyperlink"/>
          </w:rPr>
          <w:t>Introduction to Billing</w:t>
        </w:r>
      </w:hyperlink>
    </w:p>
    <w:p w14:paraId="02DEAC89" w14:textId="22ED24E9" w:rsidR="003752D9" w:rsidRDefault="003752D9">
      <w:pPr>
        <w:pStyle w:val="TOC2"/>
        <w:rPr>
          <w:rFonts w:asciiTheme="minorHAnsi" w:eastAsiaTheme="minorEastAsia" w:hAnsiTheme="minorHAnsi" w:cstheme="minorBidi"/>
          <w:kern w:val="2"/>
          <w:sz w:val="24"/>
          <w:szCs w:val="24"/>
          <w14:ligatures w14:val="standardContextual"/>
        </w:rPr>
      </w:pPr>
      <w:hyperlink w:anchor="_Toc199001806" w:history="1">
        <w:r w:rsidRPr="00CE500B">
          <w:rPr>
            <w:rStyle w:val="Hyperlink"/>
          </w:rPr>
          <w:t>242.000</w:t>
        </w:r>
        <w:r>
          <w:rPr>
            <w:rFonts w:asciiTheme="minorHAnsi" w:eastAsiaTheme="minorEastAsia" w:hAnsiTheme="minorHAnsi" w:cstheme="minorBidi"/>
            <w:kern w:val="2"/>
            <w:sz w:val="24"/>
            <w:szCs w:val="24"/>
            <w14:ligatures w14:val="standardContextual"/>
          </w:rPr>
          <w:tab/>
        </w:r>
        <w:r w:rsidRPr="00CE500B">
          <w:rPr>
            <w:rStyle w:val="Hyperlink"/>
          </w:rPr>
          <w:t>CMS-1450 Billing Procedures for ASCs</w:t>
        </w:r>
      </w:hyperlink>
    </w:p>
    <w:p w14:paraId="338DC6E8" w14:textId="6ABF081A" w:rsidR="003752D9" w:rsidRDefault="003752D9">
      <w:pPr>
        <w:pStyle w:val="TOC2"/>
        <w:rPr>
          <w:rFonts w:asciiTheme="minorHAnsi" w:eastAsiaTheme="minorEastAsia" w:hAnsiTheme="minorHAnsi" w:cstheme="minorBidi"/>
          <w:kern w:val="2"/>
          <w:sz w:val="24"/>
          <w:szCs w:val="24"/>
          <w14:ligatures w14:val="standardContextual"/>
        </w:rPr>
      </w:pPr>
      <w:hyperlink w:anchor="_Toc199001807" w:history="1">
        <w:r w:rsidRPr="00CE500B">
          <w:rPr>
            <w:rStyle w:val="Hyperlink"/>
          </w:rPr>
          <w:t>242.100</w:t>
        </w:r>
        <w:r>
          <w:rPr>
            <w:rFonts w:asciiTheme="minorHAnsi" w:eastAsiaTheme="minorEastAsia" w:hAnsiTheme="minorHAnsi" w:cstheme="minorBidi"/>
            <w:kern w:val="2"/>
            <w:sz w:val="24"/>
            <w:szCs w:val="24"/>
            <w14:ligatures w14:val="standardContextual"/>
          </w:rPr>
          <w:tab/>
        </w:r>
        <w:r w:rsidRPr="00CE500B">
          <w:rPr>
            <w:rStyle w:val="Hyperlink"/>
          </w:rPr>
          <w:t>Special Billing</w:t>
        </w:r>
      </w:hyperlink>
    </w:p>
    <w:p w14:paraId="61148288" w14:textId="3F88D4E1" w:rsidR="003752D9" w:rsidRDefault="003752D9">
      <w:pPr>
        <w:pStyle w:val="TOC2"/>
        <w:rPr>
          <w:rFonts w:asciiTheme="minorHAnsi" w:eastAsiaTheme="minorEastAsia" w:hAnsiTheme="minorHAnsi" w:cstheme="minorBidi"/>
          <w:kern w:val="2"/>
          <w:sz w:val="24"/>
          <w:szCs w:val="24"/>
          <w14:ligatures w14:val="standardContextual"/>
        </w:rPr>
      </w:pPr>
      <w:hyperlink w:anchor="_Toc199001808" w:history="1">
        <w:r w:rsidRPr="00CE500B">
          <w:rPr>
            <w:rStyle w:val="Hyperlink"/>
          </w:rPr>
          <w:t>242.110</w:t>
        </w:r>
        <w:r>
          <w:rPr>
            <w:rFonts w:asciiTheme="minorHAnsi" w:eastAsiaTheme="minorEastAsia" w:hAnsiTheme="minorHAnsi" w:cstheme="minorBidi"/>
            <w:kern w:val="2"/>
            <w:sz w:val="24"/>
            <w:szCs w:val="24"/>
            <w14:ligatures w14:val="standardContextual"/>
          </w:rPr>
          <w:tab/>
        </w:r>
        <w:r w:rsidRPr="00CE500B">
          <w:rPr>
            <w:rStyle w:val="Hyperlink"/>
          </w:rPr>
          <w:t>ASC Dental Billing</w:t>
        </w:r>
      </w:hyperlink>
    </w:p>
    <w:p w14:paraId="6AE07A7D" w14:textId="76556E25" w:rsidR="003752D9" w:rsidRDefault="003752D9">
      <w:pPr>
        <w:pStyle w:val="TOC2"/>
        <w:rPr>
          <w:rFonts w:asciiTheme="minorHAnsi" w:eastAsiaTheme="minorEastAsia" w:hAnsiTheme="minorHAnsi" w:cstheme="minorBidi"/>
          <w:kern w:val="2"/>
          <w:sz w:val="24"/>
          <w:szCs w:val="24"/>
          <w14:ligatures w14:val="standardContextual"/>
        </w:rPr>
      </w:pPr>
      <w:hyperlink w:anchor="_Toc199001809" w:history="1">
        <w:r w:rsidRPr="00CE500B">
          <w:rPr>
            <w:rStyle w:val="Hyperlink"/>
          </w:rPr>
          <w:t>242.120</w:t>
        </w:r>
        <w:r>
          <w:rPr>
            <w:rFonts w:asciiTheme="minorHAnsi" w:eastAsiaTheme="minorEastAsia" w:hAnsiTheme="minorHAnsi" w:cstheme="minorBidi"/>
            <w:kern w:val="2"/>
            <w:sz w:val="24"/>
            <w:szCs w:val="24"/>
            <w14:ligatures w14:val="standardContextual"/>
          </w:rPr>
          <w:tab/>
        </w:r>
        <w:r w:rsidRPr="00CE500B">
          <w:rPr>
            <w:rStyle w:val="Hyperlink"/>
          </w:rPr>
          <w:t>Pass-Through Device Billing</w:t>
        </w:r>
      </w:hyperlink>
    </w:p>
    <w:p w14:paraId="40C7FA82" w14:textId="3B359213" w:rsidR="003752D9" w:rsidRDefault="003752D9">
      <w:pPr>
        <w:pStyle w:val="TOC2"/>
        <w:rPr>
          <w:rFonts w:asciiTheme="minorHAnsi" w:eastAsiaTheme="minorEastAsia" w:hAnsiTheme="minorHAnsi" w:cstheme="minorBidi"/>
          <w:kern w:val="2"/>
          <w:sz w:val="24"/>
          <w:szCs w:val="24"/>
          <w14:ligatures w14:val="standardContextual"/>
        </w:rPr>
      </w:pPr>
      <w:hyperlink w:anchor="_Toc199001810" w:history="1">
        <w:r w:rsidRPr="00CE500B">
          <w:rPr>
            <w:rStyle w:val="Hyperlink"/>
          </w:rPr>
          <w:t>242.130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52E212AF" w14:textId="3984D4D4" w:rsidR="003752D9" w:rsidRDefault="003752D9">
      <w:pPr>
        <w:pStyle w:val="TOC2"/>
        <w:rPr>
          <w:rFonts w:asciiTheme="minorHAnsi" w:eastAsiaTheme="minorEastAsia" w:hAnsiTheme="minorHAnsi" w:cstheme="minorBidi"/>
          <w:kern w:val="2"/>
          <w:sz w:val="24"/>
          <w:szCs w:val="24"/>
          <w14:ligatures w14:val="standardContextual"/>
        </w:rPr>
      </w:pPr>
      <w:hyperlink w:anchor="_Toc199001811" w:history="1">
        <w:r w:rsidRPr="00CE500B">
          <w:rPr>
            <w:rStyle w:val="Hyperlink"/>
          </w:rPr>
          <w:t>242.140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45F3AC06" w14:textId="7FBF5C10" w:rsidR="003752D9" w:rsidRDefault="003752D9">
      <w:pPr>
        <w:pStyle w:val="TOC2"/>
        <w:rPr>
          <w:rFonts w:asciiTheme="minorHAnsi" w:eastAsiaTheme="minorEastAsia" w:hAnsiTheme="minorHAnsi" w:cstheme="minorBidi"/>
          <w:kern w:val="2"/>
          <w:sz w:val="24"/>
          <w:szCs w:val="24"/>
          <w14:ligatures w14:val="standardContextual"/>
        </w:rPr>
      </w:pPr>
      <w:hyperlink w:anchor="_Toc199001812" w:history="1">
        <w:r w:rsidRPr="00CE500B">
          <w:rPr>
            <w:rStyle w:val="Hyperlink"/>
          </w:rPr>
          <w:t>242.141</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301B43F6" w14:textId="711453D9" w:rsidR="003752D9" w:rsidRDefault="003752D9">
      <w:pPr>
        <w:pStyle w:val="TOC2"/>
        <w:rPr>
          <w:rFonts w:asciiTheme="minorHAnsi" w:eastAsiaTheme="minorEastAsia" w:hAnsiTheme="minorHAnsi" w:cstheme="minorBidi"/>
          <w:kern w:val="2"/>
          <w:sz w:val="24"/>
          <w:szCs w:val="24"/>
          <w14:ligatures w14:val="standardContextual"/>
        </w:rPr>
      </w:pPr>
      <w:hyperlink w:anchor="_Toc199001813" w:history="1">
        <w:r w:rsidRPr="00CE500B">
          <w:rPr>
            <w:rStyle w:val="Hyperlink"/>
          </w:rPr>
          <w:t>242.145</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210B0FC8" w14:textId="748E9BA2" w:rsidR="003752D9" w:rsidRDefault="003752D9">
      <w:pPr>
        <w:pStyle w:val="TOC2"/>
        <w:rPr>
          <w:rFonts w:asciiTheme="minorHAnsi" w:eastAsiaTheme="minorEastAsia" w:hAnsiTheme="minorHAnsi" w:cstheme="minorBidi"/>
          <w:kern w:val="2"/>
          <w:sz w:val="24"/>
          <w:szCs w:val="24"/>
          <w14:ligatures w14:val="standardContextual"/>
        </w:rPr>
      </w:pPr>
      <w:hyperlink w:anchor="_Toc199001814" w:history="1">
        <w:r w:rsidRPr="00CE500B">
          <w:rPr>
            <w:rStyle w:val="Hyperlink"/>
          </w:rPr>
          <w:t>242.146</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40693636" w14:textId="6FE99BA8" w:rsidR="003752D9" w:rsidRDefault="003752D9">
      <w:pPr>
        <w:pStyle w:val="TOC2"/>
        <w:rPr>
          <w:rFonts w:asciiTheme="minorHAnsi" w:eastAsiaTheme="minorEastAsia" w:hAnsiTheme="minorHAnsi" w:cstheme="minorBidi"/>
          <w:kern w:val="2"/>
          <w:sz w:val="24"/>
          <w:szCs w:val="24"/>
          <w14:ligatures w14:val="standardContextual"/>
        </w:rPr>
      </w:pPr>
      <w:hyperlink w:anchor="_Toc199001815" w:history="1">
        <w:r w:rsidRPr="00CE500B">
          <w:rPr>
            <w:rStyle w:val="Hyperlink"/>
          </w:rPr>
          <w:t>242.150</w:t>
        </w:r>
        <w:r>
          <w:rPr>
            <w:rFonts w:asciiTheme="minorHAnsi" w:eastAsiaTheme="minorEastAsia" w:hAnsiTheme="minorHAnsi" w:cstheme="minorBidi"/>
            <w:kern w:val="2"/>
            <w:sz w:val="24"/>
            <w:szCs w:val="24"/>
            <w14:ligatures w14:val="standardContextual"/>
          </w:rPr>
          <w:tab/>
        </w:r>
        <w:r w:rsidRPr="00CE500B">
          <w:rPr>
            <w:rStyle w:val="Hyperlink"/>
          </w:rPr>
          <w:t>Verteporfin (Visudyne)</w:t>
        </w:r>
      </w:hyperlink>
    </w:p>
    <w:p w14:paraId="1F518531" w14:textId="1D118068" w:rsidR="003752D9" w:rsidRDefault="003752D9">
      <w:pPr>
        <w:pStyle w:val="TOC2"/>
        <w:rPr>
          <w:rFonts w:asciiTheme="minorHAnsi" w:eastAsiaTheme="minorEastAsia" w:hAnsiTheme="minorHAnsi" w:cstheme="minorBidi"/>
          <w:kern w:val="2"/>
          <w:sz w:val="24"/>
          <w:szCs w:val="24"/>
          <w14:ligatures w14:val="standardContextual"/>
        </w:rPr>
      </w:pPr>
      <w:hyperlink w:anchor="_Toc199001816" w:history="1">
        <w:r w:rsidRPr="00CE500B">
          <w:rPr>
            <w:rStyle w:val="Hyperlink"/>
          </w:rPr>
          <w:t>242.160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156F7EE5" w14:textId="6753A4EB" w:rsidR="003752D9" w:rsidRDefault="003752D9">
      <w:pPr>
        <w:pStyle w:val="TOC2"/>
        <w:rPr>
          <w:rFonts w:asciiTheme="minorHAnsi" w:eastAsiaTheme="minorEastAsia" w:hAnsiTheme="minorHAnsi" w:cstheme="minorBidi"/>
          <w:kern w:val="2"/>
          <w:sz w:val="24"/>
          <w:szCs w:val="24"/>
          <w14:ligatures w14:val="standardContextual"/>
        </w:rPr>
      </w:pPr>
      <w:hyperlink w:anchor="_Toc199001817" w:history="1">
        <w:r w:rsidRPr="00CE500B">
          <w:rPr>
            <w:rStyle w:val="Hyperlink"/>
          </w:rPr>
          <w:t>242.161</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7163E5B7" w14:textId="603A5BF4" w:rsidR="003752D9" w:rsidRDefault="003752D9">
      <w:pPr>
        <w:pStyle w:val="TOC2"/>
        <w:rPr>
          <w:rFonts w:asciiTheme="minorHAnsi" w:eastAsiaTheme="minorEastAsia" w:hAnsiTheme="minorHAnsi" w:cstheme="minorBidi"/>
          <w:kern w:val="2"/>
          <w:sz w:val="24"/>
          <w:szCs w:val="24"/>
          <w14:ligatures w14:val="standardContextual"/>
        </w:rPr>
      </w:pPr>
      <w:hyperlink w:anchor="_Toc199001818" w:history="1">
        <w:r w:rsidRPr="00CE500B">
          <w:rPr>
            <w:rStyle w:val="Hyperlink"/>
          </w:rPr>
          <w:t>242.170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2070851C" w14:textId="5B05A763" w:rsidR="003752D9" w:rsidRDefault="003752D9">
      <w:pPr>
        <w:pStyle w:val="TOC2"/>
        <w:rPr>
          <w:rFonts w:asciiTheme="minorHAnsi" w:eastAsiaTheme="minorEastAsia" w:hAnsiTheme="minorHAnsi" w:cstheme="minorBidi"/>
          <w:kern w:val="2"/>
          <w:sz w:val="24"/>
          <w:szCs w:val="24"/>
          <w14:ligatures w14:val="standardContextual"/>
        </w:rPr>
      </w:pPr>
      <w:hyperlink w:anchor="_Toc199001819" w:history="1">
        <w:r w:rsidRPr="00CE500B">
          <w:rPr>
            <w:rStyle w:val="Hyperlink"/>
          </w:rPr>
          <w:t>242.200</w:t>
        </w:r>
        <w:r>
          <w:rPr>
            <w:rFonts w:asciiTheme="minorHAnsi" w:eastAsiaTheme="minorEastAsia" w:hAnsiTheme="minorHAnsi" w:cstheme="minorBidi"/>
            <w:kern w:val="2"/>
            <w:sz w:val="24"/>
            <w:szCs w:val="24"/>
            <w14:ligatures w14:val="standardContextual"/>
          </w:rPr>
          <w:tab/>
        </w:r>
        <w:r w:rsidRPr="00CE500B">
          <w:rPr>
            <w:rStyle w:val="Hyperlink"/>
          </w:rPr>
          <w:t>Reserved</w:t>
        </w:r>
      </w:hyperlink>
    </w:p>
    <w:p w14:paraId="17AF3EBE" w14:textId="4F2888E7" w:rsidR="003752D9" w:rsidRDefault="003752D9">
      <w:pPr>
        <w:pStyle w:val="TOC2"/>
        <w:rPr>
          <w:rFonts w:asciiTheme="minorHAnsi" w:eastAsiaTheme="minorEastAsia" w:hAnsiTheme="minorHAnsi" w:cstheme="minorBidi"/>
          <w:kern w:val="2"/>
          <w:sz w:val="24"/>
          <w:szCs w:val="24"/>
          <w14:ligatures w14:val="standardContextual"/>
        </w:rPr>
      </w:pPr>
      <w:hyperlink w:anchor="_Toc199001820" w:history="1">
        <w:r w:rsidRPr="00CE500B">
          <w:rPr>
            <w:rStyle w:val="Hyperlink"/>
          </w:rPr>
          <w:t>242.300</w:t>
        </w:r>
        <w:r>
          <w:rPr>
            <w:rFonts w:asciiTheme="minorHAnsi" w:eastAsiaTheme="minorEastAsia" w:hAnsiTheme="minorHAnsi" w:cstheme="minorBidi"/>
            <w:kern w:val="2"/>
            <w:sz w:val="24"/>
            <w:szCs w:val="24"/>
            <w14:ligatures w14:val="standardContextual"/>
          </w:rPr>
          <w:tab/>
        </w:r>
        <w:r w:rsidRPr="00CE500B">
          <w:rPr>
            <w:rStyle w:val="Hyperlink"/>
          </w:rPr>
          <w:t>Paper Billing Procedures</w:t>
        </w:r>
      </w:hyperlink>
    </w:p>
    <w:p w14:paraId="3906C203" w14:textId="10AF10C7" w:rsidR="003752D9" w:rsidRDefault="003752D9">
      <w:pPr>
        <w:pStyle w:val="TOC2"/>
        <w:rPr>
          <w:rFonts w:asciiTheme="minorHAnsi" w:eastAsiaTheme="minorEastAsia" w:hAnsiTheme="minorHAnsi" w:cstheme="minorBidi"/>
          <w:kern w:val="2"/>
          <w:sz w:val="24"/>
          <w:szCs w:val="24"/>
          <w14:ligatures w14:val="standardContextual"/>
        </w:rPr>
      </w:pPr>
      <w:hyperlink w:anchor="_Toc199001821" w:history="1">
        <w:r w:rsidRPr="00CE500B">
          <w:rPr>
            <w:rStyle w:val="Hyperlink"/>
          </w:rPr>
          <w:t>242.310</w:t>
        </w:r>
        <w:r>
          <w:rPr>
            <w:rFonts w:asciiTheme="minorHAnsi" w:eastAsiaTheme="minorEastAsia" w:hAnsiTheme="minorHAnsi" w:cstheme="minorBidi"/>
            <w:kern w:val="2"/>
            <w:sz w:val="24"/>
            <w:szCs w:val="24"/>
            <w14:ligatures w14:val="standardContextual"/>
          </w:rPr>
          <w:tab/>
        </w:r>
        <w:r w:rsidRPr="00CE500B">
          <w:rPr>
            <w:rStyle w:val="Hyperlink"/>
          </w:rPr>
          <w:t>Billing Instructions – Paper Only</w:t>
        </w:r>
      </w:hyperlink>
    </w:p>
    <w:p w14:paraId="534DAF67" w14:textId="12E309A1" w:rsidR="003752D9" w:rsidRDefault="003752D9">
      <w:pPr>
        <w:pStyle w:val="TOC2"/>
        <w:rPr>
          <w:rFonts w:asciiTheme="minorHAnsi" w:eastAsiaTheme="minorEastAsia" w:hAnsiTheme="minorHAnsi" w:cstheme="minorBidi"/>
          <w:kern w:val="2"/>
          <w:sz w:val="24"/>
          <w:szCs w:val="24"/>
          <w14:ligatures w14:val="standardContextual"/>
        </w:rPr>
      </w:pPr>
      <w:hyperlink w:anchor="_Toc199001822" w:history="1">
        <w:r w:rsidRPr="00CE500B">
          <w:rPr>
            <w:rStyle w:val="Hyperlink"/>
          </w:rPr>
          <w:t>242.400</w:t>
        </w:r>
        <w:r>
          <w:rPr>
            <w:rFonts w:asciiTheme="minorHAnsi" w:eastAsiaTheme="minorEastAsia" w:hAnsiTheme="minorHAnsi" w:cstheme="minorBidi"/>
            <w:kern w:val="2"/>
            <w:sz w:val="24"/>
            <w:szCs w:val="24"/>
            <w14:ligatures w14:val="standardContextual"/>
          </w:rPr>
          <w:tab/>
        </w:r>
        <w:r w:rsidRPr="00CE500B">
          <w:rPr>
            <w:rStyle w:val="Hyperlink"/>
          </w:rPr>
          <w:t>Drug Procedure Codes and National Drug Codes (NDCs)</w:t>
        </w:r>
      </w:hyperlink>
    </w:p>
    <w:p w14:paraId="664ED2BD" w14:textId="16EE375D" w:rsidR="003752D9" w:rsidRDefault="003752D9">
      <w:pPr>
        <w:pStyle w:val="TOC2"/>
        <w:rPr>
          <w:rFonts w:asciiTheme="minorHAnsi" w:eastAsiaTheme="minorEastAsia" w:hAnsiTheme="minorHAnsi" w:cstheme="minorBidi"/>
          <w:kern w:val="2"/>
          <w:sz w:val="24"/>
          <w:szCs w:val="24"/>
          <w14:ligatures w14:val="standardContextual"/>
        </w:rPr>
      </w:pPr>
      <w:hyperlink w:anchor="_Toc199001823" w:history="1">
        <w:r w:rsidRPr="00CE500B">
          <w:rPr>
            <w:rStyle w:val="Hyperlink"/>
          </w:rPr>
          <w:t>242.410</w:t>
        </w:r>
        <w:r>
          <w:rPr>
            <w:rFonts w:asciiTheme="minorHAnsi" w:eastAsiaTheme="minorEastAsia" w:hAnsiTheme="minorHAnsi" w:cstheme="minorBidi"/>
            <w:kern w:val="2"/>
            <w:sz w:val="24"/>
            <w:szCs w:val="24"/>
            <w14:ligatures w14:val="standardContextual"/>
          </w:rPr>
          <w:tab/>
        </w:r>
        <w:r w:rsidRPr="00CE500B">
          <w:rPr>
            <w:rStyle w:val="Hyperlink"/>
          </w:rPr>
          <w:t>Billing of Multi-Use and Single-Use Vials</w:t>
        </w:r>
      </w:hyperlink>
    </w:p>
    <w:p w14:paraId="0A729BEF" w14:textId="78F79212" w:rsidR="003B667E" w:rsidRPr="00CE5337" w:rsidRDefault="003B667E">
      <w:pPr>
        <w:pStyle w:val="ctablespace"/>
      </w:pPr>
      <w:r w:rsidRPr="00CE5337">
        <w:fldChar w:fldCharType="end"/>
      </w:r>
      <w:bookmarkEnd w:id="0"/>
    </w:p>
    <w:tbl>
      <w:tblPr>
        <w:tblW w:w="0" w:type="auto"/>
        <w:tblLayout w:type="fixed"/>
        <w:tblLook w:val="0000" w:firstRow="0" w:lastRow="0" w:firstColumn="0" w:lastColumn="0" w:noHBand="0" w:noVBand="0"/>
      </w:tblPr>
      <w:tblGrid>
        <w:gridCol w:w="8122"/>
        <w:gridCol w:w="1238"/>
      </w:tblGrid>
      <w:tr w:rsidR="003B667E" w:rsidRPr="00CE5337" w14:paraId="46BD8C1F" w14:textId="77777777" w:rsidTr="00CC72D1">
        <w:tblPrEx>
          <w:tblCellMar>
            <w:top w:w="0" w:type="dxa"/>
            <w:bottom w:w="0" w:type="dxa"/>
          </w:tblCellMar>
        </w:tblPrEx>
        <w:trPr>
          <w:cantSplit/>
        </w:trPr>
        <w:tc>
          <w:tcPr>
            <w:tcW w:w="8122" w:type="dxa"/>
            <w:shd w:val="clear" w:color="auto" w:fill="1D73D6"/>
          </w:tcPr>
          <w:p w14:paraId="69D4E1D5" w14:textId="77777777" w:rsidR="003B667E" w:rsidRPr="00CE5337" w:rsidRDefault="003B667E">
            <w:pPr>
              <w:pStyle w:val="chead1"/>
            </w:pPr>
            <w:bookmarkStart w:id="2" w:name="_Toc20534673"/>
            <w:bookmarkStart w:id="3" w:name="_Toc20534709"/>
            <w:bookmarkStart w:id="4" w:name="_Toc20537986"/>
            <w:bookmarkStart w:id="5" w:name="_Toc20534446"/>
            <w:bookmarkStart w:id="6" w:name="_Toc24252726"/>
            <w:bookmarkStart w:id="7" w:name="_Toc24443503"/>
            <w:bookmarkStart w:id="8" w:name="_Toc50341743"/>
            <w:bookmarkStart w:id="9" w:name="_Toc199001733"/>
            <w:bookmarkEnd w:id="1"/>
            <w:r w:rsidRPr="00CE5337">
              <w:t>200.000</w:t>
            </w:r>
            <w:r w:rsidRPr="00CE5337">
              <w:tab/>
            </w:r>
            <w:bookmarkEnd w:id="2"/>
            <w:bookmarkEnd w:id="3"/>
            <w:bookmarkEnd w:id="4"/>
            <w:bookmarkEnd w:id="5"/>
            <w:bookmarkEnd w:id="6"/>
            <w:bookmarkEnd w:id="7"/>
            <w:r w:rsidRPr="00CE5337">
              <w:t>AMBULATORY SURGICAL CENTER GENERAL INFORMATION</w:t>
            </w:r>
            <w:bookmarkEnd w:id="8"/>
            <w:bookmarkEnd w:id="9"/>
          </w:p>
        </w:tc>
        <w:tc>
          <w:tcPr>
            <w:tcW w:w="1238" w:type="dxa"/>
            <w:shd w:val="clear" w:color="auto" w:fill="1D73D6"/>
          </w:tcPr>
          <w:p w14:paraId="26E8A98F" w14:textId="77777777" w:rsidR="003B667E" w:rsidRPr="00CE5337" w:rsidRDefault="003B667E">
            <w:pPr>
              <w:pStyle w:val="cDate1"/>
            </w:pPr>
          </w:p>
        </w:tc>
      </w:tr>
      <w:tr w:rsidR="00C02C1F" w:rsidRPr="00CE5337" w14:paraId="2B64D337" w14:textId="77777777" w:rsidTr="00CC72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70B54B70" w14:textId="77777777" w:rsidR="00C02C1F" w:rsidRPr="00CE5337" w:rsidRDefault="00C02C1F" w:rsidP="005C65CE">
            <w:pPr>
              <w:pStyle w:val="chead2"/>
            </w:pPr>
            <w:bookmarkStart w:id="10" w:name="_Toc50341745"/>
            <w:bookmarkStart w:id="11" w:name="_Toc50341744"/>
            <w:bookmarkStart w:id="12" w:name="_Toc163982591"/>
            <w:bookmarkStart w:id="13" w:name="_Toc179610735"/>
            <w:bookmarkStart w:id="14" w:name="_Toc199001734"/>
            <w:r w:rsidRPr="00CE5337">
              <w:t>201.000</w:t>
            </w:r>
            <w:r w:rsidRPr="00CE5337">
              <w:tab/>
              <w:t>Arkansas Medicaid Participation Requirements for Ambulatory Surgical Centers</w:t>
            </w:r>
            <w:bookmarkEnd w:id="11"/>
            <w:bookmarkEnd w:id="12"/>
            <w:r w:rsidRPr="00CE5337">
              <w:t xml:space="preserve"> (ASCs)</w:t>
            </w:r>
            <w:bookmarkEnd w:id="13"/>
            <w:bookmarkEnd w:id="14"/>
          </w:p>
        </w:tc>
        <w:tc>
          <w:tcPr>
            <w:tcW w:w="1238" w:type="dxa"/>
            <w:tcBorders>
              <w:top w:val="nil"/>
              <w:left w:val="single" w:sz="6" w:space="0" w:color="FFFFFF"/>
              <w:bottom w:val="single" w:sz="6" w:space="0" w:color="FFFFFF"/>
              <w:right w:val="single" w:sz="6" w:space="0" w:color="FFFFFF"/>
            </w:tcBorders>
          </w:tcPr>
          <w:p w14:paraId="761C0125" w14:textId="77777777" w:rsidR="00C02C1F" w:rsidRPr="00CE5337" w:rsidRDefault="00C02C1F" w:rsidP="005C65CE">
            <w:pPr>
              <w:pStyle w:val="cDate2"/>
            </w:pPr>
          </w:p>
        </w:tc>
      </w:tr>
      <w:tr w:rsidR="0084559E" w:rsidRPr="00CE5337" w14:paraId="3FEA7EB9" w14:textId="77777777" w:rsidTr="00845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607B8AD" w14:textId="77777777" w:rsidR="0084559E" w:rsidRPr="00CE5337" w:rsidRDefault="0084559E" w:rsidP="00B343F6">
            <w:pPr>
              <w:pStyle w:val="chead2"/>
            </w:pPr>
            <w:bookmarkStart w:id="15" w:name="_Toc179610736"/>
            <w:bookmarkStart w:id="16" w:name="_Toc199001735"/>
            <w:bookmarkEnd w:id="10"/>
            <w:r w:rsidRPr="00CE5337">
              <w:t>201.100</w:t>
            </w:r>
            <w:r w:rsidRPr="00CE5337">
              <w:tab/>
              <w:t>Participation Requirements for ASCs in Arkansas</w:t>
            </w:r>
            <w:bookmarkEnd w:id="15"/>
            <w:bookmarkEnd w:id="16"/>
          </w:p>
        </w:tc>
        <w:tc>
          <w:tcPr>
            <w:tcW w:w="1238" w:type="dxa"/>
            <w:tcBorders>
              <w:top w:val="single" w:sz="6" w:space="0" w:color="FFFFFF"/>
              <w:left w:val="single" w:sz="6" w:space="0" w:color="FFFFFF"/>
              <w:bottom w:val="single" w:sz="6" w:space="0" w:color="FFFFFF"/>
              <w:right w:val="single" w:sz="6" w:space="0" w:color="FFFFFF"/>
            </w:tcBorders>
          </w:tcPr>
          <w:p w14:paraId="01449A92" w14:textId="77777777" w:rsidR="0084559E" w:rsidRPr="00CE5337" w:rsidRDefault="0084559E" w:rsidP="00B343F6">
            <w:pPr>
              <w:pStyle w:val="cDate2"/>
            </w:pPr>
            <w:r w:rsidRPr="00CE5337">
              <w:t>11-1-07</w:t>
            </w:r>
          </w:p>
        </w:tc>
      </w:tr>
    </w:tbl>
    <w:p w14:paraId="220C5514" w14:textId="77777777" w:rsidR="0084559E" w:rsidRPr="00CE5337" w:rsidRDefault="0084559E" w:rsidP="0084559E">
      <w:pPr>
        <w:pStyle w:val="ctext"/>
      </w:pPr>
      <w:r w:rsidRPr="00CE5337">
        <w:lastRenderedPageBreak/>
        <w:t>Ambulatory Surgical Center (ASC) providers must meet the Provider Participation and enrollment requirements contained within Section 140.000 of this manual as well as the following criteria to be eligible to participate in the Arkansas Medicaid Program:</w:t>
      </w:r>
    </w:p>
    <w:p w14:paraId="4E28A559" w14:textId="77777777" w:rsidR="0084559E" w:rsidRPr="00CE5337" w:rsidRDefault="0084559E" w:rsidP="0084559E">
      <w:pPr>
        <w:pStyle w:val="cnumbered"/>
        <w:ind w:left="907" w:hanging="547"/>
      </w:pPr>
      <w:r w:rsidRPr="00CE5337">
        <w:t>A.</w:t>
      </w:r>
      <w:r w:rsidRPr="00CE5337">
        <w:tab/>
        <w:t xml:space="preserve">An ASC in Arkansas must be licensed by the Arkansas Department of Health as an Ambulatory Surgical Center. </w:t>
      </w:r>
    </w:p>
    <w:p w14:paraId="085C334F" w14:textId="77777777" w:rsidR="0084559E" w:rsidRPr="00CE5337" w:rsidRDefault="0084559E" w:rsidP="0084559E">
      <w:pPr>
        <w:pStyle w:val="cnumbered"/>
        <w:ind w:left="907" w:firstLine="0"/>
      </w:pPr>
      <w:r w:rsidRPr="00CE5337">
        <w:t>A copy of the ASC’s current license must accompany the provider application and Medicaid contract.</w:t>
      </w:r>
    </w:p>
    <w:p w14:paraId="5429075C" w14:textId="77777777" w:rsidR="0084559E" w:rsidRPr="00CE5337" w:rsidRDefault="0084559E" w:rsidP="0084559E">
      <w:pPr>
        <w:pStyle w:val="CLETTERED"/>
      </w:pPr>
      <w:r w:rsidRPr="00CE5337">
        <w:t>B.</w:t>
      </w:r>
      <w:r w:rsidRPr="00CE5337">
        <w:tab/>
      </w:r>
      <w:proofErr w:type="gramStart"/>
      <w:r w:rsidRPr="00CE5337">
        <w:t>An ASC</w:t>
      </w:r>
      <w:proofErr w:type="gramEnd"/>
      <w:r w:rsidRPr="00CE5337">
        <w:t xml:space="preserve"> must have CMS approval (following certification and recommendation by the State Survey Agency) to participate as a Title XVIII (Medicare) provider.</w:t>
      </w:r>
    </w:p>
    <w:p w14:paraId="450C2DF6" w14:textId="77777777" w:rsidR="0084559E" w:rsidRPr="00CE5337" w:rsidRDefault="0084559E" w:rsidP="0084559E">
      <w:pPr>
        <w:pStyle w:val="cnumbered"/>
      </w:pPr>
      <w:r w:rsidRPr="00CE5337">
        <w:t>1.</w:t>
      </w:r>
      <w:r w:rsidRPr="00CE5337">
        <w:tab/>
        <w:t xml:space="preserve">Proof of the ASC’s current CMS approval to participate in Medicare must accompany a provider application and a Medicaid contract. </w:t>
      </w:r>
    </w:p>
    <w:p w14:paraId="7F4C1287" w14:textId="77777777" w:rsidR="0084559E" w:rsidRPr="00CE5337" w:rsidRDefault="0084559E" w:rsidP="0084559E">
      <w:pPr>
        <w:pStyle w:val="cnumbered"/>
      </w:pPr>
      <w:r w:rsidRPr="00CE5337">
        <w:t>2.</w:t>
      </w:r>
      <w:r w:rsidRPr="00CE5337">
        <w:rPr>
          <w:b/>
        </w:rPr>
        <w:tab/>
      </w:r>
      <w:r w:rsidRPr="00CE5337">
        <w:t xml:space="preserve">To continue its Medicaid enrollment, </w:t>
      </w:r>
      <w:proofErr w:type="gramStart"/>
      <w:r w:rsidRPr="00CE5337">
        <w:t>an ASC</w:t>
      </w:r>
      <w:proofErr w:type="gramEnd"/>
      <w:r w:rsidRPr="00CE5337">
        <w:t xml:space="preserve"> must maintain its CMS approval to participate in Medicare.</w:t>
      </w:r>
    </w:p>
    <w:p w14:paraId="246FAEEB" w14:textId="77777777" w:rsidR="0084559E" w:rsidRPr="00CE5337" w:rsidRDefault="0084559E" w:rsidP="0084559E">
      <w:pPr>
        <w:pStyle w:val="cletteredindent"/>
      </w:pPr>
      <w:r w:rsidRPr="00CE5337">
        <w:t>a.</w:t>
      </w:r>
      <w:r w:rsidRPr="00CE5337">
        <w:tab/>
        <w:t>The State Survey Agency periodically performs recertifications and forwards its certification and recommendation to its CMS Regional Office.</w:t>
      </w:r>
    </w:p>
    <w:p w14:paraId="6B963A2C" w14:textId="77777777" w:rsidR="0084559E" w:rsidRPr="00CE5337" w:rsidRDefault="0084559E" w:rsidP="0084559E">
      <w:pPr>
        <w:pStyle w:val="cletteredindent"/>
        <w:rPr>
          <w:b/>
        </w:rPr>
      </w:pPr>
      <w:r w:rsidRPr="00CE5337">
        <w:t>b.</w:t>
      </w:r>
      <w:r w:rsidRPr="00CE5337">
        <w:tab/>
        <w:t xml:space="preserve">To remain enrolled in Arkansas Medicaid, an ASC must ensure that Arkansas Medicaid’s Provider Enrollment Unit </w:t>
      </w:r>
      <w:proofErr w:type="gramStart"/>
      <w:r w:rsidRPr="00CE5337">
        <w:t>has on file at all times</w:t>
      </w:r>
      <w:proofErr w:type="gramEnd"/>
      <w:r w:rsidRPr="00CE5337">
        <w:t xml:space="preserve"> (submitted within 30 days of issuance) a copy of the ASC’s most recent CMS approval to participate in Medicare.</w:t>
      </w:r>
    </w:p>
    <w:p w14:paraId="7D428ACA" w14:textId="77777777" w:rsidR="007D3E53" w:rsidRPr="00CE5337" w:rsidRDefault="0084559E" w:rsidP="0084559E">
      <w:pPr>
        <w:pStyle w:val="cletteredindent"/>
      </w:pPr>
      <w:r w:rsidRPr="00CE5337">
        <w:t>c.</w:t>
      </w:r>
      <w:r w:rsidRPr="00CE5337">
        <w:tab/>
        <w:t>Retraction or denial of CMS approval to participate in Medicare automatically terminates a provider’s Arkansas Medicaid enrollment.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D3E53" w:rsidRPr="00CE5337" w14:paraId="7D1BA985" w14:textId="77777777" w:rsidTr="006644F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CD35B4B" w14:textId="77777777" w:rsidR="007D3E53" w:rsidRPr="00CE5337" w:rsidRDefault="007D3E53" w:rsidP="006644F6">
            <w:pPr>
              <w:pStyle w:val="chead2"/>
            </w:pPr>
            <w:bookmarkStart w:id="17" w:name="_Toc20537987"/>
            <w:bookmarkStart w:id="18" w:name="_Toc20534448"/>
            <w:bookmarkStart w:id="19" w:name="_Toc24252727"/>
            <w:bookmarkStart w:id="20" w:name="_Toc24443504"/>
            <w:bookmarkStart w:id="21" w:name="_Toc199001736"/>
            <w:r w:rsidRPr="00CE5337">
              <w:t>201.101</w:t>
            </w:r>
            <w:r w:rsidRPr="00CE5337">
              <w:tab/>
            </w:r>
            <w:bookmarkEnd w:id="17"/>
            <w:bookmarkEnd w:id="18"/>
            <w:bookmarkEnd w:id="19"/>
            <w:bookmarkEnd w:id="20"/>
            <w:r w:rsidRPr="00CE5337">
              <w:t>Electronic Signatures</w:t>
            </w:r>
            <w:bookmarkEnd w:id="21"/>
          </w:p>
        </w:tc>
        <w:tc>
          <w:tcPr>
            <w:tcW w:w="1238" w:type="dxa"/>
            <w:tcBorders>
              <w:top w:val="single" w:sz="2" w:space="0" w:color="FFFFFF"/>
              <w:left w:val="single" w:sz="6" w:space="0" w:color="FFFFFF"/>
              <w:bottom w:val="single" w:sz="2" w:space="0" w:color="FFFFFF"/>
              <w:right w:val="single" w:sz="2" w:space="0" w:color="FFFFFF"/>
            </w:tcBorders>
          </w:tcPr>
          <w:p w14:paraId="53624C73" w14:textId="77777777" w:rsidR="007D3E53" w:rsidRPr="00CE5337" w:rsidRDefault="007D3E53" w:rsidP="006644F6">
            <w:pPr>
              <w:pStyle w:val="cDate2"/>
            </w:pPr>
            <w:r w:rsidRPr="00CE5337">
              <w:t>10-8-10</w:t>
            </w:r>
          </w:p>
        </w:tc>
      </w:tr>
    </w:tbl>
    <w:p w14:paraId="29435A0A" w14:textId="77777777" w:rsidR="007D3E53" w:rsidRPr="00CE5337" w:rsidRDefault="007D3E53" w:rsidP="007D3E53">
      <w:pPr>
        <w:pStyle w:val="ctext"/>
      </w:pPr>
      <w:r w:rsidRPr="00CE5337">
        <w:t xml:space="preserve">Medicaid will accept electronic signatures provided the electronic signatures comply with </w:t>
      </w:r>
      <w:r w:rsidR="00EC3C67" w:rsidRPr="00CE5337">
        <w:t>Arkansas Code § 25-31-103 et seq</w:t>
      </w:r>
      <w:r w:rsidRPr="00CE533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4559E" w:rsidRPr="00CE5337" w14:paraId="4BD8DA9F" w14:textId="77777777" w:rsidTr="00B343F6">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7E1FBE4" w14:textId="77777777" w:rsidR="0084559E" w:rsidRPr="00CE5337" w:rsidRDefault="0084559E" w:rsidP="00B343F6">
            <w:pPr>
              <w:pStyle w:val="chead2"/>
            </w:pPr>
            <w:bookmarkStart w:id="22" w:name="_Toc179610737"/>
            <w:bookmarkStart w:id="23" w:name="_Toc199001737"/>
            <w:r w:rsidRPr="00CE5337">
              <w:t>201.200</w:t>
            </w:r>
            <w:r w:rsidRPr="00CE5337">
              <w:tab/>
              <w:t>Arkansas Medicaid Participation Requirements for ASCs in Bordering-State Trade-Area Cities</w:t>
            </w:r>
            <w:bookmarkEnd w:id="22"/>
            <w:bookmarkEnd w:id="23"/>
          </w:p>
        </w:tc>
        <w:tc>
          <w:tcPr>
            <w:tcW w:w="1238" w:type="dxa"/>
            <w:tcBorders>
              <w:top w:val="single" w:sz="6" w:space="0" w:color="FFFFFF"/>
              <w:left w:val="single" w:sz="6" w:space="0" w:color="FFFFFF"/>
              <w:bottom w:val="single" w:sz="6" w:space="0" w:color="FFFFFF"/>
              <w:right w:val="single" w:sz="6" w:space="0" w:color="FFFFFF"/>
            </w:tcBorders>
          </w:tcPr>
          <w:p w14:paraId="53890D87" w14:textId="77777777" w:rsidR="0084559E" w:rsidRPr="00CE5337" w:rsidRDefault="0084559E" w:rsidP="00B343F6">
            <w:pPr>
              <w:pStyle w:val="cDate2"/>
            </w:pPr>
            <w:r w:rsidRPr="00CE5337">
              <w:t>11-1-07</w:t>
            </w:r>
          </w:p>
        </w:tc>
      </w:tr>
    </w:tbl>
    <w:p w14:paraId="5947D2C9" w14:textId="77777777" w:rsidR="0084559E" w:rsidRPr="00CE5337" w:rsidRDefault="0084559E" w:rsidP="0084559E">
      <w:pPr>
        <w:pStyle w:val="CLETTERED"/>
      </w:pPr>
      <w:r w:rsidRPr="00CE5337">
        <w:t>A.</w:t>
      </w:r>
      <w:r w:rsidRPr="00CE5337">
        <w:tab/>
        <w:t>An ASC in a bordering-state trade area city (limited to Monroe and Shreveport, Louisiana; Clarksdale and Greenville, Mississippi; Poplar Bluff and Springfield, Missouri; Poteau and Sallisaw, Oklahoma; Memphis, Tennessee and Texarkana, Texas) must be licensed as an Ambulatory Surgical Center by the appropriate licensing agency within its home state.</w:t>
      </w:r>
    </w:p>
    <w:p w14:paraId="336E5EBC" w14:textId="77777777" w:rsidR="0084559E" w:rsidRPr="00CE5337" w:rsidRDefault="0084559E" w:rsidP="0084559E">
      <w:pPr>
        <w:pStyle w:val="cnumbered"/>
        <w:ind w:left="907" w:firstLine="0"/>
      </w:pPr>
      <w:r w:rsidRPr="00CE5337">
        <w:t>A copy of the ASC’s current state license must accompany the provider application and Medicaid contract.</w:t>
      </w:r>
    </w:p>
    <w:p w14:paraId="2C35137C" w14:textId="77777777" w:rsidR="0084559E" w:rsidRPr="00CE5337" w:rsidRDefault="0084559E" w:rsidP="0084559E">
      <w:pPr>
        <w:pStyle w:val="CLETTERED"/>
      </w:pPr>
      <w:r w:rsidRPr="00CE5337">
        <w:t>B.</w:t>
      </w:r>
      <w:r w:rsidRPr="00CE5337">
        <w:tab/>
        <w:t>A trade area city ASC must have CMS approval (following certification and recommendation by its State Survey Agency) to participate as a Title XVIII (Medicare) provider.</w:t>
      </w:r>
    </w:p>
    <w:p w14:paraId="0B3956F0" w14:textId="77777777" w:rsidR="0084559E" w:rsidRPr="00CE5337" w:rsidRDefault="0084559E" w:rsidP="0084559E">
      <w:pPr>
        <w:pStyle w:val="cnumbered"/>
      </w:pPr>
      <w:r w:rsidRPr="00CE5337">
        <w:t>1.</w:t>
      </w:r>
      <w:r w:rsidRPr="00CE5337">
        <w:tab/>
        <w:t xml:space="preserve">Proof of the ASC’s current CMS approval to participate in Medicare must accompany a provider application and a Medicaid contract. </w:t>
      </w:r>
    </w:p>
    <w:p w14:paraId="31C8F554" w14:textId="77777777" w:rsidR="0084559E" w:rsidRPr="00CE5337" w:rsidRDefault="0084559E" w:rsidP="0084559E">
      <w:pPr>
        <w:pStyle w:val="cnumbered"/>
      </w:pPr>
      <w:r w:rsidRPr="00CE5337">
        <w:t>2.</w:t>
      </w:r>
      <w:r w:rsidRPr="00CE5337">
        <w:rPr>
          <w:b/>
        </w:rPr>
        <w:tab/>
      </w:r>
      <w:r w:rsidRPr="00CE5337">
        <w:t xml:space="preserve">To continue its Medicaid enrollment, </w:t>
      </w:r>
      <w:proofErr w:type="gramStart"/>
      <w:r w:rsidRPr="00CE5337">
        <w:t>an ASC</w:t>
      </w:r>
      <w:proofErr w:type="gramEnd"/>
      <w:r w:rsidRPr="00CE5337">
        <w:t xml:space="preserve"> must maintain its CMS approval to participate in Medicare.</w:t>
      </w:r>
    </w:p>
    <w:p w14:paraId="05785D94" w14:textId="77777777" w:rsidR="0084559E" w:rsidRPr="00CE5337" w:rsidRDefault="0084559E" w:rsidP="0084559E">
      <w:pPr>
        <w:pStyle w:val="cletteredindent"/>
      </w:pPr>
      <w:r w:rsidRPr="00CE5337">
        <w:t>a.</w:t>
      </w:r>
      <w:r w:rsidRPr="00CE5337">
        <w:tab/>
        <w:t>State Survey Agencies periodically perform recertifications and forward their certifications and recommendations to their CMS Regional Office.</w:t>
      </w:r>
    </w:p>
    <w:p w14:paraId="75AAA3DF" w14:textId="77777777" w:rsidR="0084559E" w:rsidRPr="00CE5337" w:rsidRDefault="0084559E" w:rsidP="0084559E">
      <w:pPr>
        <w:pStyle w:val="cletteredindent"/>
        <w:rPr>
          <w:b/>
        </w:rPr>
      </w:pPr>
      <w:r w:rsidRPr="00CE5337">
        <w:t>b.</w:t>
      </w:r>
      <w:r w:rsidRPr="00CE5337">
        <w:tab/>
        <w:t xml:space="preserve">To remain enrolled in Arkansas Medicaid, an ASC must ensure that Arkansas Medicaid’s Provider Enrollment Unit </w:t>
      </w:r>
      <w:proofErr w:type="gramStart"/>
      <w:r w:rsidRPr="00CE5337">
        <w:t>has on file at all times</w:t>
      </w:r>
      <w:proofErr w:type="gramEnd"/>
      <w:r w:rsidRPr="00CE5337">
        <w:t xml:space="preserve"> (submitted within 30 days of issuance) a copy of the ASC’s most recent CMS approval to participate in Medicare.</w:t>
      </w:r>
    </w:p>
    <w:p w14:paraId="2E5D8930" w14:textId="77777777" w:rsidR="00C02C1F" w:rsidRPr="00CE5337" w:rsidRDefault="0084559E" w:rsidP="008877CE">
      <w:pPr>
        <w:pStyle w:val="CLETTERED"/>
        <w:ind w:left="1980"/>
      </w:pPr>
      <w:r w:rsidRPr="00CE5337">
        <w:lastRenderedPageBreak/>
        <w:t>c.</w:t>
      </w:r>
      <w:r w:rsidRPr="00CE5337">
        <w:tab/>
        <w:t>Retraction or denial of CMS approval to participate in Medicare automatically terminates a provider’s Arkansas Medicaid enrollment.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C02C1F" w:rsidRPr="00CE5337" w14:paraId="4CC724D7" w14:textId="77777777" w:rsidTr="005C65CE">
        <w:trPr>
          <w:cantSplit/>
        </w:trPr>
        <w:tc>
          <w:tcPr>
            <w:tcW w:w="8122" w:type="dxa"/>
            <w:tcBorders>
              <w:top w:val="single" w:sz="6" w:space="0" w:color="FFFFFF"/>
              <w:left w:val="single" w:sz="6" w:space="0" w:color="FFFFFF"/>
              <w:bottom w:val="single" w:sz="6" w:space="0" w:color="FFFFFF"/>
              <w:right w:val="single" w:sz="6" w:space="0" w:color="FFFFFF"/>
            </w:tcBorders>
          </w:tcPr>
          <w:p w14:paraId="5564D4EC" w14:textId="77777777" w:rsidR="00C02C1F" w:rsidRPr="00CE5337" w:rsidRDefault="00C02C1F" w:rsidP="005C65CE">
            <w:pPr>
              <w:pStyle w:val="chead2"/>
            </w:pPr>
            <w:bookmarkStart w:id="24" w:name="_Toc163982592"/>
            <w:bookmarkStart w:id="25" w:name="_Toc179610738"/>
            <w:bookmarkStart w:id="26" w:name="_Toc199001738"/>
            <w:r w:rsidRPr="00CE5337">
              <w:t>201.300</w:t>
            </w:r>
            <w:r w:rsidRPr="00CE5337">
              <w:tab/>
              <w:t xml:space="preserve">Bordering-State ASCs Not </w:t>
            </w:r>
            <w:bookmarkEnd w:id="24"/>
            <w:r w:rsidRPr="00CE5337">
              <w:t>Located in Trade Area Cities</w:t>
            </w:r>
            <w:bookmarkEnd w:id="25"/>
            <w:bookmarkEnd w:id="26"/>
          </w:p>
        </w:tc>
        <w:tc>
          <w:tcPr>
            <w:tcW w:w="1238" w:type="dxa"/>
            <w:tcBorders>
              <w:top w:val="single" w:sz="6" w:space="0" w:color="FFFFFF"/>
              <w:left w:val="single" w:sz="6" w:space="0" w:color="FFFFFF"/>
              <w:bottom w:val="single" w:sz="6" w:space="0" w:color="FFFFFF"/>
              <w:right w:val="single" w:sz="6" w:space="0" w:color="FFFFFF"/>
            </w:tcBorders>
          </w:tcPr>
          <w:p w14:paraId="18493D73" w14:textId="77777777" w:rsidR="00C02C1F" w:rsidRPr="00CE5337" w:rsidRDefault="00C02C1F" w:rsidP="005C65CE">
            <w:pPr>
              <w:pStyle w:val="cDate2"/>
              <w:numPr>
                <w:ilvl w:val="12"/>
                <w:numId w:val="0"/>
              </w:numPr>
            </w:pPr>
            <w:r w:rsidRPr="00CE5337">
              <w:t>11-1-07</w:t>
            </w:r>
          </w:p>
        </w:tc>
      </w:tr>
    </w:tbl>
    <w:p w14:paraId="0EDD3190" w14:textId="77777777" w:rsidR="00C02C1F" w:rsidRPr="00CE5337" w:rsidRDefault="00C02C1F" w:rsidP="00C02C1F">
      <w:pPr>
        <w:pStyle w:val="ctext"/>
      </w:pPr>
      <w:r w:rsidRPr="00CE5337">
        <w:t>Bordering-state ASCs</w:t>
      </w:r>
      <w:r w:rsidRPr="00CE5337" w:rsidDel="00E5568F">
        <w:t xml:space="preserve"> </w:t>
      </w:r>
      <w:r w:rsidRPr="00CE5337">
        <w:t>that are not in any of the specified trade area cities may not enroll in Arkansas Medicaid.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C02C1F" w:rsidRPr="00CE5337" w14:paraId="03CE98C2" w14:textId="77777777" w:rsidTr="005C65CE">
        <w:trPr>
          <w:cantSplit/>
        </w:trPr>
        <w:tc>
          <w:tcPr>
            <w:tcW w:w="8122" w:type="dxa"/>
            <w:tcBorders>
              <w:top w:val="single" w:sz="6" w:space="0" w:color="FFFFFF"/>
              <w:left w:val="single" w:sz="6" w:space="0" w:color="FFFFFF"/>
              <w:bottom w:val="single" w:sz="6" w:space="0" w:color="FFFFFF"/>
              <w:right w:val="single" w:sz="6" w:space="0" w:color="FFFFFF"/>
            </w:tcBorders>
          </w:tcPr>
          <w:p w14:paraId="56C3128A" w14:textId="77777777" w:rsidR="00C02C1F" w:rsidRPr="00CE5337" w:rsidRDefault="00C02C1F" w:rsidP="005C65CE">
            <w:pPr>
              <w:pStyle w:val="chead2"/>
              <w:numPr>
                <w:ilvl w:val="12"/>
                <w:numId w:val="0"/>
              </w:numPr>
              <w:ind w:left="1440" w:hanging="1440"/>
            </w:pPr>
            <w:bookmarkStart w:id="27" w:name="_Toc179610739"/>
            <w:bookmarkStart w:id="28" w:name="_Toc199001739"/>
            <w:r w:rsidRPr="00CE5337">
              <w:t>201.400</w:t>
            </w:r>
            <w:r w:rsidRPr="00CE5337">
              <w:tab/>
              <w:t>ASCs in States not Bordering Arkansas</w:t>
            </w:r>
            <w:bookmarkEnd w:id="27"/>
            <w:bookmarkEnd w:id="28"/>
          </w:p>
        </w:tc>
        <w:tc>
          <w:tcPr>
            <w:tcW w:w="1238" w:type="dxa"/>
            <w:tcBorders>
              <w:top w:val="single" w:sz="6" w:space="0" w:color="FFFFFF"/>
              <w:left w:val="single" w:sz="6" w:space="0" w:color="FFFFFF"/>
              <w:bottom w:val="single" w:sz="6" w:space="0" w:color="FFFFFF"/>
              <w:right w:val="single" w:sz="6" w:space="0" w:color="FFFFFF"/>
            </w:tcBorders>
          </w:tcPr>
          <w:p w14:paraId="14AB1EF0" w14:textId="77777777" w:rsidR="00C02C1F" w:rsidRPr="00CE5337" w:rsidRDefault="00C02C1F" w:rsidP="005C65CE">
            <w:pPr>
              <w:pStyle w:val="cDate2"/>
              <w:numPr>
                <w:ilvl w:val="12"/>
                <w:numId w:val="0"/>
              </w:numPr>
            </w:pPr>
            <w:r w:rsidRPr="00CE5337">
              <w:t>11-1-07</w:t>
            </w:r>
          </w:p>
        </w:tc>
      </w:tr>
    </w:tbl>
    <w:p w14:paraId="27C70D77" w14:textId="77777777" w:rsidR="00C02C1F" w:rsidRPr="00CE5337" w:rsidRDefault="00C02C1F" w:rsidP="00C02C1F">
      <w:pPr>
        <w:pStyle w:val="CLETTERED"/>
      </w:pPr>
      <w:r w:rsidRPr="00CE5337">
        <w:t>ASCs in states that do not border Arkansas may not enroll in Arkansas Medicaid.</w:t>
      </w:r>
      <w:r w:rsidRPr="00CE5337" w:rsidDel="00E5568F">
        <w:t xml:space="preserve"> </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43D76" w:rsidRPr="00CE5337" w14:paraId="7E47AB56" w14:textId="77777777" w:rsidTr="0015424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A5C508B" w14:textId="77777777" w:rsidR="00943D76" w:rsidRPr="00CE5337" w:rsidRDefault="00943D76" w:rsidP="0015424C">
            <w:pPr>
              <w:pStyle w:val="chead2"/>
            </w:pPr>
            <w:bookmarkStart w:id="29" w:name="_Toc163982593"/>
            <w:bookmarkStart w:id="30" w:name="_Toc179610740"/>
            <w:bookmarkStart w:id="31" w:name="_Toc199001740"/>
            <w:r w:rsidRPr="00CE5337">
              <w:t>202.000</w:t>
            </w:r>
            <w:r w:rsidRPr="00CE5337">
              <w:tab/>
            </w:r>
            <w:bookmarkEnd w:id="29"/>
            <w:bookmarkEnd w:id="30"/>
            <w:r w:rsidRPr="00CE5337">
              <w:t>Reserved</w:t>
            </w:r>
            <w:bookmarkEnd w:id="31"/>
            <w:r w:rsidRPr="00CE5337">
              <w:t xml:space="preserve"> </w:t>
            </w:r>
          </w:p>
        </w:tc>
        <w:tc>
          <w:tcPr>
            <w:tcW w:w="1238" w:type="dxa"/>
            <w:tcBorders>
              <w:top w:val="single" w:sz="6" w:space="0" w:color="FFFFFF"/>
              <w:left w:val="single" w:sz="6" w:space="0" w:color="FFFFFF"/>
              <w:bottom w:val="single" w:sz="6" w:space="0" w:color="FFFFFF"/>
              <w:right w:val="single" w:sz="6" w:space="0" w:color="FFFFFF"/>
            </w:tcBorders>
          </w:tcPr>
          <w:p w14:paraId="628AB4D1" w14:textId="77777777" w:rsidR="00943D76" w:rsidRPr="00CE5337" w:rsidRDefault="00943D76" w:rsidP="0015424C">
            <w:pPr>
              <w:pStyle w:val="cDate2"/>
            </w:pPr>
            <w:r w:rsidRPr="00CE5337">
              <w:t>11-1-09</w:t>
            </w:r>
          </w:p>
        </w:tc>
      </w:tr>
    </w:tbl>
    <w:p w14:paraId="1E84F449" w14:textId="77777777" w:rsidR="00943D76" w:rsidRPr="00CE5337" w:rsidRDefault="00943D76">
      <w:pPr>
        <w:pStyle w:val="ctablespace"/>
      </w:pPr>
    </w:p>
    <w:tbl>
      <w:tblPr>
        <w:tblW w:w="0" w:type="auto"/>
        <w:tblLayout w:type="fixed"/>
        <w:tblLook w:val="0000" w:firstRow="0" w:lastRow="0" w:firstColumn="0" w:lastColumn="0" w:noHBand="0" w:noVBand="0"/>
      </w:tblPr>
      <w:tblGrid>
        <w:gridCol w:w="8122"/>
        <w:gridCol w:w="1238"/>
      </w:tblGrid>
      <w:tr w:rsidR="003B667E" w:rsidRPr="00CE5337" w14:paraId="21DAF570" w14:textId="77777777" w:rsidTr="00CC72D1">
        <w:tblPrEx>
          <w:tblCellMar>
            <w:top w:w="0" w:type="dxa"/>
            <w:bottom w:w="0" w:type="dxa"/>
          </w:tblCellMar>
        </w:tblPrEx>
        <w:trPr>
          <w:cantSplit/>
        </w:trPr>
        <w:tc>
          <w:tcPr>
            <w:tcW w:w="8122" w:type="dxa"/>
            <w:shd w:val="clear" w:color="auto" w:fill="1D73D6"/>
          </w:tcPr>
          <w:p w14:paraId="6D9C59AD" w14:textId="77777777" w:rsidR="003B667E" w:rsidRPr="00CE5337" w:rsidRDefault="003B667E">
            <w:pPr>
              <w:pStyle w:val="chead1"/>
            </w:pPr>
            <w:bookmarkStart w:id="32" w:name="_Toc50341746"/>
            <w:bookmarkStart w:id="33" w:name="_Toc199001741"/>
            <w:r w:rsidRPr="00CE5337">
              <w:t>210.000</w:t>
            </w:r>
            <w:r w:rsidRPr="00CE5337">
              <w:tab/>
              <w:t>PROGRAM COVERAGE</w:t>
            </w:r>
            <w:bookmarkEnd w:id="32"/>
            <w:bookmarkEnd w:id="33"/>
          </w:p>
        </w:tc>
        <w:tc>
          <w:tcPr>
            <w:tcW w:w="1238" w:type="dxa"/>
            <w:shd w:val="clear" w:color="auto" w:fill="1D73D6"/>
          </w:tcPr>
          <w:p w14:paraId="222934CA" w14:textId="77777777" w:rsidR="003B667E" w:rsidRPr="00CE5337" w:rsidRDefault="003B667E">
            <w:pPr>
              <w:pStyle w:val="cDate1"/>
            </w:pPr>
          </w:p>
        </w:tc>
      </w:tr>
      <w:tr w:rsidR="00277F9F" w:rsidRPr="00CE5337" w14:paraId="0F1A2E68" w14:textId="77777777" w:rsidTr="00CC72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68068B2C" w14:textId="77777777" w:rsidR="00277F9F" w:rsidRPr="00CE5337" w:rsidRDefault="00277F9F" w:rsidP="005C65CE">
            <w:pPr>
              <w:pStyle w:val="chead2"/>
            </w:pPr>
            <w:bookmarkStart w:id="34" w:name="_Toc168907674"/>
            <w:bookmarkStart w:id="35" w:name="_Toc179610742"/>
            <w:bookmarkStart w:id="36" w:name="_Toc199001742"/>
            <w:r w:rsidRPr="00CE5337">
              <w:t>210.100</w:t>
            </w:r>
            <w:r w:rsidRPr="00CE5337">
              <w:tab/>
              <w:t>Introduction</w:t>
            </w:r>
            <w:bookmarkEnd w:id="34"/>
            <w:bookmarkEnd w:id="35"/>
            <w:bookmarkEnd w:id="36"/>
          </w:p>
        </w:tc>
        <w:tc>
          <w:tcPr>
            <w:tcW w:w="1238" w:type="dxa"/>
            <w:tcBorders>
              <w:top w:val="nil"/>
              <w:left w:val="single" w:sz="6" w:space="0" w:color="FFFFFF"/>
              <w:bottom w:val="single" w:sz="6" w:space="0" w:color="FFFFFF"/>
              <w:right w:val="single" w:sz="6" w:space="0" w:color="FFFFFF"/>
            </w:tcBorders>
          </w:tcPr>
          <w:p w14:paraId="5E160DBF" w14:textId="77777777" w:rsidR="00277F9F" w:rsidRPr="00CE5337" w:rsidRDefault="00277F9F" w:rsidP="005C65CE">
            <w:pPr>
              <w:pStyle w:val="cDate2"/>
            </w:pPr>
            <w:r w:rsidRPr="00CE5337">
              <w:t>11-1-07</w:t>
            </w:r>
          </w:p>
        </w:tc>
      </w:tr>
    </w:tbl>
    <w:p w14:paraId="7A731356" w14:textId="77777777" w:rsidR="00277F9F" w:rsidRPr="00CE5337" w:rsidRDefault="00277F9F" w:rsidP="00277F9F">
      <w:pPr>
        <w:pStyle w:val="ctext"/>
      </w:pPr>
      <w:r w:rsidRPr="00CE5337">
        <w:t xml:space="preserve">The Medical Assistance (Medicaid) Program helps eligible beneficiaries obtain medical care within the guidelines specified in Section I of this manual. Coverage of Medicaid benefits is based on medical necessity. Refer to the Glossary (Section IV) for the Program’s definition of medical necessity.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A5059" w:rsidRPr="00CE5337" w14:paraId="01277DFA"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BB9B5FE" w14:textId="77777777" w:rsidR="006A5059" w:rsidRPr="00CE5337" w:rsidRDefault="006A5059" w:rsidP="006A5059">
            <w:pPr>
              <w:pStyle w:val="chead2"/>
            </w:pPr>
            <w:bookmarkStart w:id="37" w:name="_Toc168907675"/>
            <w:bookmarkStart w:id="38" w:name="_Toc179610743"/>
            <w:bookmarkStart w:id="39" w:name="_Toc382921481"/>
            <w:bookmarkStart w:id="40" w:name="_Toc199001743"/>
            <w:r w:rsidRPr="00CE5337">
              <w:t>210.200</w:t>
            </w:r>
            <w:r w:rsidRPr="00CE5337">
              <w:tab/>
              <w:t xml:space="preserve">Definition, </w:t>
            </w:r>
            <w:proofErr w:type="gramStart"/>
            <w:r w:rsidRPr="00CE5337">
              <w:t>Scope</w:t>
            </w:r>
            <w:bookmarkEnd w:id="37"/>
            <w:proofErr w:type="gramEnd"/>
            <w:r w:rsidRPr="00CE5337">
              <w:t xml:space="preserve"> and Coverage of Ambulatory Surgical Center (ASC) Services</w:t>
            </w:r>
            <w:bookmarkEnd w:id="38"/>
            <w:bookmarkEnd w:id="39"/>
            <w:bookmarkEnd w:id="40"/>
          </w:p>
        </w:tc>
        <w:tc>
          <w:tcPr>
            <w:tcW w:w="1238" w:type="dxa"/>
            <w:tcBorders>
              <w:top w:val="single" w:sz="6" w:space="0" w:color="FFFFFF"/>
              <w:left w:val="single" w:sz="6" w:space="0" w:color="FFFFFF"/>
              <w:bottom w:val="single" w:sz="6" w:space="0" w:color="FFFFFF"/>
              <w:right w:val="single" w:sz="6" w:space="0" w:color="FFFFFF"/>
            </w:tcBorders>
          </w:tcPr>
          <w:p w14:paraId="0E878C8C" w14:textId="77777777" w:rsidR="006A5059" w:rsidRPr="00CE5337" w:rsidRDefault="006A5059" w:rsidP="006A5059">
            <w:pPr>
              <w:pStyle w:val="cDate2"/>
            </w:pPr>
            <w:r w:rsidRPr="00CE5337">
              <w:t>7-1-14</w:t>
            </w:r>
          </w:p>
        </w:tc>
      </w:tr>
    </w:tbl>
    <w:p w14:paraId="63188C40" w14:textId="77777777" w:rsidR="006A5059" w:rsidRPr="00CE5337" w:rsidRDefault="006A5059" w:rsidP="0007266C">
      <w:pPr>
        <w:pStyle w:val="CLETTERED"/>
      </w:pPr>
      <w:r w:rsidRPr="00CE5337">
        <w:t>A.</w:t>
      </w:r>
      <w:r w:rsidRPr="00CE5337">
        <w:tab/>
        <w:t xml:space="preserve">An ASC is a distinct entity that operates exclusively to furnish outpatient surgical services to patients not requiring hospitalization. </w:t>
      </w:r>
    </w:p>
    <w:p w14:paraId="3FC96870" w14:textId="77777777" w:rsidR="006A5059" w:rsidRPr="00CE5337" w:rsidRDefault="006A5059" w:rsidP="0007266C">
      <w:pPr>
        <w:pStyle w:val="cnumbered"/>
      </w:pPr>
      <w:r w:rsidRPr="00CE5337">
        <w:t>1.</w:t>
      </w:r>
      <w:r w:rsidRPr="00CE5337">
        <w:tab/>
        <w:t>Certain surgical or medical procedures may require prior authorization.</w:t>
      </w:r>
    </w:p>
    <w:p w14:paraId="2CB8794A" w14:textId="77777777" w:rsidR="006A5059" w:rsidRPr="00CE5337" w:rsidRDefault="006A5059" w:rsidP="0007266C">
      <w:pPr>
        <w:pStyle w:val="cnumbered"/>
      </w:pPr>
      <w:r w:rsidRPr="00CE5337">
        <w:t>2.</w:t>
      </w:r>
      <w:r w:rsidRPr="00CE5337">
        <w:tab/>
        <w:t>Certain surgeries may require paper billing with attached documentation.</w:t>
      </w:r>
    </w:p>
    <w:p w14:paraId="3C11D53D" w14:textId="77777777" w:rsidR="006A5059" w:rsidRPr="00CE5337" w:rsidRDefault="006A5059" w:rsidP="0007266C">
      <w:pPr>
        <w:pStyle w:val="CLETTERED"/>
      </w:pPr>
      <w:r w:rsidRPr="00CE5337">
        <w:t>B.</w:t>
      </w:r>
      <w:r w:rsidRPr="00CE5337">
        <w:tab/>
        <w:t>Arkansas Medicaid covers as bundled or global services, CMS-approved outpatient surgeries and ASC facility services (such as the following), that are directly related to the surgeries.</w:t>
      </w:r>
    </w:p>
    <w:p w14:paraId="132E5855" w14:textId="77777777" w:rsidR="006A5059" w:rsidRPr="00CE5337" w:rsidRDefault="006A5059" w:rsidP="0007266C">
      <w:pPr>
        <w:pStyle w:val="cnumbered"/>
      </w:pPr>
      <w:r w:rsidRPr="00CE5337">
        <w:t>1.</w:t>
      </w:r>
      <w:r w:rsidRPr="00CE5337">
        <w:tab/>
        <w:t xml:space="preserve">Nursing, </w:t>
      </w:r>
      <w:proofErr w:type="gramStart"/>
      <w:r w:rsidRPr="00CE5337">
        <w:t>technician</w:t>
      </w:r>
      <w:proofErr w:type="gramEnd"/>
      <w:r w:rsidRPr="00CE5337">
        <w:t xml:space="preserve"> and related services</w:t>
      </w:r>
    </w:p>
    <w:p w14:paraId="73FF802E" w14:textId="77777777" w:rsidR="006A5059" w:rsidRPr="00CE5337" w:rsidRDefault="006A5059" w:rsidP="0007266C">
      <w:pPr>
        <w:pStyle w:val="cnumbered"/>
      </w:pPr>
      <w:r w:rsidRPr="00CE5337">
        <w:t>2.</w:t>
      </w:r>
      <w:r w:rsidRPr="00CE5337">
        <w:tab/>
        <w:t xml:space="preserve">Use of the facilities where </w:t>
      </w:r>
      <w:proofErr w:type="gramStart"/>
      <w:r w:rsidRPr="00CE5337">
        <w:t xml:space="preserve">the </w:t>
      </w:r>
      <w:r w:rsidRPr="00CE5337">
        <w:rPr>
          <w:rStyle w:val="Strong"/>
          <w:b w:val="0"/>
        </w:rPr>
        <w:t>surgical</w:t>
      </w:r>
      <w:proofErr w:type="gramEnd"/>
      <w:r w:rsidRPr="00CE5337">
        <w:t xml:space="preserve"> procedures are performed</w:t>
      </w:r>
    </w:p>
    <w:p w14:paraId="2BE5539B" w14:textId="77777777" w:rsidR="006A5059" w:rsidRPr="00CE5337" w:rsidRDefault="006A5059" w:rsidP="0007266C">
      <w:pPr>
        <w:pStyle w:val="cnumbered"/>
      </w:pPr>
      <w:r w:rsidRPr="00CE5337">
        <w:t>3.</w:t>
      </w:r>
      <w:r w:rsidRPr="00CE5337">
        <w:tab/>
        <w:t>Drugs, biologicals for which separate payment is not allowed</w:t>
      </w:r>
    </w:p>
    <w:p w14:paraId="17C5348F" w14:textId="77777777" w:rsidR="006A5059" w:rsidRPr="00CE5337" w:rsidRDefault="006A5059" w:rsidP="0007266C">
      <w:pPr>
        <w:pStyle w:val="cnumbered"/>
      </w:pPr>
      <w:r w:rsidRPr="00CE5337">
        <w:t>4.</w:t>
      </w:r>
      <w:r w:rsidRPr="00CE5337">
        <w:tab/>
        <w:t>S</w:t>
      </w:r>
      <w:r w:rsidRPr="00CE5337">
        <w:rPr>
          <w:rStyle w:val="Strong"/>
          <w:b w:val="0"/>
        </w:rPr>
        <w:t>urgical</w:t>
      </w:r>
      <w:r w:rsidRPr="00CE5337">
        <w:t xml:space="preserve"> dressings, supplies, splints, casts, and appliances and equipment directly related to the performance of </w:t>
      </w:r>
      <w:r w:rsidRPr="00CE5337">
        <w:rPr>
          <w:rStyle w:val="Strong"/>
          <w:b w:val="0"/>
        </w:rPr>
        <w:t>surgical</w:t>
      </w:r>
      <w:r w:rsidRPr="00CE5337">
        <w:t xml:space="preserve"> procedures</w:t>
      </w:r>
    </w:p>
    <w:p w14:paraId="037DFDDC" w14:textId="77777777" w:rsidR="006A5059" w:rsidRPr="00CE5337" w:rsidRDefault="006A5059" w:rsidP="0007266C">
      <w:pPr>
        <w:pStyle w:val="cnumbered"/>
      </w:pPr>
      <w:r w:rsidRPr="00CE5337">
        <w:t>5.</w:t>
      </w:r>
      <w:r w:rsidRPr="00CE5337">
        <w:tab/>
        <w:t xml:space="preserve">Diagnostic or therapeutic services or items directly related to the performing of a </w:t>
      </w:r>
      <w:r w:rsidRPr="00CE5337">
        <w:rPr>
          <w:rStyle w:val="Strong"/>
          <w:b w:val="0"/>
        </w:rPr>
        <w:t>surgical</w:t>
      </w:r>
      <w:r w:rsidRPr="00CE5337">
        <w:t xml:space="preserve"> procedure</w:t>
      </w:r>
    </w:p>
    <w:p w14:paraId="1380A556" w14:textId="77777777" w:rsidR="006A5059" w:rsidRPr="00CE5337" w:rsidRDefault="006A5059" w:rsidP="0007266C">
      <w:pPr>
        <w:pStyle w:val="cnumbered"/>
      </w:pPr>
      <w:r w:rsidRPr="00CE5337">
        <w:t>6.</w:t>
      </w:r>
      <w:r w:rsidRPr="00CE5337">
        <w:tab/>
        <w:t>Specimen handling when applicable</w:t>
      </w:r>
    </w:p>
    <w:p w14:paraId="49538180" w14:textId="77777777" w:rsidR="006A5059" w:rsidRPr="00CE5337" w:rsidRDefault="006A5059" w:rsidP="0007266C">
      <w:pPr>
        <w:pStyle w:val="cnumbered"/>
      </w:pPr>
      <w:r w:rsidRPr="00CE5337">
        <w:t>7.</w:t>
      </w:r>
      <w:r w:rsidRPr="00CE5337">
        <w:tab/>
        <w:t>Administrative, recordkeeping, and housekeeping items and services</w:t>
      </w:r>
    </w:p>
    <w:p w14:paraId="239BDA40" w14:textId="77777777" w:rsidR="006A5059" w:rsidRPr="00CE5337" w:rsidRDefault="006A5059" w:rsidP="0007266C">
      <w:pPr>
        <w:pStyle w:val="cnumbered"/>
      </w:pPr>
      <w:r w:rsidRPr="00CE5337">
        <w:t>8.</w:t>
      </w:r>
      <w:r w:rsidRPr="00CE5337">
        <w:tab/>
        <w:t>Materials for anesthesia</w:t>
      </w:r>
    </w:p>
    <w:p w14:paraId="2D109F6B" w14:textId="77777777" w:rsidR="006A5059" w:rsidRPr="00CE5337" w:rsidRDefault="006A5059" w:rsidP="0007266C">
      <w:pPr>
        <w:pStyle w:val="cnumbered"/>
      </w:pPr>
      <w:r w:rsidRPr="00CE5337">
        <w:t>9.</w:t>
      </w:r>
      <w:r w:rsidRPr="00CE5337">
        <w:tab/>
        <w:t>Supervision of the services of an anesthetist by the operating surgeon</w:t>
      </w:r>
    </w:p>
    <w:p w14:paraId="71C0A15D" w14:textId="77777777" w:rsidR="006A5059" w:rsidRPr="00CE5337" w:rsidRDefault="006A5059" w:rsidP="006A5059">
      <w:pPr>
        <w:pStyle w:val="cnumbered"/>
      </w:pPr>
      <w:r w:rsidRPr="00CE5337">
        <w:t>10.</w:t>
      </w:r>
      <w:r w:rsidRPr="00CE5337">
        <w:tab/>
        <w:t>CRNA (employee of the ASC)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F9F" w:rsidRPr="00CE5337" w14:paraId="6E1E7C64" w14:textId="77777777" w:rsidTr="005C65CE">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5FB504B" w14:textId="77777777" w:rsidR="00277F9F" w:rsidRPr="00CE5337" w:rsidRDefault="00277F9F" w:rsidP="005C65CE">
            <w:pPr>
              <w:pStyle w:val="chead2"/>
            </w:pPr>
            <w:bookmarkStart w:id="41" w:name="_Toc179610744"/>
            <w:bookmarkStart w:id="42" w:name="_Toc199001744"/>
            <w:r w:rsidRPr="00CE5337">
              <w:t>210.210</w:t>
            </w:r>
            <w:r w:rsidRPr="00CE5337">
              <w:tab/>
              <w:t>Exclusions, Exceptions and Special Conditions</w:t>
            </w:r>
            <w:bookmarkEnd w:id="41"/>
            <w:bookmarkEnd w:id="42"/>
          </w:p>
        </w:tc>
        <w:tc>
          <w:tcPr>
            <w:tcW w:w="1238" w:type="dxa"/>
            <w:tcBorders>
              <w:top w:val="single" w:sz="6" w:space="0" w:color="FFFFFF"/>
              <w:left w:val="single" w:sz="6" w:space="0" w:color="FFFFFF"/>
              <w:bottom w:val="single" w:sz="6" w:space="0" w:color="FFFFFF"/>
              <w:right w:val="single" w:sz="6" w:space="0" w:color="FFFFFF"/>
            </w:tcBorders>
          </w:tcPr>
          <w:p w14:paraId="1544091E" w14:textId="77777777" w:rsidR="00277F9F" w:rsidRPr="00CE5337" w:rsidRDefault="00277F9F" w:rsidP="005C65CE">
            <w:pPr>
              <w:pStyle w:val="cDate2"/>
            </w:pPr>
          </w:p>
        </w:tc>
      </w:tr>
      <w:tr w:rsidR="006A5059" w:rsidRPr="00CE5337" w14:paraId="0B246DEF"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29706E2" w14:textId="77777777" w:rsidR="006A5059" w:rsidRPr="00CE5337" w:rsidRDefault="006A5059" w:rsidP="0007266C">
            <w:pPr>
              <w:pStyle w:val="chead2"/>
            </w:pPr>
            <w:bookmarkStart w:id="43" w:name="_Toc179610745"/>
            <w:bookmarkStart w:id="44" w:name="_Toc382921483"/>
            <w:bookmarkStart w:id="45" w:name="_Toc199001745"/>
            <w:r w:rsidRPr="00CE5337">
              <w:lastRenderedPageBreak/>
              <w:t>210.211</w:t>
            </w:r>
            <w:r w:rsidRPr="00CE5337">
              <w:tab/>
              <w:t>Facility Service Exclusions</w:t>
            </w:r>
            <w:bookmarkEnd w:id="43"/>
            <w:bookmarkEnd w:id="44"/>
            <w:bookmarkEnd w:id="45"/>
          </w:p>
        </w:tc>
        <w:tc>
          <w:tcPr>
            <w:tcW w:w="1238" w:type="dxa"/>
            <w:tcBorders>
              <w:top w:val="single" w:sz="6" w:space="0" w:color="FFFFFF"/>
              <w:left w:val="single" w:sz="6" w:space="0" w:color="FFFFFF"/>
              <w:bottom w:val="single" w:sz="6" w:space="0" w:color="FFFFFF"/>
              <w:right w:val="single" w:sz="6" w:space="0" w:color="FFFFFF"/>
            </w:tcBorders>
          </w:tcPr>
          <w:p w14:paraId="16EFDE00" w14:textId="77777777" w:rsidR="006A5059" w:rsidRPr="00CE5337" w:rsidRDefault="006A5059" w:rsidP="0007266C">
            <w:pPr>
              <w:pStyle w:val="cDate2"/>
            </w:pPr>
            <w:r w:rsidRPr="00CE5337">
              <w:t>7-1-14</w:t>
            </w:r>
          </w:p>
        </w:tc>
      </w:tr>
    </w:tbl>
    <w:p w14:paraId="0F9A2BB1" w14:textId="77777777" w:rsidR="00277F9F" w:rsidRPr="00CE5337" w:rsidRDefault="006A5059" w:rsidP="00277F9F">
      <w:pPr>
        <w:pStyle w:val="ctext"/>
      </w:pPr>
      <w:r w:rsidRPr="00CE5337">
        <w:t xml:space="preserve">ASC facility services do not include other items and services that are covered under other Medicaid programs, including laboratory, X-ray or diagnostic procedures (other than those directly related to performance of the </w:t>
      </w:r>
      <w:r w:rsidRPr="00CE5337">
        <w:rPr>
          <w:rStyle w:val="Strong"/>
          <w:b w:val="0"/>
        </w:rPr>
        <w:t>surgical</w:t>
      </w:r>
      <w:r w:rsidRPr="00CE5337">
        <w:t xml:space="preserve"> procedure), collection of specimen by venipuncture when the specimen is sent elsewhere for testing, prosthetic devices, ambulance services; leg, arm, back and neck braces, artificial limbs, and durable medical equipment for use in the patient's home.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A5059" w:rsidRPr="00CE5337" w14:paraId="46C71D09" w14:textId="77777777" w:rsidTr="006A505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88ACBD1" w14:textId="77777777" w:rsidR="006A5059" w:rsidRPr="00CE5337" w:rsidRDefault="006A5059" w:rsidP="0007266C">
            <w:pPr>
              <w:pStyle w:val="chead2"/>
            </w:pPr>
            <w:bookmarkStart w:id="46" w:name="_Toc179610747"/>
            <w:bookmarkStart w:id="47" w:name="_Toc382921484"/>
            <w:bookmarkStart w:id="48" w:name="_Toc199001746"/>
            <w:r w:rsidRPr="00CE5337">
              <w:t>210.212</w:t>
            </w:r>
            <w:r w:rsidRPr="00CE5337">
              <w:tab/>
              <w:t>Reserved</w:t>
            </w:r>
            <w:bookmarkEnd w:id="47"/>
            <w:bookmarkEnd w:id="48"/>
          </w:p>
        </w:tc>
        <w:tc>
          <w:tcPr>
            <w:tcW w:w="1238" w:type="dxa"/>
            <w:tcBorders>
              <w:top w:val="single" w:sz="6" w:space="0" w:color="FFFFFF"/>
              <w:left w:val="single" w:sz="6" w:space="0" w:color="FFFFFF"/>
              <w:bottom w:val="single" w:sz="6" w:space="0" w:color="FFFFFF"/>
              <w:right w:val="single" w:sz="6" w:space="0" w:color="FFFFFF"/>
            </w:tcBorders>
          </w:tcPr>
          <w:p w14:paraId="6FB9D256" w14:textId="77777777" w:rsidR="006A5059" w:rsidRPr="00CE5337" w:rsidRDefault="006A5059" w:rsidP="0007266C">
            <w:pPr>
              <w:pStyle w:val="cDate2"/>
            </w:pPr>
            <w:r w:rsidRPr="00CE5337">
              <w:t>7-1-14</w:t>
            </w:r>
          </w:p>
        </w:tc>
      </w:tr>
      <w:tr w:rsidR="00277F9F" w:rsidRPr="00CE5337" w14:paraId="4E3F926C" w14:textId="77777777" w:rsidTr="005C65CE">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FB1BC68" w14:textId="77777777" w:rsidR="00277F9F" w:rsidRPr="00CE5337" w:rsidRDefault="00277F9F" w:rsidP="005C65CE">
            <w:pPr>
              <w:pStyle w:val="chead2"/>
            </w:pPr>
            <w:bookmarkStart w:id="49" w:name="_Toc199001747"/>
            <w:r w:rsidRPr="00CE5337">
              <w:t>210.213</w:t>
            </w:r>
            <w:r w:rsidRPr="00CE5337">
              <w:tab/>
              <w:t>Physician Services</w:t>
            </w:r>
            <w:bookmarkEnd w:id="46"/>
            <w:bookmarkEnd w:id="49"/>
          </w:p>
        </w:tc>
        <w:tc>
          <w:tcPr>
            <w:tcW w:w="1238" w:type="dxa"/>
            <w:tcBorders>
              <w:top w:val="single" w:sz="6" w:space="0" w:color="FFFFFF"/>
              <w:left w:val="single" w:sz="6" w:space="0" w:color="FFFFFF"/>
              <w:bottom w:val="single" w:sz="6" w:space="0" w:color="FFFFFF"/>
              <w:right w:val="single" w:sz="6" w:space="0" w:color="FFFFFF"/>
            </w:tcBorders>
          </w:tcPr>
          <w:p w14:paraId="4095CF54" w14:textId="77777777" w:rsidR="00277F9F" w:rsidRPr="00CE5337" w:rsidRDefault="00277F9F" w:rsidP="005C65CE">
            <w:pPr>
              <w:pStyle w:val="cDate2"/>
            </w:pPr>
            <w:r w:rsidRPr="00CE5337">
              <w:t>11-1-07</w:t>
            </w:r>
          </w:p>
        </w:tc>
      </w:tr>
    </w:tbl>
    <w:p w14:paraId="77E108F4" w14:textId="77777777" w:rsidR="00277F9F" w:rsidRPr="00CE5337" w:rsidRDefault="00277F9F" w:rsidP="00277F9F">
      <w:pPr>
        <w:pStyle w:val="ctext"/>
      </w:pPr>
      <w:r w:rsidRPr="00CE5337">
        <w:t xml:space="preserve">The </w:t>
      </w:r>
      <w:r w:rsidRPr="00CE5337">
        <w:rPr>
          <w:rStyle w:val="Strong"/>
          <w:b w:val="0"/>
        </w:rPr>
        <w:t>surgical</w:t>
      </w:r>
      <w:r w:rsidRPr="00CE5337">
        <w:t xml:space="preserve"> procedures, including all preoperative and post-operative services that are performed by a physician, osteopath, </w:t>
      </w:r>
      <w:proofErr w:type="gramStart"/>
      <w:r w:rsidRPr="00CE5337">
        <w:t>dentist</w:t>
      </w:r>
      <w:proofErr w:type="gramEnd"/>
      <w:r w:rsidRPr="00CE5337">
        <w:t xml:space="preserve"> or oral surgeon, are covered under the Arkansas Medicaid Physician Program or the Arkansas Medicaid Dental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A5059" w:rsidRPr="00CE5337" w14:paraId="63E70777"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F218309" w14:textId="77777777" w:rsidR="006A5059" w:rsidRPr="00CE5337" w:rsidRDefault="006A5059" w:rsidP="0007266C">
            <w:pPr>
              <w:pStyle w:val="chead2"/>
            </w:pPr>
            <w:bookmarkStart w:id="50" w:name="_Toc382921486"/>
            <w:bookmarkStart w:id="51" w:name="_Toc199001748"/>
            <w:r w:rsidRPr="00CE5337">
              <w:t>210.214</w:t>
            </w:r>
            <w:r w:rsidRPr="00CE5337">
              <w:tab/>
              <w:t>Laboratory, Radiology and Other Diagnostic Procedures</w:t>
            </w:r>
            <w:bookmarkEnd w:id="50"/>
            <w:bookmarkEnd w:id="51"/>
          </w:p>
        </w:tc>
        <w:tc>
          <w:tcPr>
            <w:tcW w:w="1238" w:type="dxa"/>
            <w:tcBorders>
              <w:top w:val="single" w:sz="6" w:space="0" w:color="FFFFFF"/>
              <w:left w:val="single" w:sz="6" w:space="0" w:color="FFFFFF"/>
              <w:bottom w:val="single" w:sz="6" w:space="0" w:color="FFFFFF"/>
              <w:right w:val="single" w:sz="6" w:space="0" w:color="FFFFFF"/>
            </w:tcBorders>
          </w:tcPr>
          <w:p w14:paraId="13ACB6A1" w14:textId="77777777" w:rsidR="006A5059" w:rsidRPr="00CE5337" w:rsidRDefault="006A5059" w:rsidP="0007266C">
            <w:pPr>
              <w:pStyle w:val="cDate2"/>
            </w:pPr>
            <w:r w:rsidRPr="00CE5337">
              <w:t>7-1-14</w:t>
            </w:r>
          </w:p>
        </w:tc>
      </w:tr>
    </w:tbl>
    <w:p w14:paraId="31165D49" w14:textId="77777777" w:rsidR="006A5059" w:rsidRPr="00CE5337" w:rsidRDefault="006A5059" w:rsidP="006A5059">
      <w:pPr>
        <w:pStyle w:val="CLETTERED"/>
      </w:pPr>
      <w:r w:rsidRPr="00CE5337">
        <w:t>A.</w:t>
      </w:r>
      <w:r w:rsidRPr="00CE5337">
        <w:tab/>
        <w:t xml:space="preserve">Some </w:t>
      </w:r>
      <w:proofErr w:type="gramStart"/>
      <w:r w:rsidRPr="00CE5337">
        <w:t>laboratory</w:t>
      </w:r>
      <w:proofErr w:type="gramEnd"/>
      <w:r w:rsidRPr="00CE5337">
        <w:t>, radiology and other diagnostic procedures not directly related to the surgical procedure are eligible for separate reimbursement.</w:t>
      </w:r>
      <w:r w:rsidR="00224A33" w:rsidRPr="00CE5337">
        <w:t xml:space="preserve"> </w:t>
      </w:r>
      <w:r w:rsidRPr="00CE5337">
        <w:t>See the ASC fee schedule.</w:t>
      </w:r>
    </w:p>
    <w:p w14:paraId="4205996E" w14:textId="77777777" w:rsidR="00277F9F" w:rsidRPr="00CE5337" w:rsidRDefault="006A5059" w:rsidP="006A5059">
      <w:pPr>
        <w:pStyle w:val="CLETTERED"/>
      </w:pPr>
      <w:r w:rsidRPr="00CE5337">
        <w:t>B.</w:t>
      </w:r>
      <w:r w:rsidRPr="00CE5337">
        <w:tab/>
        <w:t>These diagnostic procedures eligible for separate reimbursement must be billed by the Medicaid-enrolled performing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E2928" w:rsidRPr="00CE5337" w14:paraId="4B625CF8" w14:textId="77777777" w:rsidTr="00483A38">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BDBD79E" w14:textId="77777777" w:rsidR="003E2928" w:rsidRPr="00CE5337" w:rsidRDefault="003E2928" w:rsidP="003E2928">
            <w:pPr>
              <w:pStyle w:val="chead2"/>
            </w:pPr>
            <w:bookmarkStart w:id="52" w:name="_Toc50341747"/>
            <w:bookmarkStart w:id="53" w:name="_Toc199001749"/>
            <w:r w:rsidRPr="00CE5337">
              <w:t>211.000</w:t>
            </w:r>
            <w:r w:rsidRPr="00CE5337">
              <w:tab/>
              <w:t>Introduction</w:t>
            </w:r>
            <w:bookmarkEnd w:id="52"/>
            <w:bookmarkEnd w:id="53"/>
          </w:p>
        </w:tc>
        <w:tc>
          <w:tcPr>
            <w:tcW w:w="1238" w:type="dxa"/>
            <w:tcBorders>
              <w:top w:val="single" w:sz="6" w:space="0" w:color="FFFFFF"/>
              <w:left w:val="single" w:sz="6" w:space="0" w:color="FFFFFF"/>
              <w:bottom w:val="single" w:sz="6" w:space="0" w:color="FFFFFF"/>
              <w:right w:val="single" w:sz="6" w:space="0" w:color="FFFFFF"/>
            </w:tcBorders>
          </w:tcPr>
          <w:p w14:paraId="6BEBAD40" w14:textId="77777777" w:rsidR="003E2928" w:rsidRPr="00CE5337" w:rsidRDefault="003E2928" w:rsidP="003E2928">
            <w:pPr>
              <w:pStyle w:val="cDate2"/>
            </w:pPr>
            <w:r w:rsidRPr="00CE5337">
              <w:t>10-13-03</w:t>
            </w:r>
          </w:p>
        </w:tc>
      </w:tr>
    </w:tbl>
    <w:p w14:paraId="17958584" w14:textId="77777777" w:rsidR="003E2928" w:rsidRPr="00CE5337" w:rsidRDefault="003E2928" w:rsidP="003E2928">
      <w:pPr>
        <w:pStyle w:val="ctext"/>
      </w:pPr>
      <w:r w:rsidRPr="00CE5337">
        <w:t>The Medical Assistance (Medicaid) Program is designed to assist eligible Medicaid beneficiaries in obtaining medical care within the guidelines specified in Section I of this manual.</w:t>
      </w:r>
      <w:r w:rsidR="00224A33" w:rsidRPr="00CE5337">
        <w:t xml:space="preserve"> </w:t>
      </w:r>
      <w:r w:rsidRPr="00CE5337">
        <w:t>All Medicaid benefits are based upon medical necessity.</w:t>
      </w:r>
      <w:r w:rsidR="00224A33" w:rsidRPr="00CE5337">
        <w:t xml:space="preserve"> </w:t>
      </w:r>
      <w:r w:rsidRPr="00CE5337">
        <w:t xml:space="preserve">Please refer to the Glossary for the definition of “medical necessity.”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37625DAA"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E2FD040" w14:textId="77777777" w:rsidR="003B667E" w:rsidRPr="00CE5337" w:rsidRDefault="003B667E">
            <w:pPr>
              <w:pStyle w:val="chead2"/>
            </w:pPr>
            <w:bookmarkStart w:id="54" w:name="_Toc50341748"/>
            <w:bookmarkStart w:id="55" w:name="_Toc199001750"/>
            <w:r w:rsidRPr="00CE5337">
              <w:t>212.000</w:t>
            </w:r>
            <w:r w:rsidRPr="00CE5337">
              <w:tab/>
              <w:t>Scope</w:t>
            </w:r>
            <w:bookmarkEnd w:id="54"/>
            <w:bookmarkEnd w:id="55"/>
          </w:p>
        </w:tc>
        <w:tc>
          <w:tcPr>
            <w:tcW w:w="1238" w:type="dxa"/>
            <w:tcBorders>
              <w:top w:val="single" w:sz="6" w:space="0" w:color="FFFFFF"/>
              <w:left w:val="single" w:sz="6" w:space="0" w:color="FFFFFF"/>
              <w:bottom w:val="single" w:sz="6" w:space="0" w:color="FFFFFF"/>
              <w:right w:val="single" w:sz="6" w:space="0" w:color="FFFFFF"/>
            </w:tcBorders>
          </w:tcPr>
          <w:p w14:paraId="6B550309" w14:textId="77777777" w:rsidR="003B667E" w:rsidRPr="00CE5337" w:rsidRDefault="003B667E">
            <w:pPr>
              <w:pStyle w:val="cDate2"/>
            </w:pPr>
            <w:r w:rsidRPr="00CE5337">
              <w:t>10-13-03</w:t>
            </w:r>
          </w:p>
        </w:tc>
      </w:tr>
    </w:tbl>
    <w:p w14:paraId="53B02417" w14:textId="77777777" w:rsidR="003B667E" w:rsidRPr="00CE5337" w:rsidRDefault="003B667E">
      <w:pPr>
        <w:pStyle w:val="ctext"/>
      </w:pPr>
      <w:r w:rsidRPr="00CE5337">
        <w:t>An Ambulatory Surgical Center is defined as a distinct entity that operates exclusively for the purpose of furnishing outpatient surgical services to patients not requiring hospitalization.</w:t>
      </w:r>
      <w:r w:rsidR="00224A33" w:rsidRPr="00CE5337">
        <w:t xml:space="preserve"> </w:t>
      </w:r>
    </w:p>
    <w:p w14:paraId="27655E53" w14:textId="77777777" w:rsidR="003B667E" w:rsidRPr="00CE5337" w:rsidRDefault="003B667E">
      <w:pPr>
        <w:pStyle w:val="ctext"/>
      </w:pPr>
      <w:r w:rsidRPr="00CE5337">
        <w:t xml:space="preserve">Outpatient services performed in an ASC are defined by the Arkansas Medicaid Program as preventive, diagnostic, therapeutic, </w:t>
      </w:r>
      <w:proofErr w:type="gramStart"/>
      <w:r w:rsidRPr="00CE5337">
        <w:t>rehabilitative</w:t>
      </w:r>
      <w:proofErr w:type="gramEnd"/>
      <w:r w:rsidRPr="00CE5337">
        <w:t xml:space="preserve"> or palliative services that:</w:t>
      </w:r>
    </w:p>
    <w:p w14:paraId="76E05311" w14:textId="77777777" w:rsidR="003B667E" w:rsidRPr="00CE5337" w:rsidRDefault="0015203A" w:rsidP="0015203A">
      <w:pPr>
        <w:pStyle w:val="CLETTERED"/>
      </w:pPr>
      <w:r w:rsidRPr="00CE5337">
        <w:t>A.</w:t>
      </w:r>
      <w:r w:rsidRPr="00CE5337">
        <w:tab/>
      </w:r>
      <w:r w:rsidR="003B667E" w:rsidRPr="00CE5337">
        <w:t xml:space="preserve">Are provided to </w:t>
      </w:r>
      <w:proofErr w:type="gramStart"/>
      <w:r w:rsidR="003B667E" w:rsidRPr="00CE5337">
        <w:t>outpatients;</w:t>
      </w:r>
      <w:proofErr w:type="gramEnd"/>
    </w:p>
    <w:p w14:paraId="16DFA6DE" w14:textId="77777777" w:rsidR="003B667E" w:rsidRPr="00CE5337" w:rsidRDefault="0015203A" w:rsidP="0015203A">
      <w:pPr>
        <w:pStyle w:val="CLETTERED"/>
      </w:pPr>
      <w:r w:rsidRPr="00CE5337">
        <w:t>B.</w:t>
      </w:r>
      <w:r w:rsidRPr="00CE5337">
        <w:tab/>
      </w:r>
      <w:r w:rsidR="003B667E" w:rsidRPr="00CE5337">
        <w:t>Are provided by a facility that is not part of a hospital but is organized and operated to provide medical care to outpatients and</w:t>
      </w:r>
    </w:p>
    <w:p w14:paraId="1D115783" w14:textId="77777777" w:rsidR="003B667E" w:rsidRPr="00CE5337" w:rsidRDefault="0015203A" w:rsidP="0015203A">
      <w:pPr>
        <w:pStyle w:val="CLETTERED"/>
      </w:pPr>
      <w:r w:rsidRPr="00CE5337">
        <w:t>C.</w:t>
      </w:r>
      <w:r w:rsidRPr="00CE5337">
        <w:tab/>
      </w:r>
      <w:r w:rsidR="003B667E" w:rsidRPr="00CE5337">
        <w:t xml:space="preserve">Except in the case of nurse-midwife services, </w:t>
      </w:r>
      <w:proofErr w:type="gramStart"/>
      <w:r w:rsidR="003B667E" w:rsidRPr="00CE5337">
        <w:t>are</w:t>
      </w:r>
      <w:proofErr w:type="gramEnd"/>
      <w:r w:rsidR="003B667E" w:rsidRPr="00CE5337">
        <w:t xml:space="preserve"> furnished by or under the direction of a physician or dentist.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2FD5494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56ED4B" w14:textId="77777777" w:rsidR="003B667E" w:rsidRPr="00CE5337" w:rsidRDefault="003B667E">
            <w:pPr>
              <w:pStyle w:val="chead2"/>
            </w:pPr>
            <w:bookmarkStart w:id="56" w:name="_Toc50341753"/>
            <w:bookmarkStart w:id="57" w:name="_Toc199001751"/>
            <w:r w:rsidRPr="00CE5337">
              <w:t>215.000</w:t>
            </w:r>
            <w:r w:rsidRPr="00CE5337">
              <w:tab/>
              <w:t>Benefit Limits</w:t>
            </w:r>
            <w:bookmarkEnd w:id="56"/>
            <w:bookmarkEnd w:id="57"/>
          </w:p>
        </w:tc>
        <w:tc>
          <w:tcPr>
            <w:tcW w:w="1238" w:type="dxa"/>
            <w:tcBorders>
              <w:top w:val="single" w:sz="6" w:space="0" w:color="FFFFFF"/>
              <w:left w:val="single" w:sz="6" w:space="0" w:color="FFFFFF"/>
              <w:bottom w:val="single" w:sz="6" w:space="0" w:color="FFFFFF"/>
              <w:right w:val="single" w:sz="6" w:space="0" w:color="FFFFFF"/>
            </w:tcBorders>
          </w:tcPr>
          <w:p w14:paraId="4ADA32A2" w14:textId="77777777" w:rsidR="003B667E" w:rsidRPr="00CE5337" w:rsidRDefault="003B667E">
            <w:pPr>
              <w:pStyle w:val="cDate2"/>
            </w:pPr>
          </w:p>
        </w:tc>
      </w:tr>
      <w:tr w:rsidR="00521672" w:rsidRPr="00CE5337" w14:paraId="04EB053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4689C6F" w14:textId="77777777" w:rsidR="00521672" w:rsidRPr="00CE5337" w:rsidRDefault="00521672" w:rsidP="00521672">
            <w:pPr>
              <w:pStyle w:val="chead2"/>
              <w:keepNext/>
            </w:pPr>
            <w:bookmarkStart w:id="58" w:name="_Toc50341754"/>
            <w:bookmarkStart w:id="59" w:name="_Toc199001752"/>
            <w:r w:rsidRPr="00CE5337">
              <w:t>215.100</w:t>
            </w:r>
            <w:r w:rsidRPr="00CE5337">
              <w:tab/>
              <w:t>Outpatient Surgery Benefit Limits</w:t>
            </w:r>
            <w:bookmarkEnd w:id="58"/>
            <w:bookmarkEnd w:id="59"/>
          </w:p>
        </w:tc>
        <w:tc>
          <w:tcPr>
            <w:tcW w:w="1238" w:type="dxa"/>
            <w:tcBorders>
              <w:top w:val="single" w:sz="6" w:space="0" w:color="FFFFFF"/>
              <w:left w:val="single" w:sz="6" w:space="0" w:color="FFFFFF"/>
              <w:bottom w:val="single" w:sz="6" w:space="0" w:color="FFFFFF"/>
              <w:right w:val="single" w:sz="6" w:space="0" w:color="FFFFFF"/>
            </w:tcBorders>
          </w:tcPr>
          <w:p w14:paraId="5C4602EC" w14:textId="77777777" w:rsidR="00521672" w:rsidRPr="00CE5337" w:rsidRDefault="00521672" w:rsidP="00521672">
            <w:pPr>
              <w:pStyle w:val="cDate2"/>
              <w:keepNext/>
            </w:pPr>
            <w:r w:rsidRPr="00CE5337">
              <w:t>2-1-05</w:t>
            </w:r>
          </w:p>
        </w:tc>
      </w:tr>
    </w:tbl>
    <w:p w14:paraId="47338431" w14:textId="77777777" w:rsidR="00521672" w:rsidRPr="00CE5337" w:rsidRDefault="00521672" w:rsidP="00521672">
      <w:pPr>
        <w:pStyle w:val="ctext"/>
      </w:pPr>
      <w:r w:rsidRPr="00CE5337">
        <w:t>Outpatient surgical procedures are not subject to benefit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D5290" w:rsidRPr="00CE5337" w14:paraId="37D21763"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E631FA6" w14:textId="77777777" w:rsidR="00BD5290" w:rsidRPr="00CE5337" w:rsidRDefault="00BD5290" w:rsidP="0007266C">
            <w:pPr>
              <w:pStyle w:val="chead2"/>
              <w:keepNext/>
            </w:pPr>
            <w:bookmarkStart w:id="60" w:name="_Toc50341755"/>
            <w:bookmarkStart w:id="61" w:name="_Toc382921491"/>
            <w:bookmarkStart w:id="62" w:name="_Toc199001753"/>
            <w:r w:rsidRPr="00CE5337">
              <w:lastRenderedPageBreak/>
              <w:t>215.110</w:t>
            </w:r>
            <w:r w:rsidRPr="00CE5337">
              <w:tab/>
            </w:r>
            <w:r w:rsidR="00AE489C" w:rsidRPr="00CE5337">
              <w:t>Benefit Limits for Diagnostic Laboratory and Radiology/Other Services</w:t>
            </w:r>
            <w:bookmarkEnd w:id="60"/>
            <w:bookmarkEnd w:id="61"/>
            <w:bookmarkEnd w:id="62"/>
          </w:p>
        </w:tc>
        <w:tc>
          <w:tcPr>
            <w:tcW w:w="1238" w:type="dxa"/>
            <w:tcBorders>
              <w:top w:val="single" w:sz="6" w:space="0" w:color="FFFFFF"/>
              <w:left w:val="single" w:sz="6" w:space="0" w:color="FFFFFF"/>
              <w:bottom w:val="single" w:sz="6" w:space="0" w:color="FFFFFF"/>
              <w:right w:val="single" w:sz="6" w:space="0" w:color="FFFFFF"/>
            </w:tcBorders>
          </w:tcPr>
          <w:p w14:paraId="5BC1E098" w14:textId="77777777" w:rsidR="00BD5290" w:rsidRPr="00CE5337" w:rsidRDefault="00BD5290" w:rsidP="0007266C">
            <w:pPr>
              <w:pStyle w:val="cDate2"/>
              <w:keepNext/>
            </w:pPr>
            <w:r w:rsidRPr="00CE5337">
              <w:t>7-1-</w:t>
            </w:r>
            <w:r w:rsidR="00AE489C" w:rsidRPr="00CE5337">
              <w:t>22</w:t>
            </w:r>
          </w:p>
        </w:tc>
      </w:tr>
    </w:tbl>
    <w:p w14:paraId="11D80796" w14:textId="77777777" w:rsidR="00AE489C" w:rsidRPr="00CE5337" w:rsidRDefault="00AE489C" w:rsidP="00AE489C">
      <w:pPr>
        <w:pStyle w:val="CLETTERED"/>
      </w:pPr>
      <w:r w:rsidRPr="00CE5337">
        <w:t>A.</w:t>
      </w:r>
      <w:r w:rsidRPr="00CE5337">
        <w:tab/>
        <w:t>Both diagnostic laboratory and radiology/other services in all settings, including ASCs, are subject to a benefit limit.</w:t>
      </w:r>
    </w:p>
    <w:p w14:paraId="27A7B812" w14:textId="77777777" w:rsidR="00AE489C" w:rsidRPr="00CE5337" w:rsidRDefault="00AE489C" w:rsidP="00AE489C">
      <w:pPr>
        <w:pStyle w:val="cnumbered"/>
      </w:pPr>
      <w:r w:rsidRPr="00CE5337">
        <w:t>1.</w:t>
      </w:r>
      <w:r w:rsidRPr="00CE5337">
        <w:tab/>
        <w:t>Diagnostic laboratory services benefits are limited to five hundred dollars ($500) per State Fiscal Year (SFY: July 1 through June 30), and radiology/other services benefits are limited to five hundred dollars ($500) per SFY.</w:t>
      </w:r>
    </w:p>
    <w:p w14:paraId="684D5551" w14:textId="77777777" w:rsidR="00AE489C" w:rsidRPr="00CE5337" w:rsidRDefault="00AE489C" w:rsidP="00AE489C">
      <w:pPr>
        <w:pStyle w:val="cnumbered"/>
      </w:pPr>
      <w:r w:rsidRPr="00CE5337">
        <w:t>2.</w:t>
      </w:r>
      <w:r w:rsidRPr="00CE5337">
        <w:tab/>
        <w:t>Radiology/other services include without limitation diagnostic X-rays, ultrasounds, and electronic monitoring/machine tests, such as electrocardiograms (ECG or EKG).</w:t>
      </w:r>
    </w:p>
    <w:p w14:paraId="79CEE8E7" w14:textId="77777777" w:rsidR="00AE489C" w:rsidRPr="00CE5337" w:rsidRDefault="00AE489C" w:rsidP="00AE489C">
      <w:pPr>
        <w:pStyle w:val="cnumbered"/>
      </w:pPr>
      <w:r w:rsidRPr="00CE5337">
        <w:t>3.</w:t>
      </w:r>
      <w:r w:rsidRPr="00CE5337">
        <w:tab/>
        <w:t>Diagnostic laboratory services and radiology/other services defined as Essential Health Benefits by the U.S. Preventive Services Task Force (USPSTF) are exempt from counting toward either of the two new annual caps.</w:t>
      </w:r>
    </w:p>
    <w:p w14:paraId="11C9D604" w14:textId="57673358" w:rsidR="00AE489C" w:rsidRPr="00CE5337" w:rsidRDefault="003C2E3C" w:rsidP="00AE489C">
      <w:pPr>
        <w:pStyle w:val="cnumbered"/>
      </w:pPr>
      <w:hyperlink r:id="rId11" w:history="1">
        <w:r w:rsidR="00AE489C" w:rsidRPr="00CE5337">
          <w:rPr>
            <w:rStyle w:val="Hyperlink"/>
          </w:rPr>
          <w:t>View or print the essential health benefit procedure codes.</w:t>
        </w:r>
      </w:hyperlink>
    </w:p>
    <w:p w14:paraId="072400BE" w14:textId="77777777" w:rsidR="00AE489C" w:rsidRPr="00CE5337" w:rsidRDefault="00AE489C" w:rsidP="00AE489C">
      <w:pPr>
        <w:pStyle w:val="CLETTERED"/>
      </w:pPr>
      <w:r w:rsidRPr="00CE5337">
        <w:rPr>
          <w:rStyle w:val="cnumberedCharChar"/>
        </w:rPr>
        <w:t>B.</w:t>
      </w:r>
      <w:r w:rsidRPr="00CE5337">
        <w:rPr>
          <w:rStyle w:val="cnumberedCharChar"/>
        </w:rPr>
        <w:tab/>
      </w:r>
      <w:r w:rsidRPr="00CE5337">
        <w:t>Magnetic resonance imaging (MRI) services are exempt from the radiology/other services benefit limit per SFY.</w:t>
      </w:r>
    </w:p>
    <w:p w14:paraId="0B3D2FBA" w14:textId="77777777" w:rsidR="00521672" w:rsidRPr="00CE5337" w:rsidRDefault="00AE489C" w:rsidP="00AE489C">
      <w:pPr>
        <w:pStyle w:val="CLETTERED"/>
      </w:pPr>
      <w:r w:rsidRPr="00CE5337">
        <w:t>C.</w:t>
      </w:r>
      <w:r w:rsidRPr="00CE5337">
        <w:tab/>
        <w:t>Individuals under twenty-one (21) years of age are not subject to the diagnostic laboratory services benefit limit or to the radiology/other services benefit limit, except for the limitations on fetal echography (ultrasound) and fetal non-stress tests.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21672" w:rsidRPr="00CE5337" w14:paraId="147492D2"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55C969C" w14:textId="77777777" w:rsidR="00521672" w:rsidRPr="00CE5337" w:rsidRDefault="00521672" w:rsidP="00521672">
            <w:pPr>
              <w:pStyle w:val="chead2"/>
              <w:keepNext/>
              <w:numPr>
                <w:ilvl w:val="12"/>
                <w:numId w:val="0"/>
              </w:numPr>
              <w:ind w:left="1440" w:hanging="1440"/>
            </w:pPr>
            <w:bookmarkStart w:id="63" w:name="_Toc50291465"/>
            <w:bookmarkStart w:id="64" w:name="_Toc63742016"/>
            <w:bookmarkStart w:id="65" w:name="_Toc199001754"/>
            <w:r w:rsidRPr="00CE5337">
              <w:t>215.111</w:t>
            </w:r>
            <w:r w:rsidRPr="00CE5337">
              <w:tab/>
              <w:t>Benefit Limits for Fetal Ultrasound and Fetal Non-Stress Tests</w:t>
            </w:r>
            <w:bookmarkEnd w:id="65"/>
            <w:r w:rsidRPr="00CE5337">
              <w:t xml:space="preserve"> </w:t>
            </w:r>
            <w:bookmarkEnd w:id="63"/>
            <w:bookmarkEnd w:id="64"/>
          </w:p>
        </w:tc>
        <w:tc>
          <w:tcPr>
            <w:tcW w:w="1238" w:type="dxa"/>
            <w:tcBorders>
              <w:top w:val="single" w:sz="6" w:space="0" w:color="FFFFFF"/>
              <w:left w:val="single" w:sz="6" w:space="0" w:color="FFFFFF"/>
              <w:bottom w:val="single" w:sz="6" w:space="0" w:color="FFFFFF"/>
              <w:right w:val="single" w:sz="6" w:space="0" w:color="FFFFFF"/>
            </w:tcBorders>
          </w:tcPr>
          <w:p w14:paraId="0C0AC6AD" w14:textId="77777777" w:rsidR="00521672" w:rsidRPr="00CE5337" w:rsidRDefault="00521672" w:rsidP="00521672">
            <w:pPr>
              <w:pStyle w:val="cDate2"/>
              <w:keepNext/>
              <w:numPr>
                <w:ilvl w:val="12"/>
                <w:numId w:val="0"/>
              </w:numPr>
            </w:pPr>
            <w:r w:rsidRPr="00CE5337">
              <w:t>2-1-05</w:t>
            </w:r>
          </w:p>
        </w:tc>
      </w:tr>
    </w:tbl>
    <w:p w14:paraId="57315010" w14:textId="77777777" w:rsidR="00521672" w:rsidRPr="00CE5337" w:rsidRDefault="0015203A" w:rsidP="0015203A">
      <w:pPr>
        <w:pStyle w:val="CLETTERED"/>
      </w:pPr>
      <w:r w:rsidRPr="00CE5337">
        <w:t>A.</w:t>
      </w:r>
      <w:r w:rsidRPr="00CE5337">
        <w:tab/>
      </w:r>
      <w:r w:rsidR="00521672" w:rsidRPr="00CE5337">
        <w:t>Fetal echography (ultrasound) and fetal non-stress tests are limited to 2 each per pregnancy for all ages.</w:t>
      </w:r>
    </w:p>
    <w:p w14:paraId="19D9647C" w14:textId="77777777" w:rsidR="00521672" w:rsidRPr="00CE5337" w:rsidRDefault="0015203A" w:rsidP="0015203A">
      <w:pPr>
        <w:pStyle w:val="CLETTERED"/>
      </w:pPr>
      <w:r w:rsidRPr="00CE5337">
        <w:t>B.</w:t>
      </w:r>
      <w:r w:rsidRPr="00CE5337">
        <w:tab/>
      </w:r>
      <w:r w:rsidR="00521672" w:rsidRPr="00CE5337">
        <w:t>Medicaid will consider extending these benefits if the procedures are medically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21672" w:rsidRPr="00CE5337" w14:paraId="2D2A5A3B"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3F0A763" w14:textId="77777777" w:rsidR="00521672" w:rsidRPr="00CE5337" w:rsidRDefault="00521672" w:rsidP="00521672">
            <w:pPr>
              <w:pStyle w:val="chead2"/>
              <w:keepNext/>
            </w:pPr>
            <w:bookmarkStart w:id="66" w:name="_Toc199001755"/>
            <w:r w:rsidRPr="00CE5337">
              <w:t>215.120</w:t>
            </w:r>
            <w:r w:rsidRPr="00CE5337">
              <w:tab/>
              <w:t>Benefit Extension Requests</w:t>
            </w:r>
            <w:bookmarkEnd w:id="66"/>
          </w:p>
        </w:tc>
        <w:tc>
          <w:tcPr>
            <w:tcW w:w="1238" w:type="dxa"/>
            <w:tcBorders>
              <w:top w:val="single" w:sz="6" w:space="0" w:color="FFFFFF"/>
              <w:left w:val="single" w:sz="6" w:space="0" w:color="FFFFFF"/>
              <w:bottom w:val="single" w:sz="6" w:space="0" w:color="FFFFFF"/>
              <w:right w:val="single" w:sz="6" w:space="0" w:color="FFFFFF"/>
            </w:tcBorders>
          </w:tcPr>
          <w:p w14:paraId="02525F9A" w14:textId="77777777" w:rsidR="00521672" w:rsidRPr="00CE5337" w:rsidRDefault="00E8459D" w:rsidP="00521672">
            <w:pPr>
              <w:pStyle w:val="cDate2"/>
              <w:keepNext/>
            </w:pPr>
            <w:r w:rsidRPr="00CE5337">
              <w:t>7-1-22</w:t>
            </w:r>
          </w:p>
        </w:tc>
      </w:tr>
    </w:tbl>
    <w:p w14:paraId="4CD4679F" w14:textId="77777777" w:rsidR="00E8459D" w:rsidRPr="00CE5337" w:rsidRDefault="00E8459D" w:rsidP="00E8459D">
      <w:pPr>
        <w:pStyle w:val="CLETTERED"/>
      </w:pPr>
      <w:r w:rsidRPr="00CE5337">
        <w:t>A.</w:t>
      </w:r>
      <w:r w:rsidRPr="00CE5337">
        <w:tab/>
        <w:t>The Medicaid Program’s diagnostic laboratory services benefit limit and radiology/other services benefit limit each apply to the outpatient setting.</w:t>
      </w:r>
    </w:p>
    <w:p w14:paraId="0B98159B" w14:textId="77777777" w:rsidR="00E8459D" w:rsidRPr="00CE5337" w:rsidRDefault="00E8459D" w:rsidP="00E8459D">
      <w:pPr>
        <w:pStyle w:val="cnumbered"/>
      </w:pPr>
      <w:r w:rsidRPr="00CE5337">
        <w:t>1.</w:t>
      </w:r>
      <w:r w:rsidRPr="00CE5337">
        <w:tab/>
        <w:t>Diagnostic laboratory services benefits are limited to five hundred dollars ($500) per State Fiscal Year (SFY: July 1 through June 30), and radiology/other services benefits are limited to five hundred dollars ($500) per SFY.</w:t>
      </w:r>
    </w:p>
    <w:p w14:paraId="6481A2CA" w14:textId="77777777" w:rsidR="00E8459D" w:rsidRPr="00CE5337" w:rsidRDefault="00E8459D" w:rsidP="00E8459D">
      <w:pPr>
        <w:pStyle w:val="cnumbered"/>
      </w:pPr>
      <w:r w:rsidRPr="00CE5337">
        <w:t>2.</w:t>
      </w:r>
      <w:r w:rsidRPr="00CE5337">
        <w:tab/>
        <w:t>Radiology/other services include without limitation diagnostic X-rays, ultrasounds, and electronic monitoring/machine tests, such as electrocardiograms (ECG or EKG).</w:t>
      </w:r>
    </w:p>
    <w:p w14:paraId="5C4F0429" w14:textId="77777777" w:rsidR="00E8459D" w:rsidRPr="00CE5337" w:rsidRDefault="00E8459D" w:rsidP="00E8459D">
      <w:pPr>
        <w:pStyle w:val="CLETTERED"/>
      </w:pPr>
      <w:r w:rsidRPr="00CE5337">
        <w:t>B.</w:t>
      </w:r>
      <w:r w:rsidRPr="00CE5337">
        <w:tab/>
        <w:t>Requests to extend benefits for outpatient visits, diagnostic laboratory services, and radiology/other services must be submitted to DHS or its designated vendor.</w:t>
      </w:r>
    </w:p>
    <w:p w14:paraId="5E5F7E7F" w14:textId="05CF34B7" w:rsidR="00E8459D" w:rsidRPr="00CE5337" w:rsidRDefault="00E8459D" w:rsidP="00E8459D">
      <w:pPr>
        <w:pStyle w:val="CLETTERED"/>
        <w:rPr>
          <w:rStyle w:val="Hyperlink"/>
        </w:rPr>
      </w:pPr>
      <w:r w:rsidRPr="00CE5337">
        <w:rPr>
          <w:rStyle w:val="Hyperlink"/>
          <w:u w:val="none"/>
        </w:rPr>
        <w:tab/>
      </w:r>
      <w:hyperlink r:id="rId12" w:history="1">
        <w:r w:rsidRPr="00CE5337">
          <w:rPr>
            <w:rStyle w:val="Hyperlink"/>
          </w:rPr>
          <w:t>View or print contact information for how to obtain information regarding submission processes.</w:t>
        </w:r>
      </w:hyperlink>
    </w:p>
    <w:p w14:paraId="1084B3AB" w14:textId="77777777" w:rsidR="00E8459D" w:rsidRPr="00CE5337" w:rsidRDefault="00E8459D" w:rsidP="00E8459D">
      <w:pPr>
        <w:pStyle w:val="CLETTERED"/>
      </w:pPr>
      <w:r w:rsidRPr="00CE5337">
        <w:tab/>
        <w:t>Benefit extension requests are considered only after a claim has been filed and denied because the benefit is exhausted.</w:t>
      </w:r>
    </w:p>
    <w:p w14:paraId="4DED5F51" w14:textId="77777777" w:rsidR="00E8459D" w:rsidRPr="00CE5337" w:rsidRDefault="00E8459D" w:rsidP="00E8459D">
      <w:pPr>
        <w:pStyle w:val="CLETTERED"/>
      </w:pPr>
      <w:r w:rsidRPr="00CE5337">
        <w:t>C.</w:t>
      </w:r>
      <w:r w:rsidRPr="00CE5337">
        <w:tab/>
        <w:t xml:space="preserve">Submit with the request a copy of the Medical </w:t>
      </w:r>
      <w:proofErr w:type="gramStart"/>
      <w:r w:rsidRPr="00CE5337">
        <w:t>Assistance Remittance</w:t>
      </w:r>
      <w:proofErr w:type="gramEnd"/>
      <w:r w:rsidRPr="00CE5337">
        <w:t xml:space="preserve"> and Status Report reflecting the claim’s denial for exhausted benefits. Do not send a claim.</w:t>
      </w:r>
    </w:p>
    <w:p w14:paraId="266E891C" w14:textId="77777777" w:rsidR="00E8459D" w:rsidRPr="00CE5337" w:rsidRDefault="00E8459D" w:rsidP="00E8459D">
      <w:pPr>
        <w:pStyle w:val="CLETTERED"/>
      </w:pPr>
      <w:r w:rsidRPr="00CE5337">
        <w:t>D.</w:t>
      </w:r>
      <w:r w:rsidRPr="00CE5337">
        <w:tab/>
        <w:t>Additional information will be requested as needed to process a benefit extension request. Failures to provide requested additional information within the specified timeline will result in technical denials. Reconsiderations for technical denials are not available.</w:t>
      </w:r>
    </w:p>
    <w:p w14:paraId="798EB31C" w14:textId="77777777" w:rsidR="00E8459D" w:rsidRPr="00CE5337" w:rsidRDefault="00E8459D" w:rsidP="00E8459D">
      <w:pPr>
        <w:pStyle w:val="CLETTERED"/>
      </w:pPr>
      <w:r w:rsidRPr="00CE5337">
        <w:lastRenderedPageBreak/>
        <w:t>E.</w:t>
      </w:r>
      <w:r w:rsidRPr="00CE5337">
        <w:tab/>
        <w:t>Benefit extension requests must be received within ninety (90) calendar days of the date of the benefits-exhausted denial.</w:t>
      </w:r>
    </w:p>
    <w:p w14:paraId="727A455C" w14:textId="77777777" w:rsidR="000357E9" w:rsidRPr="00CE5337" w:rsidRDefault="00E8459D" w:rsidP="00E8459D">
      <w:pPr>
        <w:pStyle w:val="CLETTERED"/>
      </w:pPr>
      <w:r w:rsidRPr="00CE5337">
        <w:t>F.</w:t>
      </w:r>
      <w:r w:rsidRPr="00CE5337">
        <w:tab/>
        <w:t>Correspondence regarding benefit extension requests and requests for reconsideration of denied benefit extension requests does not constitute documentation or proof of timely claim filing.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3A4E" w:rsidRPr="00CE5337" w14:paraId="577EC4AE" w14:textId="77777777" w:rsidTr="00BA7E0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57C3D4EE" w14:textId="77777777" w:rsidR="00B13A4E" w:rsidRPr="00CE5337" w:rsidRDefault="00B13A4E" w:rsidP="00BA7E07">
            <w:pPr>
              <w:pStyle w:val="chead2"/>
              <w:keepNext/>
            </w:pPr>
            <w:bookmarkStart w:id="67" w:name="_Toc381008715"/>
            <w:bookmarkStart w:id="68" w:name="_Toc199001756"/>
            <w:r w:rsidRPr="00CE5337">
              <w:rPr>
                <w:rFonts w:cs="Arial"/>
              </w:rPr>
              <w:t>215.121</w:t>
            </w:r>
            <w:r w:rsidRPr="00CE5337">
              <w:rPr>
                <w:rFonts w:cs="Arial"/>
              </w:rPr>
              <w:tab/>
            </w:r>
            <w:r w:rsidR="00E8459D" w:rsidRPr="00CE5337">
              <w:rPr>
                <w:rFonts w:cs="Arial"/>
              </w:rPr>
              <w:t xml:space="preserve">Request for Extension of Benefits for Clinical, Outpatient, Diagnostic Laboratory and Radiology/Other Services, </w:t>
            </w:r>
            <w:r w:rsidR="00E8459D" w:rsidRPr="00CE5337">
              <w:rPr>
                <w:rFonts w:cs="Arial"/>
              </w:rPr>
              <w:br/>
              <w:t>Form DMS-671</w:t>
            </w:r>
            <w:bookmarkEnd w:id="67"/>
            <w:bookmarkEnd w:id="68"/>
          </w:p>
        </w:tc>
        <w:tc>
          <w:tcPr>
            <w:tcW w:w="1238" w:type="dxa"/>
            <w:tcBorders>
              <w:top w:val="single" w:sz="2" w:space="0" w:color="FFFFFF"/>
              <w:left w:val="single" w:sz="6" w:space="0" w:color="FFFFFF"/>
              <w:bottom w:val="single" w:sz="2" w:space="0" w:color="FFFFFF"/>
              <w:right w:val="single" w:sz="2" w:space="0" w:color="FFFFFF"/>
            </w:tcBorders>
          </w:tcPr>
          <w:p w14:paraId="0ECC87B4" w14:textId="77777777" w:rsidR="00B13A4E" w:rsidRPr="00CE5337" w:rsidRDefault="00E8459D" w:rsidP="00BA7E07">
            <w:pPr>
              <w:pStyle w:val="cDate2"/>
              <w:keepNext/>
            </w:pPr>
            <w:r w:rsidRPr="00CE5337">
              <w:rPr>
                <w:bCs/>
              </w:rPr>
              <w:t>7-1-22</w:t>
            </w:r>
          </w:p>
        </w:tc>
      </w:tr>
    </w:tbl>
    <w:p w14:paraId="354C1B35" w14:textId="77777777" w:rsidR="00E8459D" w:rsidRPr="00CE5337" w:rsidRDefault="00E8459D" w:rsidP="00E8459D">
      <w:pPr>
        <w:pStyle w:val="CLETTERED"/>
      </w:pPr>
      <w:r w:rsidRPr="00CE5337">
        <w:rPr>
          <w:rStyle w:val="Hyperlink"/>
          <w:b w:val="0"/>
          <w:szCs w:val="21"/>
          <w:u w:val="none"/>
        </w:rPr>
        <w:t>A.</w:t>
      </w:r>
      <w:r w:rsidRPr="00CE5337">
        <w:rPr>
          <w:rStyle w:val="Hyperlink"/>
          <w:b w:val="0"/>
          <w:szCs w:val="21"/>
          <w:u w:val="none"/>
        </w:rPr>
        <w:tab/>
      </w:r>
      <w:r w:rsidRPr="00CE5337">
        <w:t>The Medicaid Program’s diagnostic laboratory services benefit limit and radiology/other services benefit limit each apply to the outpatient setting.</w:t>
      </w:r>
    </w:p>
    <w:p w14:paraId="43BC8B7B" w14:textId="77777777" w:rsidR="00E8459D" w:rsidRPr="00CE5337" w:rsidRDefault="00E8459D" w:rsidP="00E8459D">
      <w:pPr>
        <w:pStyle w:val="cnumbered"/>
        <w:rPr>
          <w:rStyle w:val="ctextChar"/>
        </w:rPr>
      </w:pPr>
      <w:r w:rsidRPr="00CE5337">
        <w:rPr>
          <w:rStyle w:val="Hyperlink"/>
          <w:b w:val="0"/>
          <w:u w:val="none"/>
        </w:rPr>
        <w:t>1.</w:t>
      </w:r>
      <w:r w:rsidRPr="00CE5337">
        <w:rPr>
          <w:rStyle w:val="Hyperlink"/>
          <w:b w:val="0"/>
          <w:u w:val="none"/>
        </w:rPr>
        <w:tab/>
      </w:r>
      <w:r w:rsidRPr="00CE5337">
        <w:rPr>
          <w:rStyle w:val="ctextChar"/>
        </w:rPr>
        <w:t>Diagnostic laboratory services benefits are limited to five hundred dollars ($500) per State Fiscal Year (SFY: July 1 through June 30), and radiology/other services benefits are limited to five hundred dollars ($500) per SFY.</w:t>
      </w:r>
    </w:p>
    <w:p w14:paraId="333FD59C" w14:textId="77777777" w:rsidR="00E8459D" w:rsidRPr="00CE5337" w:rsidRDefault="00E8459D" w:rsidP="00E8459D">
      <w:pPr>
        <w:pStyle w:val="cnumbered"/>
        <w:rPr>
          <w:rStyle w:val="ctextChar"/>
        </w:rPr>
      </w:pPr>
      <w:r w:rsidRPr="00CE5337">
        <w:rPr>
          <w:rStyle w:val="ctextChar"/>
        </w:rPr>
        <w:t>2.</w:t>
      </w:r>
      <w:r w:rsidRPr="00CE5337">
        <w:rPr>
          <w:rStyle w:val="ctextChar"/>
        </w:rPr>
        <w:tab/>
        <w:t>Radiology/other services include without limitation diagnostic X-rays, ultrasounds, and electronic monitoring or machine tests, such as electrocardiograms (ECG or EKG).</w:t>
      </w:r>
    </w:p>
    <w:p w14:paraId="32F2990A" w14:textId="77777777" w:rsidR="00E8459D" w:rsidRPr="00CE5337" w:rsidRDefault="00E8459D" w:rsidP="00E8459D">
      <w:pPr>
        <w:pStyle w:val="cnumbered"/>
        <w:rPr>
          <w:rStyle w:val="ctextChar"/>
        </w:rPr>
      </w:pPr>
      <w:r w:rsidRPr="00CE5337">
        <w:rPr>
          <w:rStyle w:val="ctextChar"/>
        </w:rPr>
        <w:t>3.</w:t>
      </w:r>
      <w:r w:rsidRPr="00CE5337">
        <w:rPr>
          <w:rStyle w:val="ctextChar"/>
        </w:rPr>
        <w:tab/>
        <w:t>Diagnostic laboratory services and radiology/other services defined as Essential Health Benefits by the U.S. Preventive Services Task Force (USPSTF) are exempt from counting toward either of the two new annual caps.</w:t>
      </w:r>
    </w:p>
    <w:p w14:paraId="1FE5E688" w14:textId="23C4EB6B" w:rsidR="00E8459D" w:rsidRPr="00CE5337" w:rsidRDefault="003C2E3C" w:rsidP="00E8459D">
      <w:pPr>
        <w:pStyle w:val="cnumbered"/>
        <w:rPr>
          <w:rFonts w:eastAsia="Times New Roman"/>
        </w:rPr>
      </w:pPr>
      <w:hyperlink r:id="rId13" w:history="1">
        <w:r w:rsidR="00E8459D" w:rsidRPr="00CE5337">
          <w:rPr>
            <w:rStyle w:val="Hyperlink"/>
            <w:rFonts w:eastAsia="Times New Roman"/>
          </w:rPr>
          <w:t>View or print the essential health benefit procedure codes.</w:t>
        </w:r>
      </w:hyperlink>
    </w:p>
    <w:p w14:paraId="51C9B756" w14:textId="74C839AF" w:rsidR="00E8459D" w:rsidRPr="00CE5337" w:rsidRDefault="00E8459D" w:rsidP="00E8459D">
      <w:pPr>
        <w:pStyle w:val="CLETTERED"/>
      </w:pPr>
      <w:r w:rsidRPr="00CE5337">
        <w:t>B.</w:t>
      </w:r>
      <w:r w:rsidRPr="00CE5337">
        <w:tab/>
        <w:t xml:space="preserve">Benefit extension requests will be considered only when the provider has correctly completed all applicable fields of the “Request for Extension of Benefits for Clinical, Outpatient, Diagnostic Laboratory, and Radiology/Other Services” Form DMS-671. </w:t>
      </w:r>
      <w:hyperlink r:id="rId14" w:history="1">
        <w:r w:rsidRPr="00CE5337">
          <w:rPr>
            <w:rStyle w:val="Hyperlink"/>
          </w:rPr>
          <w:t>View or print form DMS-671.</w:t>
        </w:r>
      </w:hyperlink>
    </w:p>
    <w:p w14:paraId="428B4678" w14:textId="77777777" w:rsidR="00E8459D" w:rsidRPr="00CE5337" w:rsidRDefault="00E8459D" w:rsidP="00E8459D">
      <w:pPr>
        <w:pStyle w:val="CLETTERED"/>
      </w:pPr>
      <w:r w:rsidRPr="00CE5337">
        <w:t>C.</w:t>
      </w:r>
      <w:r w:rsidRPr="00CE5337">
        <w:tab/>
        <w:t>The date of the request and the signature of the provider’s authorized representative are required on the form. Stamped or electronic signatures are accepted.</w:t>
      </w:r>
    </w:p>
    <w:p w14:paraId="741B3678" w14:textId="77777777" w:rsidR="00E8459D" w:rsidRPr="00CE5337" w:rsidRDefault="00E8459D" w:rsidP="00E8459D">
      <w:pPr>
        <w:pStyle w:val="CLETTERED"/>
      </w:pPr>
      <w:r w:rsidRPr="00CE5337">
        <w:t>D.</w:t>
      </w:r>
      <w:r w:rsidRPr="00CE5337">
        <w:tab/>
        <w:t>Dates of service must be listed in chronological order on Form DMS-671. When requesting benefit extensions for more than four (4) procedures, use a separate form for each set of procedures.</w:t>
      </w:r>
    </w:p>
    <w:p w14:paraId="5305815E" w14:textId="77777777" w:rsidR="00E8459D" w:rsidRPr="00CE5337" w:rsidRDefault="00E8459D" w:rsidP="00E8459D">
      <w:pPr>
        <w:pStyle w:val="CLETTERED"/>
      </w:pPr>
      <w:r w:rsidRPr="00CE5337">
        <w:t>E.</w:t>
      </w:r>
      <w:r w:rsidRPr="00CE5337">
        <w:tab/>
        <w:t>Enter a valid ICD diagnosis code and a brief narrative description of the diagnosis.</w:t>
      </w:r>
    </w:p>
    <w:p w14:paraId="1540E305" w14:textId="77777777" w:rsidR="00E8459D" w:rsidRPr="00CE5337" w:rsidRDefault="00E8459D" w:rsidP="00E8459D">
      <w:pPr>
        <w:pStyle w:val="CLETTERED"/>
      </w:pPr>
      <w:r w:rsidRPr="00CE5337">
        <w:t>F.</w:t>
      </w:r>
      <w:r w:rsidRPr="00CE5337">
        <w:tab/>
        <w:t>Enter a valid procedure code or revenue code, modifier(s) when applicable and a brief narrative description of the procedure.</w:t>
      </w:r>
    </w:p>
    <w:p w14:paraId="7551F18F" w14:textId="77777777" w:rsidR="00521672" w:rsidRPr="00CE5337" w:rsidRDefault="00E8459D" w:rsidP="00E8459D">
      <w:pPr>
        <w:pStyle w:val="CLETTERED"/>
      </w:pPr>
      <w:r w:rsidRPr="00CE5337">
        <w:t>G.</w:t>
      </w:r>
      <w:r w:rsidRPr="00CE5337">
        <w:tab/>
        <w:t>Enter the number of units of service requested under the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21672" w:rsidRPr="00CE5337" w14:paraId="7F8FAA9A"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63ACE45F" w14:textId="77777777" w:rsidR="00521672" w:rsidRPr="00CE5337" w:rsidRDefault="00521672" w:rsidP="00521672">
            <w:pPr>
              <w:pStyle w:val="chead2"/>
              <w:keepNext/>
            </w:pPr>
            <w:bookmarkStart w:id="69" w:name="_Toc199001757"/>
            <w:r w:rsidRPr="00CE5337">
              <w:t>215.122</w:t>
            </w:r>
            <w:r w:rsidRPr="00CE5337">
              <w:tab/>
              <w:t>Documentation Requirements</w:t>
            </w:r>
            <w:bookmarkEnd w:id="69"/>
          </w:p>
        </w:tc>
        <w:tc>
          <w:tcPr>
            <w:tcW w:w="1238" w:type="dxa"/>
            <w:tcBorders>
              <w:top w:val="single" w:sz="2" w:space="0" w:color="FFFFFF"/>
              <w:left w:val="single" w:sz="6" w:space="0" w:color="FFFFFF"/>
              <w:bottom w:val="single" w:sz="2" w:space="0" w:color="FFFFFF"/>
              <w:right w:val="single" w:sz="2" w:space="0" w:color="FFFFFF"/>
            </w:tcBorders>
          </w:tcPr>
          <w:p w14:paraId="7AC2003A" w14:textId="77777777" w:rsidR="00521672" w:rsidRPr="00CE5337" w:rsidRDefault="00445BA5" w:rsidP="00521672">
            <w:pPr>
              <w:pStyle w:val="cDate2"/>
              <w:keepNext/>
            </w:pPr>
            <w:r w:rsidRPr="00CE5337">
              <w:rPr>
                <w:bCs/>
              </w:rPr>
              <w:t>7-1-22</w:t>
            </w:r>
          </w:p>
        </w:tc>
      </w:tr>
    </w:tbl>
    <w:p w14:paraId="4590C7C3" w14:textId="77777777" w:rsidR="00445BA5" w:rsidRPr="00CE5337" w:rsidRDefault="00445BA5" w:rsidP="00445BA5">
      <w:pPr>
        <w:pStyle w:val="CLETTERED"/>
      </w:pPr>
      <w:r w:rsidRPr="00CE5337">
        <w:rPr>
          <w:rStyle w:val="Hyperlink"/>
          <w:b w:val="0"/>
          <w:szCs w:val="21"/>
          <w:u w:val="none"/>
        </w:rPr>
        <w:t>A.</w:t>
      </w:r>
      <w:r w:rsidRPr="00CE5337">
        <w:rPr>
          <w:rStyle w:val="Hyperlink"/>
          <w:b w:val="0"/>
          <w:szCs w:val="21"/>
          <w:u w:val="none"/>
        </w:rPr>
        <w:tab/>
      </w:r>
      <w:r w:rsidRPr="00CE5337">
        <w:t>The Medicaid Program’s diagnostic laboratory services benefit limit and radiology/other services benefit limit each apply to the outpatient setting.</w:t>
      </w:r>
    </w:p>
    <w:p w14:paraId="5E4C5A61" w14:textId="77777777" w:rsidR="00445BA5" w:rsidRPr="00CE5337" w:rsidRDefault="00445BA5" w:rsidP="00445BA5">
      <w:pPr>
        <w:pStyle w:val="cnumbered"/>
        <w:rPr>
          <w:rStyle w:val="ctextChar"/>
          <w:bCs/>
          <w:szCs w:val="21"/>
        </w:rPr>
      </w:pPr>
      <w:r w:rsidRPr="00CE5337">
        <w:rPr>
          <w:rStyle w:val="Hyperlink"/>
          <w:b w:val="0"/>
          <w:szCs w:val="21"/>
          <w:u w:val="none"/>
        </w:rPr>
        <w:t>1.</w:t>
      </w:r>
      <w:r w:rsidRPr="00CE5337">
        <w:rPr>
          <w:rStyle w:val="ctextChar"/>
          <w:bCs/>
        </w:rPr>
        <w:tab/>
        <w:t>Diagnostic laboratory services benefits are limited to five hundred dollars ($500) per State Fiscal Year (SFY: July 1 through June 30), and radiology/other services benefits are limited to five hundred dollars ($500) per SFY</w:t>
      </w:r>
      <w:r w:rsidRPr="00CE5337">
        <w:rPr>
          <w:rStyle w:val="ctextChar"/>
          <w:bCs/>
          <w:szCs w:val="21"/>
        </w:rPr>
        <w:t>.</w:t>
      </w:r>
    </w:p>
    <w:p w14:paraId="32343393" w14:textId="77777777" w:rsidR="00445BA5" w:rsidRPr="00CE5337" w:rsidRDefault="00445BA5" w:rsidP="00445BA5">
      <w:pPr>
        <w:pStyle w:val="cnumbered"/>
        <w:rPr>
          <w:rFonts w:eastAsia="Times New Roman"/>
        </w:rPr>
      </w:pPr>
      <w:r w:rsidRPr="00CE5337">
        <w:rPr>
          <w:rStyle w:val="ctextChar"/>
          <w:bCs/>
          <w:szCs w:val="21"/>
        </w:rPr>
        <w:t>2.</w:t>
      </w:r>
      <w:r w:rsidRPr="00CE5337">
        <w:rPr>
          <w:rStyle w:val="ctextChar"/>
          <w:bCs/>
          <w:szCs w:val="21"/>
        </w:rPr>
        <w:tab/>
        <w:t>Radiology/other services include without limitation diagnostic X-rays, ultrasounds, and electronic monitoring/machine tests, such as electrocardiograms (ECG or EKG).</w:t>
      </w:r>
    </w:p>
    <w:p w14:paraId="17AB5D4E" w14:textId="77777777" w:rsidR="00445BA5" w:rsidRPr="00CE5337" w:rsidRDefault="00445BA5" w:rsidP="00445BA5">
      <w:pPr>
        <w:pStyle w:val="CLETTERED"/>
      </w:pPr>
      <w:r w:rsidRPr="00CE5337">
        <w:t>B.</w:t>
      </w:r>
      <w:r w:rsidRPr="00CE5337">
        <w:tab/>
        <w:t>Records supporting the medical necessity of extended benefits must be submitted with benefit extension requests.</w:t>
      </w:r>
    </w:p>
    <w:p w14:paraId="24273714" w14:textId="77777777" w:rsidR="00445BA5" w:rsidRPr="00CE5337" w:rsidRDefault="00445BA5" w:rsidP="00445BA5">
      <w:pPr>
        <w:pStyle w:val="CLETTERED"/>
      </w:pPr>
      <w:r w:rsidRPr="00CE5337">
        <w:lastRenderedPageBreak/>
        <w:t>C.</w:t>
      </w:r>
      <w:r w:rsidRPr="00CE5337">
        <w:tab/>
        <w:t>Clinical records must</w:t>
      </w:r>
      <w:r w:rsidRPr="00CE5337">
        <w:rPr>
          <w:i/>
          <w:iCs/>
        </w:rPr>
        <w:t>:</w:t>
      </w:r>
    </w:p>
    <w:p w14:paraId="0F78C785" w14:textId="77777777" w:rsidR="00445BA5" w:rsidRPr="00CE5337" w:rsidRDefault="00445BA5" w:rsidP="00445BA5">
      <w:pPr>
        <w:pStyle w:val="cnumbered"/>
      </w:pPr>
      <w:r w:rsidRPr="00CE5337">
        <w:t>1.</w:t>
      </w:r>
      <w:r w:rsidRPr="00CE5337">
        <w:tab/>
        <w:t xml:space="preserve">Be legible and include records supporting the specific </w:t>
      </w:r>
      <w:proofErr w:type="gramStart"/>
      <w:r w:rsidRPr="00CE5337">
        <w:t>request;</w:t>
      </w:r>
      <w:proofErr w:type="gramEnd"/>
    </w:p>
    <w:p w14:paraId="278AF736" w14:textId="77777777" w:rsidR="00445BA5" w:rsidRPr="00CE5337" w:rsidRDefault="00445BA5" w:rsidP="00445BA5">
      <w:pPr>
        <w:pStyle w:val="cnumbered"/>
      </w:pPr>
      <w:r w:rsidRPr="00CE5337">
        <w:t>2.</w:t>
      </w:r>
      <w:r w:rsidRPr="00CE5337">
        <w:tab/>
        <w:t xml:space="preserve">Be signed by the performing </w:t>
      </w:r>
      <w:proofErr w:type="gramStart"/>
      <w:r w:rsidRPr="00CE5337">
        <w:t>provider;</w:t>
      </w:r>
      <w:proofErr w:type="gramEnd"/>
    </w:p>
    <w:p w14:paraId="193A8772" w14:textId="77777777" w:rsidR="00445BA5" w:rsidRPr="00CE5337" w:rsidRDefault="00445BA5" w:rsidP="00445BA5">
      <w:pPr>
        <w:pStyle w:val="cnumbered"/>
      </w:pPr>
      <w:r w:rsidRPr="00CE5337">
        <w:t>3.</w:t>
      </w:r>
      <w:r w:rsidRPr="00CE5337">
        <w:tab/>
        <w:t xml:space="preserve">Include clinical, outpatient, or emergency room records for dates of service in chronological </w:t>
      </w:r>
      <w:proofErr w:type="gramStart"/>
      <w:r w:rsidRPr="00CE5337">
        <w:t>order;</w:t>
      </w:r>
      <w:proofErr w:type="gramEnd"/>
    </w:p>
    <w:p w14:paraId="756AD60F" w14:textId="77777777" w:rsidR="00445BA5" w:rsidRPr="00CE5337" w:rsidRDefault="00445BA5" w:rsidP="00445BA5">
      <w:pPr>
        <w:pStyle w:val="cnumbered"/>
      </w:pPr>
      <w:r w:rsidRPr="00CE5337">
        <w:t>4.</w:t>
      </w:r>
      <w:r w:rsidRPr="00CE5337">
        <w:tab/>
        <w:t xml:space="preserve">Include related diabetic and blood pressure flow </w:t>
      </w:r>
      <w:proofErr w:type="gramStart"/>
      <w:r w:rsidRPr="00CE5337">
        <w:t>sheets;</w:t>
      </w:r>
      <w:proofErr w:type="gramEnd"/>
    </w:p>
    <w:p w14:paraId="1EA2FFC0" w14:textId="77777777" w:rsidR="00445BA5" w:rsidRPr="00CE5337" w:rsidRDefault="00445BA5" w:rsidP="00445BA5">
      <w:pPr>
        <w:pStyle w:val="cnumbered"/>
      </w:pPr>
      <w:r w:rsidRPr="00CE5337">
        <w:t>5.</w:t>
      </w:r>
      <w:r w:rsidRPr="00CE5337">
        <w:tab/>
        <w:t xml:space="preserve">Include current medication list for date of </w:t>
      </w:r>
      <w:proofErr w:type="gramStart"/>
      <w:r w:rsidRPr="00CE5337">
        <w:t>service;</w:t>
      </w:r>
      <w:proofErr w:type="gramEnd"/>
    </w:p>
    <w:p w14:paraId="6E3A3DCB" w14:textId="77777777" w:rsidR="00445BA5" w:rsidRPr="00CE5337" w:rsidRDefault="00445BA5" w:rsidP="00445BA5">
      <w:pPr>
        <w:pStyle w:val="cnumbered"/>
      </w:pPr>
      <w:r w:rsidRPr="00CE5337">
        <w:t>6.</w:t>
      </w:r>
      <w:r w:rsidRPr="00CE5337">
        <w:tab/>
        <w:t>Include obstetrical records related to current pregnancy (when applicable); and</w:t>
      </w:r>
    </w:p>
    <w:p w14:paraId="4B6174CE" w14:textId="77777777" w:rsidR="00445BA5" w:rsidRPr="00CE5337" w:rsidRDefault="00445BA5" w:rsidP="00445BA5">
      <w:pPr>
        <w:pStyle w:val="cnumbered"/>
      </w:pPr>
      <w:r w:rsidRPr="00CE5337">
        <w:t>7.</w:t>
      </w:r>
      <w:r w:rsidRPr="00CE5337">
        <w:tab/>
        <w:t>Include clinical indication for diagnostic laboratory and radiology/other services that are ordered with a copy of orders for diagnostic laboratory and radiology/other services signed by the physician.</w:t>
      </w:r>
    </w:p>
    <w:p w14:paraId="74CAD794" w14:textId="77777777" w:rsidR="00445BA5" w:rsidRPr="00CE5337" w:rsidRDefault="00445BA5" w:rsidP="00445BA5">
      <w:pPr>
        <w:pStyle w:val="CLETTERED"/>
      </w:pPr>
      <w:r w:rsidRPr="00CE5337">
        <w:t>D.</w:t>
      </w:r>
      <w:r w:rsidRPr="00CE5337">
        <w:tab/>
        <w:t>Laboratory and radiology/other reports must include</w:t>
      </w:r>
      <w:r w:rsidRPr="00CE5337">
        <w:rPr>
          <w:i/>
          <w:iCs/>
        </w:rPr>
        <w:t>:</w:t>
      </w:r>
    </w:p>
    <w:p w14:paraId="24BD3351" w14:textId="77777777" w:rsidR="00445BA5" w:rsidRPr="00CE5337" w:rsidRDefault="00445BA5" w:rsidP="00445BA5">
      <w:pPr>
        <w:pStyle w:val="cnumbered"/>
      </w:pPr>
      <w:r w:rsidRPr="00CE5337">
        <w:t>1.</w:t>
      </w:r>
      <w:r w:rsidRPr="00CE5337">
        <w:tab/>
        <w:t xml:space="preserve">Clinical indication for diagnostic laboratory and radiology/other services </w:t>
      </w:r>
      <w:proofErr w:type="gramStart"/>
      <w:r w:rsidRPr="00CE5337">
        <w:t>ordered;</w:t>
      </w:r>
      <w:proofErr w:type="gramEnd"/>
    </w:p>
    <w:p w14:paraId="0966694B" w14:textId="77777777" w:rsidR="00445BA5" w:rsidRPr="00CE5337" w:rsidRDefault="00445BA5" w:rsidP="00445BA5">
      <w:pPr>
        <w:pStyle w:val="cnumbered"/>
      </w:pPr>
      <w:r w:rsidRPr="00CE5337">
        <w:t>2.</w:t>
      </w:r>
      <w:r w:rsidRPr="00CE5337">
        <w:tab/>
        <w:t xml:space="preserve">Signed orders for diagnostic laboratory and radiology/other </w:t>
      </w:r>
      <w:proofErr w:type="gramStart"/>
      <w:r w:rsidRPr="00CE5337">
        <w:t>services;</w:t>
      </w:r>
      <w:proofErr w:type="gramEnd"/>
    </w:p>
    <w:p w14:paraId="38E224EF" w14:textId="77777777" w:rsidR="00445BA5" w:rsidRPr="00CE5337" w:rsidRDefault="00445BA5" w:rsidP="00445BA5">
      <w:pPr>
        <w:pStyle w:val="cnumbered"/>
      </w:pPr>
      <w:r w:rsidRPr="00CE5337">
        <w:t>3.</w:t>
      </w:r>
      <w:r w:rsidRPr="00CE5337">
        <w:tab/>
        <w:t>Results signed by the performing provider; and</w:t>
      </w:r>
    </w:p>
    <w:p w14:paraId="56AFB1A0" w14:textId="77777777" w:rsidR="00521672" w:rsidRPr="00CE5337" w:rsidRDefault="00445BA5" w:rsidP="00445BA5">
      <w:pPr>
        <w:pStyle w:val="cnumbered"/>
      </w:pPr>
      <w:r w:rsidRPr="00CE5337">
        <w:t>4.</w:t>
      </w:r>
      <w:r w:rsidRPr="00CE5337">
        <w:tab/>
        <w:t>Current and all previous ultrasound reports, including biophysical profiles and fetal non-stress tests (when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21672" w:rsidRPr="00CE5337" w14:paraId="34D041A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D3E27EF" w14:textId="77777777" w:rsidR="00521672" w:rsidRPr="00CE5337" w:rsidRDefault="00521672" w:rsidP="00521672">
            <w:pPr>
              <w:pStyle w:val="chead2"/>
              <w:keepNext/>
            </w:pPr>
            <w:bookmarkStart w:id="70" w:name="_Toc84919067"/>
            <w:bookmarkStart w:id="71" w:name="_Toc199001758"/>
            <w:r w:rsidRPr="00CE5337">
              <w:rPr>
                <w:rFonts w:eastAsia="MS Mincho"/>
              </w:rPr>
              <w:t>215.123</w:t>
            </w:r>
            <w:r w:rsidRPr="00CE5337">
              <w:rPr>
                <w:rFonts w:eastAsia="MS Mincho"/>
              </w:rPr>
              <w:tab/>
              <w:t>Provider Notification of Benefit Extension Determinations</w:t>
            </w:r>
            <w:bookmarkEnd w:id="70"/>
            <w:bookmarkEnd w:id="71"/>
          </w:p>
        </w:tc>
        <w:tc>
          <w:tcPr>
            <w:tcW w:w="1238" w:type="dxa"/>
            <w:tcBorders>
              <w:top w:val="single" w:sz="2" w:space="0" w:color="FFFFFF"/>
              <w:left w:val="single" w:sz="6" w:space="0" w:color="FFFFFF"/>
              <w:bottom w:val="single" w:sz="2" w:space="0" w:color="FFFFFF"/>
              <w:right w:val="single" w:sz="2" w:space="0" w:color="FFFFFF"/>
            </w:tcBorders>
          </w:tcPr>
          <w:p w14:paraId="448EC960" w14:textId="77777777" w:rsidR="00521672" w:rsidRPr="00CE5337" w:rsidRDefault="00455B34" w:rsidP="00521672">
            <w:pPr>
              <w:pStyle w:val="cDate2"/>
              <w:keepNext/>
              <w:rPr>
                <w:sz w:val="20"/>
              </w:rPr>
            </w:pPr>
            <w:r w:rsidRPr="00CE5337">
              <w:t>8-1-21</w:t>
            </w:r>
          </w:p>
        </w:tc>
      </w:tr>
    </w:tbl>
    <w:p w14:paraId="3472FB48" w14:textId="77777777" w:rsidR="00455B34" w:rsidRPr="00CE5337" w:rsidRDefault="00455B34" w:rsidP="00455B34">
      <w:pPr>
        <w:pStyle w:val="ctext"/>
        <w:rPr>
          <w:rFonts w:eastAsia="MS Mincho"/>
        </w:rPr>
      </w:pPr>
      <w:r w:rsidRPr="00CE5337">
        <w:rPr>
          <w:rFonts w:eastAsia="MS Mincho"/>
        </w:rPr>
        <w:t>Approval or denial of a benefit extension request—or request for additional information—will be made within thirty (30) calendar days.</w:t>
      </w:r>
    </w:p>
    <w:p w14:paraId="3A1ED6AB" w14:textId="77777777" w:rsidR="00521672" w:rsidRPr="00CE5337" w:rsidRDefault="00455B34" w:rsidP="00455B34">
      <w:pPr>
        <w:pStyle w:val="ctext"/>
      </w:pPr>
      <w:r w:rsidRPr="00CE5337">
        <w:t>Reviewers will simultaneously advise the provider and the beneficiary when a benefit extension request is denied.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21672" w:rsidRPr="00CE5337" w14:paraId="0B66EC85"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4C1E2BF9" w14:textId="1B8BE4F5" w:rsidR="00521672" w:rsidRPr="00CE5337" w:rsidRDefault="00521672" w:rsidP="00521672">
            <w:pPr>
              <w:pStyle w:val="chead2"/>
              <w:keepNext/>
            </w:pPr>
            <w:bookmarkStart w:id="72" w:name="_Toc199001759"/>
            <w:r w:rsidRPr="00CE5337">
              <w:t>215.124</w:t>
            </w:r>
            <w:r w:rsidRPr="00CE5337">
              <w:tab/>
            </w:r>
            <w:r w:rsidR="00CE5337" w:rsidRPr="00623B0C">
              <w:rPr>
                <w:highlight w:val="yellow"/>
              </w:rPr>
              <w:t>Administrative Reconsiderations and Appeals</w:t>
            </w:r>
            <w:bookmarkEnd w:id="72"/>
          </w:p>
        </w:tc>
        <w:tc>
          <w:tcPr>
            <w:tcW w:w="1238" w:type="dxa"/>
            <w:tcBorders>
              <w:top w:val="single" w:sz="2" w:space="0" w:color="FFFFFF"/>
              <w:left w:val="single" w:sz="6" w:space="0" w:color="FFFFFF"/>
              <w:bottom w:val="single" w:sz="2" w:space="0" w:color="FFFFFF"/>
              <w:right w:val="single" w:sz="2" w:space="0" w:color="FFFFFF"/>
            </w:tcBorders>
          </w:tcPr>
          <w:p w14:paraId="3C89BEBB" w14:textId="656E8F2C" w:rsidR="00521672" w:rsidRPr="00CE5337" w:rsidRDefault="00CE5337" w:rsidP="00521672">
            <w:pPr>
              <w:pStyle w:val="cDate2"/>
              <w:keepNext/>
            </w:pPr>
            <w:r>
              <w:rPr>
                <w:bCs/>
              </w:rPr>
              <w:t>6-1-25</w:t>
            </w:r>
          </w:p>
        </w:tc>
      </w:tr>
    </w:tbl>
    <w:p w14:paraId="108A2B37" w14:textId="77777777" w:rsidR="00CE5337" w:rsidRPr="00943288" w:rsidRDefault="00CE5337" w:rsidP="00391A3D">
      <w:pPr>
        <w:pStyle w:val="CLETTERED"/>
      </w:pPr>
      <w:r w:rsidRPr="00943288">
        <w:t>A.</w:t>
      </w:r>
      <w:r w:rsidRPr="00943288">
        <w:tab/>
        <w:t xml:space="preserve">Medicaid allows only one </w:t>
      </w:r>
      <w:r w:rsidRPr="00154845">
        <w:rPr>
          <w:highlight w:val="yellow"/>
        </w:rPr>
        <w:t>(1)</w:t>
      </w:r>
      <w:r>
        <w:t xml:space="preserve"> </w:t>
      </w:r>
      <w:r w:rsidRPr="00943288">
        <w:t xml:space="preserve">reconsideration of </w:t>
      </w:r>
      <w:r w:rsidRPr="00623B0C">
        <w:rPr>
          <w:highlight w:val="yellow"/>
        </w:rPr>
        <w:t>an adverse decision. Reconsideration requests must be submitted in accordance with Section 160.000 of Section I of this Manual.</w:t>
      </w:r>
    </w:p>
    <w:p w14:paraId="1FA8A2D1" w14:textId="77777777" w:rsidR="00CE5337" w:rsidRPr="00943288" w:rsidRDefault="00CE5337" w:rsidP="00CE5337">
      <w:pPr>
        <w:pStyle w:val="CLETTERED"/>
      </w:pPr>
      <w:r w:rsidRPr="00943288">
        <w:t>B.</w:t>
      </w:r>
      <w:r w:rsidRPr="00943288">
        <w:tab/>
      </w:r>
      <w:r w:rsidRPr="00623B0C">
        <w:rPr>
          <w:highlight w:val="yellow"/>
        </w:rPr>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21672" w:rsidRPr="00CE5337" w14:paraId="581F1FC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0B9E67B" w14:textId="5784273A" w:rsidR="00521672" w:rsidRPr="00CE5337" w:rsidRDefault="00521672" w:rsidP="00521672">
            <w:pPr>
              <w:pStyle w:val="chead2"/>
              <w:keepNext/>
              <w:rPr>
                <w:rFonts w:eastAsia="MS Mincho"/>
              </w:rPr>
            </w:pPr>
            <w:bookmarkStart w:id="73" w:name="_Toc199001760"/>
            <w:r w:rsidRPr="00CE5337">
              <w:rPr>
                <w:rFonts w:eastAsia="MS Mincho"/>
              </w:rPr>
              <w:t>215.200</w:t>
            </w:r>
            <w:r w:rsidRPr="00CE5337">
              <w:rPr>
                <w:rFonts w:eastAsia="MS Mincho"/>
              </w:rPr>
              <w:tab/>
            </w:r>
            <w:r w:rsidR="00CE5337" w:rsidRPr="00623B0C">
              <w:rPr>
                <w:rFonts w:eastAsia="MS Mincho"/>
                <w:highlight w:val="yellow"/>
              </w:rPr>
              <w:t>Reserved</w:t>
            </w:r>
            <w:bookmarkEnd w:id="73"/>
          </w:p>
        </w:tc>
        <w:tc>
          <w:tcPr>
            <w:tcW w:w="1238" w:type="dxa"/>
            <w:tcBorders>
              <w:top w:val="single" w:sz="2" w:space="0" w:color="FFFFFF"/>
              <w:left w:val="single" w:sz="6" w:space="0" w:color="FFFFFF"/>
              <w:bottom w:val="single" w:sz="2" w:space="0" w:color="FFFFFF"/>
              <w:right w:val="single" w:sz="2" w:space="0" w:color="FFFFFF"/>
            </w:tcBorders>
          </w:tcPr>
          <w:p w14:paraId="06CBEBBB" w14:textId="480746ED" w:rsidR="00521672" w:rsidRPr="00CE5337" w:rsidRDefault="00CE5337" w:rsidP="00ED06F5">
            <w:pPr>
              <w:pStyle w:val="cDate2"/>
            </w:pPr>
            <w:r>
              <w:t>6-1-25</w:t>
            </w:r>
          </w:p>
        </w:tc>
      </w:tr>
      <w:tr w:rsidR="003B667E" w:rsidRPr="00CE5337" w14:paraId="3F9C06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79C7186" w14:textId="77777777" w:rsidR="003B667E" w:rsidRPr="00CE5337" w:rsidRDefault="003B667E">
            <w:pPr>
              <w:pStyle w:val="chead2"/>
            </w:pPr>
            <w:bookmarkStart w:id="74" w:name="_Toc199001761"/>
            <w:r w:rsidRPr="00CE5337">
              <w:t>216.000</w:t>
            </w:r>
            <w:r w:rsidRPr="00CE5337">
              <w:tab/>
              <w:t>Coverage Limitations</w:t>
            </w:r>
            <w:bookmarkEnd w:id="74"/>
          </w:p>
        </w:tc>
        <w:tc>
          <w:tcPr>
            <w:tcW w:w="1238" w:type="dxa"/>
            <w:tcBorders>
              <w:top w:val="single" w:sz="6" w:space="0" w:color="FFFFFF"/>
              <w:left w:val="single" w:sz="6" w:space="0" w:color="FFFFFF"/>
              <w:bottom w:val="single" w:sz="6" w:space="0" w:color="FFFFFF"/>
              <w:right w:val="single" w:sz="6" w:space="0" w:color="FFFFFF"/>
            </w:tcBorders>
          </w:tcPr>
          <w:p w14:paraId="37BBEDBC" w14:textId="77777777" w:rsidR="003B667E" w:rsidRPr="00CE5337" w:rsidRDefault="003B667E">
            <w:pPr>
              <w:pStyle w:val="cDate2"/>
            </w:pPr>
          </w:p>
        </w:tc>
      </w:tr>
      <w:tr w:rsidR="003B667E" w:rsidRPr="00CE5337" w14:paraId="2A845D6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FBD1D6A" w14:textId="77777777" w:rsidR="003B667E" w:rsidRPr="00CE5337" w:rsidRDefault="003B667E">
            <w:pPr>
              <w:pStyle w:val="chead2"/>
            </w:pPr>
            <w:bookmarkStart w:id="75" w:name="_Toc50341757"/>
            <w:bookmarkStart w:id="76" w:name="_Toc199001762"/>
            <w:r w:rsidRPr="00CE5337">
              <w:t>216.100</w:t>
            </w:r>
            <w:r w:rsidRPr="00CE5337">
              <w:tab/>
              <w:t>Abortions</w:t>
            </w:r>
            <w:bookmarkEnd w:id="75"/>
            <w:bookmarkEnd w:id="76"/>
          </w:p>
        </w:tc>
        <w:tc>
          <w:tcPr>
            <w:tcW w:w="1238" w:type="dxa"/>
            <w:tcBorders>
              <w:top w:val="single" w:sz="6" w:space="0" w:color="FFFFFF"/>
              <w:left w:val="single" w:sz="6" w:space="0" w:color="FFFFFF"/>
              <w:bottom w:val="single" w:sz="6" w:space="0" w:color="FFFFFF"/>
              <w:right w:val="single" w:sz="6" w:space="0" w:color="FFFFFF"/>
            </w:tcBorders>
          </w:tcPr>
          <w:p w14:paraId="751E67E3" w14:textId="77777777" w:rsidR="003B667E" w:rsidRPr="00CE5337" w:rsidRDefault="003B667E">
            <w:pPr>
              <w:pStyle w:val="cDate2"/>
            </w:pPr>
            <w:r w:rsidRPr="00CE5337">
              <w:t>10-13-03</w:t>
            </w:r>
          </w:p>
        </w:tc>
      </w:tr>
    </w:tbl>
    <w:p w14:paraId="32FF646D" w14:textId="77777777" w:rsidR="003B667E" w:rsidRPr="00CE5337" w:rsidRDefault="003B667E">
      <w:pPr>
        <w:pStyle w:val="ctext"/>
      </w:pPr>
      <w:r w:rsidRPr="00CE5337">
        <w:t>Prior authorization is required for all abortions.</w:t>
      </w:r>
      <w:r w:rsidR="00224A33" w:rsidRPr="00CE5337">
        <w:t xml:space="preserve"> </w:t>
      </w:r>
      <w:r w:rsidRPr="00CE5337">
        <w:t>See Section 221.000 of this manual for instructions for obtaining prior authorization for abortions when the life of the mother would be endangered if the fetus were carried to term.</w:t>
      </w:r>
      <w:r w:rsidR="00224A33" w:rsidRPr="00CE5337">
        <w:t xml:space="preserve"> </w:t>
      </w:r>
      <w:r w:rsidRPr="00CE5337">
        <w:t>Only medically necessary abortions will be authorized.</w:t>
      </w:r>
      <w:r w:rsidR="00224A33" w:rsidRPr="00CE5337">
        <w:t xml:space="preserve"> </w:t>
      </w:r>
      <w:r w:rsidRPr="00CE5337">
        <w:t>Federal regulations prohibit expenditures for abortions except when the life of the mother would be endangered if the fetus were carried to term or for victims of rape or incest as certified in writing by the woman’s attending physician.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2440507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ABC6BB0" w14:textId="77777777" w:rsidR="003B667E" w:rsidRPr="00CE5337" w:rsidRDefault="003B667E">
            <w:pPr>
              <w:pStyle w:val="chead2"/>
            </w:pPr>
            <w:bookmarkStart w:id="77" w:name="_Toc50341758"/>
            <w:bookmarkStart w:id="78" w:name="_Toc199001763"/>
            <w:r w:rsidRPr="00CE5337">
              <w:lastRenderedPageBreak/>
              <w:t>216.110</w:t>
            </w:r>
            <w:r w:rsidRPr="00CE5337">
              <w:tab/>
              <w:t>Abortion When the Life of the Mother Would be Endangered if the Fetus Were Carried to Term</w:t>
            </w:r>
            <w:bookmarkEnd w:id="77"/>
            <w:bookmarkEnd w:id="78"/>
          </w:p>
        </w:tc>
        <w:tc>
          <w:tcPr>
            <w:tcW w:w="1238" w:type="dxa"/>
            <w:tcBorders>
              <w:top w:val="single" w:sz="6" w:space="0" w:color="FFFFFF"/>
              <w:left w:val="single" w:sz="6" w:space="0" w:color="FFFFFF"/>
              <w:bottom w:val="single" w:sz="6" w:space="0" w:color="FFFFFF"/>
              <w:right w:val="single" w:sz="6" w:space="0" w:color="FFFFFF"/>
            </w:tcBorders>
          </w:tcPr>
          <w:p w14:paraId="797BFA5A" w14:textId="77777777" w:rsidR="003B667E" w:rsidRPr="00CE5337" w:rsidRDefault="003B667E">
            <w:pPr>
              <w:pStyle w:val="cDate2"/>
            </w:pPr>
            <w:r w:rsidRPr="00CE5337">
              <w:t>10-13-03</w:t>
            </w:r>
          </w:p>
        </w:tc>
      </w:tr>
    </w:tbl>
    <w:p w14:paraId="525BFC83" w14:textId="77777777" w:rsidR="003B667E" w:rsidRPr="00CE5337" w:rsidRDefault="003B667E">
      <w:pPr>
        <w:pStyle w:val="ctext"/>
      </w:pPr>
      <w:r w:rsidRPr="00CE5337">
        <w:t>Providers submitting claims to Medicaid for an abortion procedure when the life of the mother would be endangered if the fetus were carried to term must attach the following information to the claim:</w:t>
      </w:r>
    </w:p>
    <w:p w14:paraId="2DF2FD2A" w14:textId="50D930A5" w:rsidR="003B667E" w:rsidRPr="00CE5337" w:rsidRDefault="00915815" w:rsidP="00915815">
      <w:pPr>
        <w:pStyle w:val="CLETTERED"/>
      </w:pPr>
      <w:r w:rsidRPr="00CE5337">
        <w:t>A.</w:t>
      </w:r>
      <w:r w:rsidRPr="00CE5337">
        <w:tab/>
      </w:r>
      <w:r w:rsidR="003B667E" w:rsidRPr="00CE5337">
        <w:t>A completed Form DMS-2698 (Certification Statement for Abortion).</w:t>
      </w:r>
      <w:r w:rsidR="00224A33" w:rsidRPr="00CE5337">
        <w:t xml:space="preserve"> </w:t>
      </w:r>
      <w:hyperlink r:id="rId15" w:history="1">
        <w:r w:rsidR="003B667E" w:rsidRPr="003752D9">
          <w:rPr>
            <w:rStyle w:val="Hyperlink"/>
          </w:rPr>
          <w:t>View or print form DM</w:t>
        </w:r>
        <w:r w:rsidR="003B667E" w:rsidRPr="003752D9">
          <w:rPr>
            <w:rStyle w:val="Hyperlink"/>
          </w:rPr>
          <w:t>S</w:t>
        </w:r>
        <w:r w:rsidR="003B667E" w:rsidRPr="003752D9">
          <w:rPr>
            <w:rStyle w:val="Hyperlink"/>
          </w:rPr>
          <w:t>-2698.</w:t>
        </w:r>
      </w:hyperlink>
      <w:r w:rsidR="003B667E" w:rsidRPr="00CE5337">
        <w:t xml:space="preserve"> </w:t>
      </w:r>
      <w:r w:rsidR="003752D9">
        <w:t xml:space="preserve"> </w:t>
      </w:r>
      <w:r w:rsidR="003B667E" w:rsidRPr="00CE5337">
        <w:t>The DMS-2698 form must include the name and address of the patient and must be dated prior to the date of the surgery.</w:t>
      </w:r>
    </w:p>
    <w:p w14:paraId="5DE70A59" w14:textId="77777777" w:rsidR="003B667E" w:rsidRPr="00CE5337" w:rsidRDefault="00915815" w:rsidP="00915815">
      <w:pPr>
        <w:pStyle w:val="cnumbered"/>
      </w:pPr>
      <w:r w:rsidRPr="00CE5337">
        <w:t>1.</w:t>
      </w:r>
      <w:r w:rsidRPr="00CE5337">
        <w:tab/>
      </w:r>
      <w:r w:rsidR="003B667E" w:rsidRPr="00CE5337">
        <w:t>The patient may sign the Certification Statement for Abortion (DMS-2698) for herself at eighteen (18) years of age or older.</w:t>
      </w:r>
    </w:p>
    <w:p w14:paraId="0384ED39" w14:textId="77777777" w:rsidR="003B667E" w:rsidRPr="00CE5337" w:rsidRDefault="00915815" w:rsidP="00915815">
      <w:pPr>
        <w:pStyle w:val="cnumbered"/>
      </w:pPr>
      <w:r w:rsidRPr="00CE5337">
        <w:t>2.</w:t>
      </w:r>
      <w:r w:rsidRPr="00CE5337">
        <w:tab/>
      </w:r>
      <w:r w:rsidR="003B667E" w:rsidRPr="00CE5337">
        <w:t>If a guardian signs the Certification Statement for Abortion (DMS-2698), the guardian must furnish a copy of the order appointing him or her as guardian or the letters of guardianship issued by the court clerk.</w:t>
      </w:r>
    </w:p>
    <w:p w14:paraId="1D8D64F9" w14:textId="77777777" w:rsidR="003B667E" w:rsidRPr="00CE5337" w:rsidRDefault="00915815" w:rsidP="00915815">
      <w:pPr>
        <w:pStyle w:val="CLETTERED"/>
      </w:pPr>
      <w:r w:rsidRPr="00CE5337">
        <w:t>B.</w:t>
      </w:r>
      <w:r w:rsidRPr="00CE5337">
        <w:tab/>
      </w:r>
      <w:r w:rsidR="003B667E" w:rsidRPr="00CE5337">
        <w:t>Patient history and physical examination records.</w:t>
      </w:r>
    </w:p>
    <w:p w14:paraId="54675FF3" w14:textId="77777777" w:rsidR="003B667E" w:rsidRPr="00CE5337" w:rsidRDefault="00915815" w:rsidP="00915815">
      <w:pPr>
        <w:pStyle w:val="CLETTERED"/>
      </w:pPr>
      <w:r w:rsidRPr="00CE5337">
        <w:t>C.</w:t>
      </w:r>
      <w:r w:rsidRPr="00CE5337">
        <w:tab/>
      </w:r>
      <w:r w:rsidR="003B667E" w:rsidRPr="00CE5337">
        <w:t>Discharge summary, if available.</w:t>
      </w:r>
    </w:p>
    <w:p w14:paraId="1CD8CFA9" w14:textId="77777777" w:rsidR="003B667E" w:rsidRPr="00CE5337" w:rsidRDefault="003B667E">
      <w:pPr>
        <w:pStyle w:val="ctext"/>
      </w:pPr>
      <w:r w:rsidRPr="00CE5337">
        <w:t>The physician performing the abortion is responsible for providing the required documentation to other providers (hospital, anesthetist, etc.) for billing purposes.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E2928" w:rsidRPr="00CE5337" w14:paraId="3FAE464D" w14:textId="77777777" w:rsidTr="00483A38">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4A34CD4" w14:textId="77777777" w:rsidR="003E2928" w:rsidRPr="00CE5337" w:rsidRDefault="003E2928" w:rsidP="003E2928">
            <w:pPr>
              <w:pStyle w:val="chead2"/>
            </w:pPr>
            <w:bookmarkStart w:id="79" w:name="_Toc50341759"/>
            <w:bookmarkStart w:id="80" w:name="_Toc199001764"/>
            <w:r w:rsidRPr="00CE5337">
              <w:t>216.120</w:t>
            </w:r>
            <w:r w:rsidRPr="00CE5337">
              <w:tab/>
              <w:t>Abortion When the Pregnancy is a Result of Rape or Incest</w:t>
            </w:r>
            <w:bookmarkEnd w:id="79"/>
            <w:bookmarkEnd w:id="80"/>
          </w:p>
        </w:tc>
        <w:tc>
          <w:tcPr>
            <w:tcW w:w="1238" w:type="dxa"/>
            <w:tcBorders>
              <w:top w:val="single" w:sz="6" w:space="0" w:color="FFFFFF"/>
              <w:left w:val="single" w:sz="6" w:space="0" w:color="FFFFFF"/>
              <w:bottom w:val="single" w:sz="6" w:space="0" w:color="FFFFFF"/>
              <w:right w:val="single" w:sz="6" w:space="0" w:color="FFFFFF"/>
            </w:tcBorders>
          </w:tcPr>
          <w:p w14:paraId="47C730F7" w14:textId="77777777" w:rsidR="003E2928" w:rsidRPr="00CE5337" w:rsidRDefault="003E2928" w:rsidP="003E2928">
            <w:pPr>
              <w:pStyle w:val="cDate2"/>
            </w:pPr>
            <w:r w:rsidRPr="00CE5337">
              <w:t>10-13-03</w:t>
            </w:r>
          </w:p>
        </w:tc>
      </w:tr>
    </w:tbl>
    <w:p w14:paraId="1BCBD842" w14:textId="77777777" w:rsidR="003E2928" w:rsidRPr="00CE5337" w:rsidRDefault="003E2928" w:rsidP="00483A38">
      <w:pPr>
        <w:pStyle w:val="ctext"/>
      </w:pPr>
      <w:r w:rsidRPr="00CE5337">
        <w:t>Follow these procedures for abortions in the case of rape or incest:</w:t>
      </w:r>
    </w:p>
    <w:p w14:paraId="76341F1C" w14:textId="77777777" w:rsidR="003E2928" w:rsidRPr="00CE5337" w:rsidRDefault="003E2928" w:rsidP="00483A38">
      <w:pPr>
        <w:pStyle w:val="CLETTERED"/>
      </w:pPr>
      <w:r w:rsidRPr="00CE5337">
        <w:t>A.</w:t>
      </w:r>
      <w:r w:rsidRPr="00CE5337">
        <w:tab/>
        <w:t xml:space="preserve">Patient presents for </w:t>
      </w:r>
      <w:proofErr w:type="gramStart"/>
      <w:r w:rsidRPr="00CE5337">
        <w:t>abortion</w:t>
      </w:r>
      <w:proofErr w:type="gramEnd"/>
      <w:r w:rsidRPr="00CE5337">
        <w:t xml:space="preserve"> examination at the provider.</w:t>
      </w:r>
    </w:p>
    <w:p w14:paraId="489A6BC8" w14:textId="77777777" w:rsidR="003E2928" w:rsidRPr="00CE5337" w:rsidRDefault="003E2928" w:rsidP="00483A38">
      <w:pPr>
        <w:pStyle w:val="CLETTERED"/>
      </w:pPr>
      <w:r w:rsidRPr="00CE5337">
        <w:t>B.</w:t>
      </w:r>
      <w:r w:rsidRPr="00CE5337">
        <w:tab/>
        <w:t>Physician makes determination that the pregnancy is the result of rape or incest.</w:t>
      </w:r>
    </w:p>
    <w:p w14:paraId="6725C62C" w14:textId="77777777" w:rsidR="003E2928" w:rsidRPr="00CE5337" w:rsidRDefault="003E2928" w:rsidP="00483A38">
      <w:pPr>
        <w:pStyle w:val="CLETTERED"/>
      </w:pPr>
      <w:r w:rsidRPr="00CE5337">
        <w:t>C.</w:t>
      </w:r>
      <w:r w:rsidRPr="00CE5337">
        <w:tab/>
        <w:t>Physician completes the certification form (DMS-2698) certifying that the pregnancy resulted from forcibly compelled sexual intercourse or incest as defined under Ark. Code Ann. § 5-14-103 and § 5-22-202.</w:t>
      </w:r>
    </w:p>
    <w:p w14:paraId="2F30831E" w14:textId="77777777" w:rsidR="003E2928" w:rsidRPr="00CE5337" w:rsidRDefault="003E2928" w:rsidP="00483A38">
      <w:pPr>
        <w:pStyle w:val="cnumbered"/>
      </w:pPr>
      <w:r w:rsidRPr="00CE5337">
        <w:t>1.</w:t>
      </w:r>
      <w:r w:rsidRPr="00CE5337">
        <w:tab/>
        <w:t>The patient may sign the Certification Statement for Abortion (DMS-2698) for herself at eighteen (18) years of age or older.</w:t>
      </w:r>
    </w:p>
    <w:p w14:paraId="7322D669" w14:textId="77777777" w:rsidR="003E2928" w:rsidRPr="00CE5337" w:rsidRDefault="003E2928" w:rsidP="00483A38">
      <w:pPr>
        <w:pStyle w:val="cnumbered"/>
      </w:pPr>
      <w:r w:rsidRPr="00CE5337">
        <w:t>2.</w:t>
      </w:r>
      <w:r w:rsidRPr="00CE5337">
        <w:tab/>
        <w:t>If a guardian signs the Certification Statement for Abortion (DMS-2698), the guardian must furnish a copy of the order appointing him or her as guardian or the letters of guardianship issued by the court clerk.</w:t>
      </w:r>
    </w:p>
    <w:p w14:paraId="1A88630C" w14:textId="34561AAD" w:rsidR="003E2928" w:rsidRPr="00CE5337" w:rsidRDefault="003E2928" w:rsidP="00483A38">
      <w:pPr>
        <w:pStyle w:val="CLETTERED"/>
      </w:pPr>
      <w:r w:rsidRPr="00CE5337">
        <w:t>D.</w:t>
      </w:r>
      <w:r w:rsidRPr="00CE5337">
        <w:tab/>
        <w:t>Physician contacts the Department of Human Services (DHS), Division of Medical Services (DMS), Administrator, Utilization Review, for prior authorization of the abortion procedure as required in the Arkansas Medicaid Physician’s Manual.</w:t>
      </w:r>
      <w:r w:rsidR="00224A33" w:rsidRPr="00CE5337">
        <w:t xml:space="preserve"> </w:t>
      </w:r>
      <w:hyperlink r:id="rId16" w:history="1">
        <w:r w:rsidRPr="00CE5337">
          <w:rPr>
            <w:rStyle w:val="Hyperlink"/>
          </w:rPr>
          <w:t>View or print the Utilizatio</w:t>
        </w:r>
        <w:r w:rsidRPr="00CE5337">
          <w:rPr>
            <w:rStyle w:val="Hyperlink"/>
          </w:rPr>
          <w:t>n</w:t>
        </w:r>
        <w:r w:rsidRPr="00CE5337">
          <w:rPr>
            <w:rStyle w:val="Hyperlink"/>
          </w:rPr>
          <w:t xml:space="preserve"> Review contact information.</w:t>
        </w:r>
      </w:hyperlink>
    </w:p>
    <w:p w14:paraId="7D4C8239" w14:textId="77777777" w:rsidR="003E2928" w:rsidRPr="00CE5337" w:rsidRDefault="003E2928" w:rsidP="00483A38">
      <w:pPr>
        <w:pStyle w:val="CLETTERED"/>
      </w:pPr>
      <w:r w:rsidRPr="00CE5337">
        <w:t>E.</w:t>
      </w:r>
      <w:r w:rsidRPr="00CE5337">
        <w:tab/>
        <w:t>DHS, DMS notifies the physician within 24 hours of prior approval or if necessary, requests more complete information for the required physician’s review.</w:t>
      </w:r>
    </w:p>
    <w:p w14:paraId="7B2CADC1" w14:textId="77777777" w:rsidR="003E2928" w:rsidRPr="00CE5337" w:rsidRDefault="003E2928" w:rsidP="00483A38">
      <w:pPr>
        <w:pStyle w:val="CLETTERED"/>
      </w:pPr>
      <w:r w:rsidRPr="00CE5337">
        <w:t>F.</w:t>
      </w:r>
      <w:r w:rsidRPr="00CE5337">
        <w:tab/>
        <w:t>Provider receives approval and performs the procedure.</w:t>
      </w:r>
    </w:p>
    <w:p w14:paraId="7C12B86D" w14:textId="2EBC352B" w:rsidR="003E2928" w:rsidRPr="00CE5337" w:rsidRDefault="003E2928" w:rsidP="00483A38">
      <w:pPr>
        <w:pStyle w:val="CLETTERED"/>
      </w:pPr>
      <w:r w:rsidRPr="00CE5337">
        <w:t>G.</w:t>
      </w:r>
      <w:r w:rsidRPr="00CE5337">
        <w:tab/>
        <w:t xml:space="preserve">Provider </w:t>
      </w:r>
      <w:proofErr w:type="gramStart"/>
      <w:r w:rsidRPr="00CE5337">
        <w:t>submits</w:t>
      </w:r>
      <w:proofErr w:type="gramEnd"/>
      <w:r w:rsidRPr="00CE5337">
        <w:t xml:space="preserve"> the claim and required documentation, including patient history and physical examination records, for payment to the Department of Human Services, Division of Medical Services, Utilization Review unit.</w:t>
      </w:r>
      <w:r w:rsidR="00224A33" w:rsidRPr="00CE5337">
        <w:t xml:space="preserve"> </w:t>
      </w:r>
      <w:hyperlink r:id="rId17" w:history="1">
        <w:r w:rsidRPr="00CE5337">
          <w:rPr>
            <w:rStyle w:val="Hyperlink"/>
          </w:rPr>
          <w:t>View or print t</w:t>
        </w:r>
        <w:r w:rsidRPr="00CE5337">
          <w:rPr>
            <w:rStyle w:val="Hyperlink"/>
          </w:rPr>
          <w:t>h</w:t>
        </w:r>
        <w:r w:rsidRPr="00CE5337">
          <w:rPr>
            <w:rStyle w:val="Hyperlink"/>
          </w:rPr>
          <w:t>e Utilization Review contact information.</w:t>
        </w:r>
      </w:hyperlink>
      <w:r w:rsidR="00224A33" w:rsidRPr="00CE5337">
        <w:t xml:space="preserve"> </w:t>
      </w:r>
      <w:r w:rsidRPr="00CE5337">
        <w:t>If the documentation is complete with the claim, the DMS Utilization Review nurse will approve for processing.</w:t>
      </w:r>
      <w:r w:rsidR="00224A33" w:rsidRPr="00CE5337">
        <w:t xml:space="preserve"> </w:t>
      </w:r>
      <w:r w:rsidRPr="00CE5337">
        <w:t xml:space="preserve">Processing includes determination of Medicaid eligibility and </w:t>
      </w:r>
      <w:proofErr w:type="gramStart"/>
      <w:r w:rsidRPr="00CE5337">
        <w:t>third party</w:t>
      </w:r>
      <w:proofErr w:type="gramEnd"/>
      <w:r w:rsidRPr="00CE5337">
        <w:t xml:space="preserve"> availability.</w:t>
      </w:r>
    </w:p>
    <w:p w14:paraId="753A1C6A" w14:textId="77777777" w:rsidR="003E2928" w:rsidRPr="00CE5337" w:rsidRDefault="003E2928" w:rsidP="00483A38">
      <w:pPr>
        <w:pStyle w:val="CLETTERED"/>
      </w:pPr>
      <w:r w:rsidRPr="00CE5337">
        <w:lastRenderedPageBreak/>
        <w:t>H.</w:t>
      </w:r>
      <w:r w:rsidRPr="00CE5337">
        <w:tab/>
        <w:t xml:space="preserve">DHS, DMS notifies the </w:t>
      </w:r>
      <w:proofErr w:type="gramStart"/>
      <w:r w:rsidRPr="00CE5337">
        <w:t>third party</w:t>
      </w:r>
      <w:proofErr w:type="gramEnd"/>
      <w:r w:rsidRPr="00CE5337">
        <w:t xml:space="preserve"> source of prior authorization for the beneficiary.</w:t>
      </w:r>
    </w:p>
    <w:p w14:paraId="51610139" w14:textId="77777777" w:rsidR="003E2928" w:rsidRPr="00CE5337" w:rsidRDefault="003E2928" w:rsidP="00483A38">
      <w:pPr>
        <w:pStyle w:val="CLETTERED"/>
      </w:pPr>
      <w:r w:rsidRPr="00CE5337">
        <w:t>I.</w:t>
      </w:r>
      <w:r w:rsidRPr="00CE5337">
        <w:tab/>
        <w:t xml:space="preserve">An Explanation of Benefits (EOB) Message will be returned to the provider on their remittance advice, stating that the abortion procedure is covered by a standing </w:t>
      </w:r>
      <w:proofErr w:type="gramStart"/>
      <w:r w:rsidRPr="00CE5337">
        <w:t>third party</w:t>
      </w:r>
      <w:proofErr w:type="gramEnd"/>
      <w:r w:rsidRPr="00CE5337">
        <w:t xml:space="preserve"> source, with </w:t>
      </w:r>
      <w:proofErr w:type="gramStart"/>
      <w:r w:rsidRPr="00CE5337">
        <w:t>instruction</w:t>
      </w:r>
      <w:proofErr w:type="gramEnd"/>
      <w:r w:rsidRPr="00CE5337">
        <w:t xml:space="preserve"> to seek reimbursement accordingly.</w:t>
      </w:r>
    </w:p>
    <w:p w14:paraId="1178C525" w14:textId="77777777" w:rsidR="003E2928" w:rsidRPr="00CE5337" w:rsidRDefault="003E2928" w:rsidP="003E2928">
      <w:pPr>
        <w:pStyle w:val="CLETTERED"/>
      </w:pPr>
      <w:r w:rsidRPr="00CE5337">
        <w:t>J.</w:t>
      </w:r>
      <w:r w:rsidRPr="00CE5337">
        <w:tab/>
        <w:t>Third party source provides payment to the provider.</w:t>
      </w:r>
      <w:r w:rsidR="00224A33" w:rsidRPr="00CE5337">
        <w:t xml:space="preserve"> </w:t>
      </w:r>
      <w:r w:rsidRPr="00CE5337">
        <w:t>Payment is in accordance with 42 USCA 433.139.</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D5290" w:rsidRPr="00CE5337" w14:paraId="39716D11"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12FE352" w14:textId="77777777" w:rsidR="00BD5290" w:rsidRPr="00CE5337" w:rsidRDefault="00BD5290" w:rsidP="0007266C">
            <w:pPr>
              <w:pStyle w:val="chead2"/>
            </w:pPr>
            <w:bookmarkStart w:id="81" w:name="_Toc50341760"/>
            <w:bookmarkStart w:id="82" w:name="_Toc382921503"/>
            <w:bookmarkStart w:id="83" w:name="_Toc199001765"/>
            <w:r w:rsidRPr="00CE5337">
              <w:t>216.121</w:t>
            </w:r>
            <w:r w:rsidRPr="00CE5337">
              <w:tab/>
              <w:t>Procedure Codes for Abortion in the Case of Rape or Incest</w:t>
            </w:r>
            <w:bookmarkEnd w:id="81"/>
            <w:bookmarkEnd w:id="82"/>
            <w:bookmarkEnd w:id="83"/>
          </w:p>
        </w:tc>
        <w:tc>
          <w:tcPr>
            <w:tcW w:w="1238" w:type="dxa"/>
            <w:tcBorders>
              <w:top w:val="single" w:sz="6" w:space="0" w:color="FFFFFF"/>
              <w:left w:val="single" w:sz="6" w:space="0" w:color="FFFFFF"/>
              <w:bottom w:val="single" w:sz="6" w:space="0" w:color="FFFFFF"/>
              <w:right w:val="single" w:sz="6" w:space="0" w:color="FFFFFF"/>
            </w:tcBorders>
          </w:tcPr>
          <w:p w14:paraId="0530BA8D" w14:textId="77777777" w:rsidR="00BD5290" w:rsidRPr="00CE5337" w:rsidRDefault="00BD5290" w:rsidP="0007266C">
            <w:pPr>
              <w:pStyle w:val="cDate2"/>
            </w:pPr>
            <w:r w:rsidRPr="00CE5337">
              <w:t>7-1-14</w:t>
            </w:r>
          </w:p>
        </w:tc>
      </w:tr>
    </w:tbl>
    <w:p w14:paraId="4F7207B5" w14:textId="77777777" w:rsidR="00BD5290" w:rsidRPr="00CE5337" w:rsidRDefault="00BD5290" w:rsidP="00BD5290">
      <w:pPr>
        <w:pStyle w:val="ctext"/>
      </w:pPr>
      <w:r w:rsidRPr="00CE5337">
        <w:t>See the ASC fee schedule for payable abortion procedure codes in the case of rape or incest.</w:t>
      </w:r>
    </w:p>
    <w:p w14:paraId="649E7F1F" w14:textId="23160DA4" w:rsidR="0043396D" w:rsidRPr="00CE5337" w:rsidRDefault="00BD5290" w:rsidP="00BD5290">
      <w:pPr>
        <w:pStyle w:val="ctext"/>
      </w:pPr>
      <w:r w:rsidRPr="00CE5337">
        <w:t>If the beneficiary requires the Certification Statement for Abortion in an alternative format, such as large print, please contact the Americans with Disabilities Act Coordinator.</w:t>
      </w:r>
      <w:r w:rsidR="00224A33" w:rsidRPr="00CE5337">
        <w:t xml:space="preserve"> </w:t>
      </w:r>
      <w:hyperlink r:id="rId18" w:history="1">
        <w:r w:rsidRPr="00CE5337">
          <w:rPr>
            <w:rStyle w:val="Hyperlink"/>
          </w:rPr>
          <w:t>View or print the certification form DMS-2698.</w:t>
        </w:r>
      </w:hyperlink>
      <w:r w:rsidR="00224A33" w:rsidRPr="00CE5337">
        <w:t xml:space="preserve"> </w:t>
      </w:r>
      <w:hyperlink r:id="rId19" w:history="1">
        <w:r w:rsidRPr="00CE5337">
          <w:rPr>
            <w:rStyle w:val="Hyperlink"/>
          </w:rPr>
          <w:t>View or print the Americans wit</w:t>
        </w:r>
        <w:r w:rsidRPr="00CE5337">
          <w:rPr>
            <w:rStyle w:val="Hyperlink"/>
          </w:rPr>
          <w:t>h</w:t>
        </w:r>
        <w:r w:rsidRPr="00CE5337">
          <w:rPr>
            <w:rStyle w:val="Hyperlink"/>
          </w:rPr>
          <w:t xml:space="preserve"> Disabilities Act Coordinator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1D61B3C5"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F7FB655" w14:textId="77777777" w:rsidR="003B667E" w:rsidRPr="00CE5337" w:rsidRDefault="003B667E">
            <w:pPr>
              <w:pStyle w:val="chead2"/>
            </w:pPr>
            <w:bookmarkStart w:id="84" w:name="_Toc50341761"/>
            <w:bookmarkStart w:id="85" w:name="_Toc199001766"/>
            <w:r w:rsidRPr="00CE5337">
              <w:t>216.200</w:t>
            </w:r>
            <w:r w:rsidRPr="00CE5337">
              <w:tab/>
              <w:t>Cosmetic Surgery</w:t>
            </w:r>
            <w:bookmarkEnd w:id="84"/>
            <w:bookmarkEnd w:id="85"/>
          </w:p>
        </w:tc>
        <w:tc>
          <w:tcPr>
            <w:tcW w:w="1238" w:type="dxa"/>
            <w:tcBorders>
              <w:top w:val="single" w:sz="6" w:space="0" w:color="FFFFFF"/>
              <w:left w:val="single" w:sz="6" w:space="0" w:color="FFFFFF"/>
              <w:bottom w:val="single" w:sz="6" w:space="0" w:color="FFFFFF"/>
              <w:right w:val="single" w:sz="6" w:space="0" w:color="FFFFFF"/>
            </w:tcBorders>
          </w:tcPr>
          <w:p w14:paraId="5182AE33" w14:textId="77777777" w:rsidR="003B667E" w:rsidRPr="00CE5337" w:rsidRDefault="003B667E">
            <w:pPr>
              <w:pStyle w:val="cDate2"/>
            </w:pPr>
            <w:r w:rsidRPr="00CE5337">
              <w:t>10-13-03</w:t>
            </w:r>
          </w:p>
        </w:tc>
      </w:tr>
    </w:tbl>
    <w:p w14:paraId="483A4CDB" w14:textId="77777777" w:rsidR="003B667E" w:rsidRPr="00CE5337" w:rsidRDefault="003B667E">
      <w:pPr>
        <w:pStyle w:val="ctext"/>
      </w:pPr>
      <w:r w:rsidRPr="00CE5337">
        <w:t>Cosmetic surgery is NOT generally covered under the Medicaid Program except in the following areas, and then only after prior authorization has been obtained.</w:t>
      </w:r>
      <w:r w:rsidR="00224A33" w:rsidRPr="00CE5337">
        <w:t xml:space="preserve"> </w:t>
      </w:r>
      <w:r w:rsidRPr="00CE5337">
        <w:t>(See Section 221.000 of this manual for information related to obtaining prior authorization.)</w:t>
      </w:r>
    </w:p>
    <w:p w14:paraId="7FA3418D" w14:textId="77777777" w:rsidR="003B667E" w:rsidRPr="00CE5337" w:rsidRDefault="00745B8D" w:rsidP="00745B8D">
      <w:pPr>
        <w:pStyle w:val="CLETTERED"/>
      </w:pPr>
      <w:r w:rsidRPr="00CE5337">
        <w:t>A.</w:t>
      </w:r>
      <w:r w:rsidRPr="00CE5337">
        <w:tab/>
      </w:r>
      <w:proofErr w:type="gramStart"/>
      <w:r w:rsidR="003B667E" w:rsidRPr="00CE5337">
        <w:t>Reduction</w:t>
      </w:r>
      <w:proofErr w:type="gramEnd"/>
      <w:r w:rsidR="003B667E" w:rsidRPr="00CE5337">
        <w:t xml:space="preserve"> mammoplasty.</w:t>
      </w:r>
      <w:r w:rsidR="00224A33" w:rsidRPr="00CE5337">
        <w:t xml:space="preserve"> </w:t>
      </w:r>
      <w:r w:rsidR="003B667E" w:rsidRPr="00CE5337">
        <w:t>Reduction mammoplasty is a covered service under the Medicaid program.</w:t>
      </w:r>
      <w:r w:rsidR="00224A33" w:rsidRPr="00CE5337">
        <w:t xml:space="preserve"> </w:t>
      </w:r>
    </w:p>
    <w:p w14:paraId="3516AFD1" w14:textId="77777777" w:rsidR="003B667E" w:rsidRPr="00CE5337" w:rsidRDefault="00745B8D" w:rsidP="00745B8D">
      <w:pPr>
        <w:pStyle w:val="CLETTERED"/>
      </w:pPr>
      <w:r w:rsidRPr="00CE5337">
        <w:t>B.</w:t>
      </w:r>
      <w:r w:rsidRPr="00CE5337">
        <w:tab/>
      </w:r>
      <w:r w:rsidR="003B667E" w:rsidRPr="00CE5337">
        <w:t>Otoplasty (lop ears).</w:t>
      </w:r>
      <w:r w:rsidR="00224A33" w:rsidRPr="00CE5337">
        <w:t xml:space="preserve"> </w:t>
      </w:r>
      <w:r w:rsidR="003B667E" w:rsidRPr="00CE5337">
        <w:t>Payment will be allowed for surgical correction of lop ears and similar congenital abnormalities when performed on children prior to their 21st birthday.</w:t>
      </w:r>
      <w:r w:rsidR="00224A33" w:rsidRPr="00CE5337">
        <w:t xml:space="preserve"> </w:t>
      </w:r>
      <w:r w:rsidR="003B667E" w:rsidRPr="00CE5337">
        <w:t xml:space="preserve">Criteria used in the evaluation of such procedures will include the attending physician’s </w:t>
      </w:r>
      <w:proofErr w:type="gramStart"/>
      <w:r w:rsidR="003B667E" w:rsidRPr="00CE5337">
        <w:t>statement as</w:t>
      </w:r>
      <w:proofErr w:type="gramEnd"/>
      <w:r w:rsidR="003B667E" w:rsidRPr="00CE5337">
        <w:t xml:space="preserve"> to the degree that such conditions are detrimental to the patient’s psychological well-being.</w:t>
      </w:r>
    </w:p>
    <w:p w14:paraId="4263A67D" w14:textId="77777777" w:rsidR="003B667E" w:rsidRPr="00CE5337" w:rsidRDefault="00745B8D" w:rsidP="00745B8D">
      <w:pPr>
        <w:pStyle w:val="CLETTERED"/>
      </w:pPr>
      <w:r w:rsidRPr="00CE5337">
        <w:t>C.</w:t>
      </w:r>
      <w:r w:rsidRPr="00CE5337">
        <w:tab/>
      </w:r>
      <w:r w:rsidR="003B667E" w:rsidRPr="00CE5337">
        <w:t>Rhinoplasty.</w:t>
      </w:r>
      <w:r w:rsidR="00224A33" w:rsidRPr="00CE5337">
        <w:t xml:space="preserve"> </w:t>
      </w:r>
      <w:r w:rsidR="003B667E" w:rsidRPr="00CE5337">
        <w:t>Payment will be allowed for surgical correction involving rhinoplasty procedures when performed on children prior to the 21st birthday.</w:t>
      </w:r>
      <w:r w:rsidR="00224A33" w:rsidRPr="00CE5337">
        <w:t xml:space="preserve"> </w:t>
      </w:r>
      <w:r w:rsidR="003B667E" w:rsidRPr="00CE5337">
        <w:t xml:space="preserve">Criteria used in the evaluation of such procedures will include the attending physician’s </w:t>
      </w:r>
      <w:proofErr w:type="gramStart"/>
      <w:r w:rsidR="003B667E" w:rsidRPr="00CE5337">
        <w:t>statement as</w:t>
      </w:r>
      <w:proofErr w:type="gramEnd"/>
      <w:r w:rsidR="003B667E" w:rsidRPr="00CE5337">
        <w:t xml:space="preserve"> to the degree that such conditions are detrimental to the patient’s physical and functional abilities.</w:t>
      </w:r>
    </w:p>
    <w:p w14:paraId="03F6E0C8" w14:textId="77777777" w:rsidR="003B667E" w:rsidRPr="00CE5337" w:rsidRDefault="003B667E">
      <w:pPr>
        <w:pStyle w:val="ctext"/>
      </w:pPr>
      <w:r w:rsidRPr="00CE5337">
        <w:t>Expenses incurred for cosmetic surgery other than those listed above will not be covered by the Medicaid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2C735529"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11A0431" w14:textId="77777777" w:rsidR="003B667E" w:rsidRPr="00CE5337" w:rsidRDefault="003B667E" w:rsidP="00521672">
            <w:pPr>
              <w:pStyle w:val="chead2"/>
              <w:keepNext/>
            </w:pPr>
            <w:bookmarkStart w:id="86" w:name="_Toc50341762"/>
            <w:bookmarkStart w:id="87" w:name="_Toc199001767"/>
            <w:r w:rsidRPr="00CE5337">
              <w:t>216.300</w:t>
            </w:r>
            <w:r w:rsidRPr="00CE5337">
              <w:tab/>
              <w:t>Sterilizations</w:t>
            </w:r>
            <w:bookmarkEnd w:id="86"/>
            <w:bookmarkEnd w:id="87"/>
          </w:p>
        </w:tc>
        <w:tc>
          <w:tcPr>
            <w:tcW w:w="1238" w:type="dxa"/>
            <w:tcBorders>
              <w:top w:val="single" w:sz="6" w:space="0" w:color="FFFFFF"/>
              <w:left w:val="single" w:sz="6" w:space="0" w:color="FFFFFF"/>
              <w:bottom w:val="single" w:sz="6" w:space="0" w:color="FFFFFF"/>
              <w:right w:val="single" w:sz="6" w:space="0" w:color="FFFFFF"/>
            </w:tcBorders>
          </w:tcPr>
          <w:p w14:paraId="4E1F93BB" w14:textId="77777777" w:rsidR="003B667E" w:rsidRPr="00CE5337" w:rsidRDefault="003B667E" w:rsidP="00521672">
            <w:pPr>
              <w:pStyle w:val="cDate2"/>
              <w:keepNext/>
            </w:pPr>
            <w:r w:rsidRPr="00CE5337">
              <w:t>10-13-03</w:t>
            </w:r>
          </w:p>
        </w:tc>
      </w:tr>
    </w:tbl>
    <w:p w14:paraId="5F96D2C5" w14:textId="77777777" w:rsidR="003B667E" w:rsidRPr="00CE5337" w:rsidRDefault="003B667E">
      <w:pPr>
        <w:pStyle w:val="ctext"/>
      </w:pPr>
      <w:r w:rsidRPr="00CE5337">
        <w:t>Non-therapeutic sterilization means any procedure or operation for which the primary purpose is to render an individual permanently incapable of reproducing and which is not either (1) a necessary part of the treatment of an existing illness or injury or (2) medically indicated as an accompaniment of an operation of the female genitourinary tract.</w:t>
      </w:r>
      <w:r w:rsidR="00224A33" w:rsidRPr="00CE5337">
        <w:t xml:space="preserve"> </w:t>
      </w:r>
      <w:r w:rsidRPr="00CE5337">
        <w:t>The reason for which the individual decides to take permanent and irreversible action is irrelevant.</w:t>
      </w:r>
      <w:r w:rsidR="00224A33" w:rsidRPr="00CE5337">
        <w:t xml:space="preserve"> </w:t>
      </w:r>
      <w:r w:rsidRPr="00CE5337">
        <w:t xml:space="preserve">It may be for social, </w:t>
      </w:r>
      <w:proofErr w:type="gramStart"/>
      <w:r w:rsidRPr="00CE5337">
        <w:t>economic</w:t>
      </w:r>
      <w:proofErr w:type="gramEnd"/>
      <w:r w:rsidRPr="00CE5337">
        <w:t xml:space="preserve"> or psychological reasons or because a pregnancy would be inadvisable for medical reasons.</w:t>
      </w:r>
    </w:p>
    <w:p w14:paraId="3820B758" w14:textId="77777777" w:rsidR="003B667E" w:rsidRPr="00CE5337" w:rsidRDefault="003B667E">
      <w:pPr>
        <w:pStyle w:val="ctext"/>
      </w:pPr>
      <w:r w:rsidRPr="00CE5337">
        <w:t>Prior authorization is not required for sterilization.</w:t>
      </w:r>
      <w:r w:rsidR="00224A33" w:rsidRPr="00CE5337">
        <w:t xml:space="preserve"> </w:t>
      </w:r>
      <w:r w:rsidRPr="00CE5337">
        <w:t>However, all applicable criteria described in this manual must be met.</w:t>
      </w:r>
    </w:p>
    <w:p w14:paraId="5A267466" w14:textId="543EB28C" w:rsidR="003B667E" w:rsidRPr="00CE5337" w:rsidRDefault="003B667E">
      <w:pPr>
        <w:pStyle w:val="ctext"/>
      </w:pPr>
      <w:r w:rsidRPr="00CE5337">
        <w:t>Only the official sterilization consent form (DMS-615) may be used for compliance with the documentation requirements.</w:t>
      </w:r>
      <w:r w:rsidR="00224A33" w:rsidRPr="00CE5337">
        <w:t xml:space="preserve"> </w:t>
      </w:r>
      <w:hyperlink r:id="rId20" w:history="1">
        <w:r w:rsidRPr="00CE5337">
          <w:rPr>
            <w:rStyle w:val="Hyperlink"/>
          </w:rPr>
          <w:t>View or pri</w:t>
        </w:r>
        <w:r w:rsidRPr="00CE5337">
          <w:rPr>
            <w:rStyle w:val="Hyperlink"/>
          </w:rPr>
          <w:t>n</w:t>
        </w:r>
        <w:r w:rsidRPr="00CE5337">
          <w:rPr>
            <w:rStyle w:val="Hyperlink"/>
          </w:rPr>
          <w:t>t form DMS-615.</w:t>
        </w:r>
      </w:hyperlink>
      <w:r w:rsidR="00224A33" w:rsidRPr="00CE5337">
        <w:t xml:space="preserve"> </w:t>
      </w:r>
      <w:r w:rsidRPr="00CE5337">
        <w:t>An original or copy of the completed form must be submitted with each claim, and a copy must be maintained with the patient’s medical records for a minimum of five (5) years.</w:t>
      </w:r>
    </w:p>
    <w:p w14:paraId="104C4732" w14:textId="77777777" w:rsidR="003B667E" w:rsidRPr="00CE5337" w:rsidRDefault="003B667E">
      <w:pPr>
        <w:pStyle w:val="ctext"/>
      </w:pPr>
      <w:r w:rsidRPr="00CE5337">
        <w:lastRenderedPageBreak/>
        <w:t>Medicaid covers sterilization only when the following conditions are met:</w:t>
      </w:r>
    </w:p>
    <w:p w14:paraId="59541058" w14:textId="77777777" w:rsidR="003B667E" w:rsidRPr="00CE5337" w:rsidRDefault="00745B8D" w:rsidP="00745B8D">
      <w:pPr>
        <w:pStyle w:val="CLETTERED"/>
      </w:pPr>
      <w:r w:rsidRPr="00CE5337">
        <w:t>A.</w:t>
      </w:r>
      <w:r w:rsidRPr="00CE5337">
        <w:tab/>
      </w:r>
      <w:r w:rsidR="003B667E" w:rsidRPr="00CE5337">
        <w:t>The person on whom the sterilization procedure is to be performed voluntarily requests such services.</w:t>
      </w:r>
    </w:p>
    <w:p w14:paraId="0903EF3E" w14:textId="77777777" w:rsidR="003B667E" w:rsidRPr="00CE5337" w:rsidRDefault="00745B8D" w:rsidP="00745B8D">
      <w:pPr>
        <w:pStyle w:val="CLETTERED"/>
      </w:pPr>
      <w:r w:rsidRPr="00CE5337">
        <w:t>B.</w:t>
      </w:r>
      <w:r w:rsidRPr="00CE5337">
        <w:tab/>
      </w:r>
      <w:r w:rsidR="003B667E" w:rsidRPr="00CE5337">
        <w:t>The person is mentally and legally competent to give informed consent.</w:t>
      </w:r>
    </w:p>
    <w:p w14:paraId="76FDC6E1" w14:textId="77777777" w:rsidR="003B667E" w:rsidRPr="00CE5337" w:rsidRDefault="00745B8D" w:rsidP="00745B8D">
      <w:pPr>
        <w:pStyle w:val="CLETTERED"/>
      </w:pPr>
      <w:r w:rsidRPr="00CE5337">
        <w:t>C.</w:t>
      </w:r>
      <w:r w:rsidRPr="00CE5337">
        <w:tab/>
      </w:r>
      <w:r w:rsidR="003B667E" w:rsidRPr="00CE5337">
        <w:t>The person is 21 years of age or older at the time informed consent is obtained.</w:t>
      </w:r>
    </w:p>
    <w:p w14:paraId="00C3B023" w14:textId="77777777" w:rsidR="003B667E" w:rsidRPr="00CE5337" w:rsidRDefault="00745B8D" w:rsidP="00745B8D">
      <w:pPr>
        <w:pStyle w:val="CLETTERED"/>
      </w:pPr>
      <w:r w:rsidRPr="00CE5337">
        <w:t>D.</w:t>
      </w:r>
      <w:r w:rsidRPr="00CE5337">
        <w:tab/>
      </w:r>
      <w:r w:rsidR="003B667E" w:rsidRPr="00CE5337">
        <w:t>The person to be sterilized shall not be an institutionalized individual.</w:t>
      </w:r>
      <w:r w:rsidR="00224A33" w:rsidRPr="00CE5337">
        <w:t xml:space="preserve"> </w:t>
      </w:r>
      <w:r w:rsidR="003B667E" w:rsidRPr="00CE5337">
        <w:t>The regulations define “institutionalized individual” as a person who is (1) involuntarily confined or detained, under a civil or criminal statute in a correctional or rehabilitative facility including those for a mental illness, or (2) confined under a voluntary commitment in a mental hospital or other facility for the care and treatment of mental illness.</w:t>
      </w:r>
    </w:p>
    <w:p w14:paraId="6E48CEB5" w14:textId="77777777" w:rsidR="003B667E" w:rsidRPr="00CE5337" w:rsidRDefault="00745B8D" w:rsidP="00745B8D">
      <w:pPr>
        <w:pStyle w:val="CLETTERED"/>
      </w:pPr>
      <w:r w:rsidRPr="00CE5337">
        <w:t>E.</w:t>
      </w:r>
      <w:r w:rsidRPr="00CE5337">
        <w:tab/>
      </w:r>
      <w:r w:rsidR="003B667E" w:rsidRPr="00CE5337">
        <w:t>The person has been counseled, both orally and in writing, concerning the effect and impact of sterilization and alternative methods of birth control.</w:t>
      </w:r>
    </w:p>
    <w:p w14:paraId="7A2EE518" w14:textId="77777777" w:rsidR="003B667E" w:rsidRPr="00CE5337" w:rsidRDefault="00745B8D" w:rsidP="00745B8D">
      <w:pPr>
        <w:pStyle w:val="CLETTERED"/>
      </w:pPr>
      <w:r w:rsidRPr="00CE5337">
        <w:t>F.</w:t>
      </w:r>
      <w:r w:rsidRPr="00CE5337">
        <w:tab/>
      </w:r>
      <w:r w:rsidR="003B667E" w:rsidRPr="00CE5337">
        <w:t xml:space="preserve">Such informed consent and counseling are properly documented and submitted with the claim from each provider. </w:t>
      </w:r>
    </w:p>
    <w:p w14:paraId="7417D24F" w14:textId="77777777" w:rsidR="003B667E" w:rsidRPr="00CE5337" w:rsidRDefault="00745B8D" w:rsidP="00745B8D">
      <w:pPr>
        <w:pStyle w:val="CLETTERED"/>
      </w:pPr>
      <w:r w:rsidRPr="00CE5337">
        <w:t>G.</w:t>
      </w:r>
      <w:r w:rsidRPr="00CE5337">
        <w:tab/>
      </w:r>
      <w:r w:rsidR="003B667E" w:rsidRPr="00CE5337">
        <w:t>Informed consent may not be obtained while the person to be sterilized is:</w:t>
      </w:r>
    </w:p>
    <w:p w14:paraId="50EC25FF" w14:textId="77777777" w:rsidR="003B667E" w:rsidRPr="00CE5337" w:rsidRDefault="00745B8D" w:rsidP="00745B8D">
      <w:pPr>
        <w:pStyle w:val="cnumbered"/>
      </w:pPr>
      <w:r w:rsidRPr="00CE5337">
        <w:t>1.</w:t>
      </w:r>
      <w:r w:rsidRPr="00CE5337">
        <w:tab/>
      </w:r>
      <w:r w:rsidR="003B667E" w:rsidRPr="00CE5337">
        <w:t>In labor or during childbirth,</w:t>
      </w:r>
    </w:p>
    <w:p w14:paraId="0E7A86E0" w14:textId="77777777" w:rsidR="003B667E" w:rsidRPr="00CE5337" w:rsidRDefault="00745B8D" w:rsidP="00745B8D">
      <w:pPr>
        <w:pStyle w:val="cnumbered"/>
      </w:pPr>
      <w:r w:rsidRPr="00CE5337">
        <w:t>2.</w:t>
      </w:r>
      <w:r w:rsidRPr="00CE5337">
        <w:tab/>
      </w:r>
      <w:r w:rsidR="003B667E" w:rsidRPr="00CE5337">
        <w:t xml:space="preserve">Seeking to obtain or </w:t>
      </w:r>
      <w:proofErr w:type="gramStart"/>
      <w:r w:rsidR="003B667E" w:rsidRPr="00CE5337">
        <w:t>obtaining</w:t>
      </w:r>
      <w:proofErr w:type="gramEnd"/>
      <w:r w:rsidR="003B667E" w:rsidRPr="00CE5337">
        <w:t xml:space="preserve"> an abortion or</w:t>
      </w:r>
    </w:p>
    <w:p w14:paraId="0D94EDAF" w14:textId="77777777" w:rsidR="003B667E" w:rsidRPr="00CE5337" w:rsidRDefault="00745B8D" w:rsidP="00745B8D">
      <w:pPr>
        <w:pStyle w:val="cnumbered"/>
      </w:pPr>
      <w:r w:rsidRPr="00CE5337">
        <w:t>3.</w:t>
      </w:r>
      <w:r w:rsidRPr="00CE5337">
        <w:tab/>
      </w:r>
      <w:r w:rsidR="003B667E" w:rsidRPr="00CE5337">
        <w:t>Under the influence of alcohol or other substances that affect the individual’s state of awareness.</w:t>
      </w:r>
    </w:p>
    <w:p w14:paraId="256F0FCB" w14:textId="77777777" w:rsidR="003B667E" w:rsidRPr="00CE5337" w:rsidRDefault="00745B8D" w:rsidP="00745B8D">
      <w:pPr>
        <w:pStyle w:val="CLETTERED"/>
      </w:pPr>
      <w:r w:rsidRPr="00CE5337">
        <w:t>H.</w:t>
      </w:r>
      <w:r w:rsidRPr="00CE5337">
        <w:tab/>
      </w:r>
      <w:r w:rsidR="003B667E" w:rsidRPr="00CE5337">
        <w:t>Such sterilization is performed at least 30 days, but not more than 180 days, after the date of informed consent.</w:t>
      </w:r>
      <w:r w:rsidR="00224A33" w:rsidRPr="00CE5337">
        <w:t xml:space="preserve"> </w:t>
      </w:r>
      <w:r w:rsidR="003B667E" w:rsidRPr="00CE5337">
        <w:t>The following are exceptions to the 30-day waiting period:</w:t>
      </w:r>
    </w:p>
    <w:p w14:paraId="30BDA195" w14:textId="77777777" w:rsidR="003B667E" w:rsidRPr="00CE5337" w:rsidRDefault="00745B8D" w:rsidP="00745B8D">
      <w:pPr>
        <w:pStyle w:val="cnumbered"/>
      </w:pPr>
      <w:r w:rsidRPr="00CE5337">
        <w:t>1.</w:t>
      </w:r>
      <w:r w:rsidRPr="00CE5337">
        <w:tab/>
      </w:r>
      <w:r w:rsidR="003B667E" w:rsidRPr="00CE5337">
        <w:t xml:space="preserve">In the case of premature delivery, provided at least 72 hours have passed between giving the informed consent and performance of the sterilization procedure, and counseling and informed consent was given at least 30 days before the expected date of delivery and </w:t>
      </w:r>
    </w:p>
    <w:p w14:paraId="75ECABDD" w14:textId="77777777" w:rsidR="003B667E" w:rsidRPr="00CE5337" w:rsidRDefault="00745B8D" w:rsidP="00745B8D">
      <w:pPr>
        <w:pStyle w:val="cnumbered"/>
      </w:pPr>
      <w:r w:rsidRPr="00CE5337">
        <w:t>2.</w:t>
      </w:r>
      <w:r w:rsidRPr="00CE5337">
        <w:tab/>
      </w:r>
      <w:r w:rsidR="003B667E" w:rsidRPr="00CE5337">
        <w:t>In the case of emergency abdominal surgery</w:t>
      </w:r>
      <w:proofErr w:type="gramStart"/>
      <w:r w:rsidR="003B667E" w:rsidRPr="00CE5337">
        <w:t>, provided</w:t>
      </w:r>
      <w:proofErr w:type="gramEnd"/>
      <w:r w:rsidR="003B667E" w:rsidRPr="00CE5337">
        <w:t xml:space="preserve"> at least 72 hours have passed between </w:t>
      </w:r>
      <w:proofErr w:type="gramStart"/>
      <w:r w:rsidR="003B667E" w:rsidRPr="00CE5337">
        <w:t>giving of</w:t>
      </w:r>
      <w:proofErr w:type="gramEnd"/>
      <w:r w:rsidR="003B667E" w:rsidRPr="00CE5337">
        <w:t xml:space="preserve"> informed consent and the performance of the sterilization procedure.</w:t>
      </w:r>
    </w:p>
    <w:p w14:paraId="138A3C37" w14:textId="77777777" w:rsidR="003B667E" w:rsidRPr="00CE5337" w:rsidRDefault="003B667E" w:rsidP="00745B8D">
      <w:pPr>
        <w:pStyle w:val="Note"/>
      </w:pPr>
      <w:r w:rsidRPr="00CE5337">
        <w:t>NOTE:</w:t>
      </w:r>
      <w:r w:rsidRPr="00CE5337">
        <w:tab/>
        <w:t>Either of these exceptions to the 30-day waiting period must be properly documented on the DMS-615 Consent Form.</w:t>
      </w:r>
    </w:p>
    <w:p w14:paraId="3934D86E" w14:textId="77777777" w:rsidR="003B667E" w:rsidRPr="00CE5337" w:rsidRDefault="00745B8D">
      <w:pPr>
        <w:pStyle w:val="CLETTERED"/>
      </w:pPr>
      <w:r w:rsidRPr="00CE5337">
        <w:t>I.</w:t>
      </w:r>
      <w:r w:rsidRPr="00CE5337">
        <w:tab/>
      </w:r>
      <w:r w:rsidR="003B667E" w:rsidRPr="00CE5337">
        <w:t xml:space="preserve">The original (or </w:t>
      </w:r>
      <w:proofErr w:type="gramStart"/>
      <w:r w:rsidR="003B667E" w:rsidRPr="00CE5337">
        <w:t>a copy</w:t>
      </w:r>
      <w:proofErr w:type="gramEnd"/>
      <w:r w:rsidR="003B667E" w:rsidRPr="00CE5337">
        <w:t xml:space="preserve"> </w:t>
      </w:r>
      <w:proofErr w:type="gramStart"/>
      <w:r w:rsidR="003B667E" w:rsidRPr="00CE5337">
        <w:t>in</w:t>
      </w:r>
      <w:proofErr w:type="gramEnd"/>
      <w:r w:rsidR="003B667E" w:rsidRPr="00CE5337">
        <w:t xml:space="preserve"> which all items are legible) of the completed consent form (DMS-615) must be attached to each claim submitted </w:t>
      </w:r>
      <w:proofErr w:type="gramStart"/>
      <w:r w:rsidR="003B667E" w:rsidRPr="00CE5337">
        <w:t>from</w:t>
      </w:r>
      <w:proofErr w:type="gramEnd"/>
      <w:r w:rsidR="003B667E" w:rsidRPr="00CE5337">
        <w:t xml:space="preserve"> each provider before payment may be approved.</w:t>
      </w:r>
      <w:r w:rsidR="00224A33" w:rsidRPr="00CE5337">
        <w:t xml:space="preserve"> </w:t>
      </w:r>
      <w:r w:rsidR="003B667E" w:rsidRPr="00CE5337">
        <w:t xml:space="preserve">Providers include hospitals, ambulatory surgical centers, physicians, </w:t>
      </w:r>
      <w:proofErr w:type="gramStart"/>
      <w:r w:rsidR="003B667E" w:rsidRPr="00CE5337">
        <w:t>anesthesiologists</w:t>
      </w:r>
      <w:proofErr w:type="gramEnd"/>
      <w:r w:rsidR="003B667E" w:rsidRPr="00CE5337">
        <w:t xml:space="preserve"> and assistant surgeons.</w:t>
      </w:r>
      <w:r w:rsidR="00224A33" w:rsidRPr="00CE5337">
        <w:t xml:space="preserve"> </w:t>
      </w:r>
      <w:r w:rsidR="003B667E" w:rsidRPr="00CE5337">
        <w:t xml:space="preserve">It is the responsibility of the physician performing the sterilization procedure to distribute correct legible copies of the signed consent form (DMS-615) to the ASC, </w:t>
      </w:r>
      <w:proofErr w:type="gramStart"/>
      <w:r w:rsidR="003B667E" w:rsidRPr="00CE5337">
        <w:t>anesthesiologist</w:t>
      </w:r>
      <w:proofErr w:type="gramEnd"/>
      <w:r w:rsidR="003B667E" w:rsidRPr="00CE5337">
        <w:t xml:space="preserve"> and assistant surgeon.</w:t>
      </w:r>
    </w:p>
    <w:p w14:paraId="3B5FD49E" w14:textId="77777777" w:rsidR="003B667E" w:rsidRPr="00CE5337" w:rsidRDefault="00745B8D">
      <w:pPr>
        <w:pStyle w:val="CLETTERED"/>
      </w:pPr>
      <w:r w:rsidRPr="00CE5337">
        <w:t>J.</w:t>
      </w:r>
      <w:r w:rsidRPr="00CE5337">
        <w:tab/>
      </w:r>
      <w:r w:rsidR="003B667E" w:rsidRPr="00CE5337">
        <w:t xml:space="preserve">The person is informed, prior to any sterilization discussion or </w:t>
      </w:r>
      <w:r w:rsidR="00997726" w:rsidRPr="00CE5337">
        <w:t>counseling, which</w:t>
      </w:r>
      <w:r w:rsidR="003B667E" w:rsidRPr="00CE5337">
        <w:t xml:space="preserve"> no benefits or rights will be lost </w:t>
      </w:r>
      <w:proofErr w:type="gramStart"/>
      <w:r w:rsidR="003B667E" w:rsidRPr="00CE5337">
        <w:t>as a result of</w:t>
      </w:r>
      <w:proofErr w:type="gramEnd"/>
      <w:r w:rsidR="003B667E" w:rsidRPr="00CE5337">
        <w:t xml:space="preserve"> refusal to be </w:t>
      </w:r>
      <w:proofErr w:type="gramStart"/>
      <w:r w:rsidR="003B667E" w:rsidRPr="00CE5337">
        <w:t>sterilized</w:t>
      </w:r>
      <w:proofErr w:type="gramEnd"/>
      <w:r w:rsidR="003B667E" w:rsidRPr="00CE5337">
        <w:t xml:space="preserve"> and that sterilization is an entirely voluntary matter.</w:t>
      </w:r>
      <w:r w:rsidR="00224A33" w:rsidRPr="00CE5337">
        <w:t xml:space="preserve"> </w:t>
      </w:r>
      <w:r w:rsidR="003B667E" w:rsidRPr="00CE5337">
        <w:t>This should be explained again just prior to the performance of the sterilization.</w:t>
      </w:r>
    </w:p>
    <w:p w14:paraId="666C9760" w14:textId="77777777" w:rsidR="003B667E" w:rsidRPr="00CE5337" w:rsidRDefault="003B667E">
      <w:pPr>
        <w:pStyle w:val="ctext"/>
        <w:numPr>
          <w:ilvl w:val="12"/>
          <w:numId w:val="0"/>
        </w:numPr>
        <w:ind w:left="360"/>
      </w:pPr>
      <w:r w:rsidRPr="00CE5337">
        <w:t>The responsibility for properly submitting forms rests with the provider.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E2928" w:rsidRPr="00CE5337" w14:paraId="58A55CB7" w14:textId="77777777" w:rsidTr="00483A38">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EF81FE1" w14:textId="77777777" w:rsidR="003E2928" w:rsidRPr="00CE5337" w:rsidRDefault="003E2928" w:rsidP="003E2928">
            <w:pPr>
              <w:pStyle w:val="chead2"/>
              <w:numPr>
                <w:ilvl w:val="12"/>
                <w:numId w:val="0"/>
              </w:numPr>
              <w:ind w:left="1440" w:hanging="1440"/>
            </w:pPr>
            <w:bookmarkStart w:id="88" w:name="_Toc50341763"/>
            <w:bookmarkStart w:id="89" w:name="_Toc199001768"/>
            <w:r w:rsidRPr="00CE5337">
              <w:t>216.310</w:t>
            </w:r>
            <w:r w:rsidRPr="00CE5337">
              <w:tab/>
              <w:t>Consent to Sterilization – Additional Information</w:t>
            </w:r>
            <w:bookmarkEnd w:id="88"/>
            <w:bookmarkEnd w:id="89"/>
          </w:p>
        </w:tc>
        <w:tc>
          <w:tcPr>
            <w:tcW w:w="1238" w:type="dxa"/>
            <w:tcBorders>
              <w:top w:val="single" w:sz="6" w:space="0" w:color="FFFFFF"/>
              <w:left w:val="single" w:sz="6" w:space="0" w:color="FFFFFF"/>
              <w:bottom w:val="single" w:sz="6" w:space="0" w:color="FFFFFF"/>
              <w:right w:val="single" w:sz="6" w:space="0" w:color="FFFFFF"/>
            </w:tcBorders>
          </w:tcPr>
          <w:p w14:paraId="3FEBEB0E" w14:textId="77777777" w:rsidR="003E2928" w:rsidRPr="00CE5337" w:rsidRDefault="003E2928" w:rsidP="003E2928">
            <w:pPr>
              <w:pStyle w:val="cDate2"/>
              <w:numPr>
                <w:ilvl w:val="12"/>
                <w:numId w:val="0"/>
              </w:numPr>
            </w:pPr>
            <w:r w:rsidRPr="00CE5337">
              <w:t>10-13-03</w:t>
            </w:r>
          </w:p>
        </w:tc>
      </w:tr>
    </w:tbl>
    <w:p w14:paraId="5AE2B025" w14:textId="77777777" w:rsidR="003E2928" w:rsidRPr="00CE5337" w:rsidRDefault="003E2928" w:rsidP="00483A38">
      <w:pPr>
        <w:pStyle w:val="ctext"/>
        <w:numPr>
          <w:ilvl w:val="12"/>
          <w:numId w:val="0"/>
        </w:numPr>
        <w:ind w:left="360"/>
      </w:pPr>
      <w:r w:rsidRPr="00CE5337">
        <w:lastRenderedPageBreak/>
        <w:t xml:space="preserve">The following is to provide additional information regarding </w:t>
      </w:r>
      <w:proofErr w:type="gramStart"/>
      <w:r w:rsidRPr="00CE5337">
        <w:t>proper</w:t>
      </w:r>
      <w:proofErr w:type="gramEnd"/>
      <w:r w:rsidRPr="00CE5337">
        <w:t xml:space="preserve"> completion of the Consent to Sterilization form (DMS-615).</w:t>
      </w:r>
      <w:r w:rsidR="00224A33" w:rsidRPr="00CE5337">
        <w:t xml:space="preserve"> </w:t>
      </w:r>
      <w:r w:rsidRPr="00CE5337">
        <w:t>Prior authorization is not required.</w:t>
      </w:r>
      <w:r w:rsidR="00224A33" w:rsidRPr="00CE5337">
        <w:t xml:space="preserve"> </w:t>
      </w:r>
      <w:r w:rsidRPr="00CE5337">
        <w:t>However, an improperly completed consent form results in the delay or denial of payment for the sterilization procedures.</w:t>
      </w:r>
      <w:r w:rsidR="00224A33" w:rsidRPr="00CE5337">
        <w:t xml:space="preserve"> </w:t>
      </w:r>
      <w:r w:rsidRPr="00CE5337">
        <w:t>The DMS-615 includes a checklist which lists the items on the consent form that are reviewed before payment is made for any sterilization procedure.</w:t>
      </w:r>
      <w:r w:rsidR="00224A33" w:rsidRPr="00CE5337">
        <w:t xml:space="preserve"> </w:t>
      </w:r>
      <w:r w:rsidRPr="00CE5337">
        <w:t xml:space="preserve">Please use this checklist before submitting any consent form and </w:t>
      </w:r>
      <w:proofErr w:type="gramStart"/>
      <w:r w:rsidRPr="00CE5337">
        <w:t>claim for</w:t>
      </w:r>
      <w:proofErr w:type="gramEnd"/>
      <w:r w:rsidRPr="00CE5337">
        <w:t xml:space="preserve"> payment, to be sure that all criteria have been met.</w:t>
      </w:r>
    </w:p>
    <w:p w14:paraId="458C6936" w14:textId="77777777" w:rsidR="003E2928" w:rsidRPr="00CE5337" w:rsidRDefault="003E2928" w:rsidP="00483A38">
      <w:pPr>
        <w:pStyle w:val="ctext"/>
        <w:numPr>
          <w:ilvl w:val="12"/>
          <w:numId w:val="0"/>
        </w:numPr>
        <w:ind w:left="360"/>
      </w:pPr>
      <w:r w:rsidRPr="00CE5337">
        <w:t>The following general comments concerning sterilization procedures are also provided for your information:</w:t>
      </w:r>
    </w:p>
    <w:p w14:paraId="36AD1A6E" w14:textId="77777777" w:rsidR="003E2928" w:rsidRPr="00CE5337" w:rsidRDefault="003E2928" w:rsidP="00483A38">
      <w:pPr>
        <w:pStyle w:val="CLETTERED"/>
      </w:pPr>
      <w:r w:rsidRPr="00CE5337">
        <w:t>A.</w:t>
      </w:r>
      <w:r w:rsidRPr="00CE5337">
        <w:tab/>
        <w:t xml:space="preserve">Federal regulations are very explicit concerning </w:t>
      </w:r>
      <w:proofErr w:type="gramStart"/>
      <w:r w:rsidRPr="00CE5337">
        <w:t>disallowance</w:t>
      </w:r>
      <w:proofErr w:type="gramEnd"/>
      <w:r w:rsidRPr="00CE5337">
        <w:t xml:space="preserve"> of payment for </w:t>
      </w:r>
      <w:proofErr w:type="gramStart"/>
      <w:r w:rsidRPr="00CE5337">
        <w:t>sterilization</w:t>
      </w:r>
      <w:proofErr w:type="gramEnd"/>
      <w:r w:rsidRPr="00CE5337">
        <w:t xml:space="preserve"> of a person who is not mentally competent to give informed consent.</w:t>
      </w:r>
      <w:r w:rsidR="00224A33" w:rsidRPr="00CE5337">
        <w:t xml:space="preserve"> </w:t>
      </w:r>
      <w:r w:rsidRPr="00CE5337">
        <w:t>By signing the consent form, the patient certifies that he or she understands the entire process.</w:t>
      </w:r>
      <w:r w:rsidR="00224A33" w:rsidRPr="00CE5337">
        <w:t xml:space="preserve"> </w:t>
      </w:r>
      <w:r w:rsidRPr="00CE5337">
        <w:t>By signing the consent form, the person obtaining consent and the physician certify that, to the best of their knowledge, the patient is mentally competent to give informed consent.</w:t>
      </w:r>
      <w:r w:rsidR="00224A33" w:rsidRPr="00CE5337">
        <w:t xml:space="preserve"> </w:t>
      </w:r>
      <w:r w:rsidRPr="00CE5337">
        <w:t>If any questions concerning this requirement exist, contact the Arkansas Medicaid Program for clarification BEFORE the sterilization procedure is performed.</w:t>
      </w:r>
    </w:p>
    <w:p w14:paraId="29DBB153" w14:textId="77777777" w:rsidR="003E2928" w:rsidRPr="00CE5337" w:rsidRDefault="003E2928" w:rsidP="00483A38">
      <w:pPr>
        <w:pStyle w:val="CLETTERED"/>
      </w:pPr>
      <w:r w:rsidRPr="00CE5337">
        <w:t>B.</w:t>
      </w:r>
      <w:r w:rsidRPr="00CE5337">
        <w:tab/>
        <w:t>If the patient signs with an “X,” two witnesses must also sign and include a statement regarding the reason the patient signed with an “X,” such as, stroke, paralysis, legally blind, etc.</w:t>
      </w:r>
    </w:p>
    <w:p w14:paraId="6C2E7BF1" w14:textId="77777777" w:rsidR="003E2928" w:rsidRPr="00CE5337" w:rsidRDefault="003E2928" w:rsidP="00483A38">
      <w:pPr>
        <w:pStyle w:val="CLETTERED"/>
      </w:pPr>
      <w:r w:rsidRPr="00CE5337">
        <w:t>C.</w:t>
      </w:r>
      <w:r w:rsidRPr="00CE5337">
        <w:tab/>
        <w:t>Federal regulations prohibit Medicaid payment for the sterilization of any person who is institutionalized.</w:t>
      </w:r>
      <w:r w:rsidR="00224A33" w:rsidRPr="00CE5337">
        <w:t xml:space="preserve"> </w:t>
      </w:r>
      <w:r w:rsidRPr="00CE5337">
        <w:t>If there are questions concerning this requirement, contact the Arkansas Medicaid Program BEFORE the sterilization is performed.</w:t>
      </w:r>
    </w:p>
    <w:p w14:paraId="4E55AEA2" w14:textId="77777777" w:rsidR="003E2928" w:rsidRPr="00CE5337" w:rsidRDefault="003E2928" w:rsidP="00483A38">
      <w:pPr>
        <w:pStyle w:val="CLETTERED"/>
      </w:pPr>
      <w:r w:rsidRPr="00CE5337">
        <w:t>D.</w:t>
      </w:r>
      <w:r w:rsidRPr="00CE5337">
        <w:tab/>
        <w:t xml:space="preserve">Informed consent may not be obtained while the person to be sterilized is in labor or during childbirth, seeking to obtain or </w:t>
      </w:r>
      <w:proofErr w:type="gramStart"/>
      <w:r w:rsidRPr="00CE5337">
        <w:t>obtaining</w:t>
      </w:r>
      <w:proofErr w:type="gramEnd"/>
      <w:r w:rsidRPr="00CE5337">
        <w:t xml:space="preserve"> an abortion or under the influence of alcohol or other substances that affect the individual’s state of awareness.</w:t>
      </w:r>
    </w:p>
    <w:p w14:paraId="48194DD9" w14:textId="77777777" w:rsidR="003E2928" w:rsidRPr="00CE5337" w:rsidRDefault="003E2928" w:rsidP="00483A38">
      <w:pPr>
        <w:pStyle w:val="CLETTERED"/>
      </w:pPr>
      <w:r w:rsidRPr="00CE5337">
        <w:t>E.</w:t>
      </w:r>
      <w:r w:rsidRPr="00CE5337">
        <w:tab/>
        <w:t>By signing the physician’s statement on the consent form, the physician is certifying that shortly before the sterilization was performed, he or she again counseled the patient concerning the sterilization procedure.</w:t>
      </w:r>
      <w:r w:rsidR="00224A33" w:rsidRPr="00CE5337">
        <w:t xml:space="preserve"> </w:t>
      </w:r>
      <w:r w:rsidRPr="00CE5337">
        <w:t>Federal interpretation of this requirement is as follows:</w:t>
      </w:r>
    </w:p>
    <w:p w14:paraId="0DCC653D" w14:textId="77777777" w:rsidR="003E2928" w:rsidRPr="00CE5337" w:rsidRDefault="003E2928" w:rsidP="00483A38">
      <w:pPr>
        <w:pStyle w:val="cnumbered"/>
      </w:pPr>
      <w:r w:rsidRPr="00CE5337">
        <w:t>1.</w:t>
      </w:r>
      <w:r w:rsidRPr="00CE5337">
        <w:tab/>
        <w:t xml:space="preserve">“Within this context, ‘shortly before’ means a period defined by the State which is reasonable </w:t>
      </w:r>
      <w:proofErr w:type="gramStart"/>
      <w:r w:rsidRPr="00CE5337">
        <w:t>in light of</w:t>
      </w:r>
      <w:proofErr w:type="gramEnd"/>
      <w:r w:rsidRPr="00CE5337">
        <w:t xml:space="preserve"> the circumstances surrounding the procedure.”</w:t>
      </w:r>
    </w:p>
    <w:p w14:paraId="75547BBF" w14:textId="77777777" w:rsidR="003E2928" w:rsidRPr="00CE5337" w:rsidRDefault="003E2928" w:rsidP="00483A38">
      <w:pPr>
        <w:pStyle w:val="cnumbered"/>
      </w:pPr>
      <w:r w:rsidRPr="00CE5337">
        <w:t>2.</w:t>
      </w:r>
      <w:r w:rsidRPr="00CE5337">
        <w:tab/>
        <w:t>In keeping with this interpretation, the State has defined “shortly before” as one week (seven days) prior to the performance of the sterilization procedure.</w:t>
      </w:r>
    </w:p>
    <w:p w14:paraId="451C3D21" w14:textId="77777777" w:rsidR="003E2928" w:rsidRPr="00CE5337" w:rsidRDefault="003E2928" w:rsidP="00483A38">
      <w:pPr>
        <w:pStyle w:val="cnumbered"/>
      </w:pPr>
      <w:r w:rsidRPr="00CE5337">
        <w:t>3.</w:t>
      </w:r>
      <w:r w:rsidRPr="00CE5337">
        <w:tab/>
        <w:t>The physician’s signature on the consent form must be an original signature and not a rubber stamp.</w:t>
      </w:r>
    </w:p>
    <w:p w14:paraId="676206CF" w14:textId="77777777" w:rsidR="003E2928" w:rsidRPr="00CE5337" w:rsidRDefault="003E2928" w:rsidP="00483A38">
      <w:pPr>
        <w:pStyle w:val="CLETTERED"/>
      </w:pPr>
      <w:r w:rsidRPr="00CE5337">
        <w:t>F.</w:t>
      </w:r>
      <w:r w:rsidRPr="00CE5337">
        <w:tab/>
        <w:t>The person obtaining the consent for sterilization must sign and date the form after the beneficiary and interpreter, if one is used.</w:t>
      </w:r>
      <w:r w:rsidR="00224A33" w:rsidRPr="00CE5337">
        <w:t xml:space="preserve"> </w:t>
      </w:r>
      <w:r w:rsidRPr="00CE5337">
        <w:t>This may be done immediately after the beneficiary’s and interpreter’s signatures, or it may be done at some later time, but always before the sterilization procedure.</w:t>
      </w:r>
      <w:r w:rsidR="00224A33" w:rsidRPr="00CE5337">
        <w:t xml:space="preserve"> </w:t>
      </w:r>
      <w:r w:rsidRPr="00CE5337">
        <w:t xml:space="preserve">The signature will attest to the fact that all elements of informed consent were given and </w:t>
      </w:r>
      <w:proofErr w:type="gramStart"/>
      <w:r w:rsidRPr="00CE5337">
        <w:t>understood</w:t>
      </w:r>
      <w:proofErr w:type="gramEnd"/>
      <w:r w:rsidRPr="00CE5337">
        <w:t xml:space="preserve"> and that consent was voluntarily given.</w:t>
      </w:r>
    </w:p>
    <w:p w14:paraId="36AC1BA6" w14:textId="77777777" w:rsidR="003E2928" w:rsidRPr="00CE5337" w:rsidRDefault="003E2928" w:rsidP="00483A38">
      <w:pPr>
        <w:pStyle w:val="CLETTERED"/>
      </w:pPr>
      <w:r w:rsidRPr="00CE5337">
        <w:t>G.</w:t>
      </w:r>
      <w:r w:rsidRPr="00CE5337">
        <w:tab/>
        <w:t>A copy of the consent form given to the beneficiary of a sterilization procedure must be an identical copy of the one he or she signed and dated and must reflect the signature of the person obtaining the consent.</w:t>
      </w:r>
    </w:p>
    <w:p w14:paraId="03AD9117" w14:textId="2C48DC0D" w:rsidR="003E2928" w:rsidRPr="00CE5337" w:rsidRDefault="003E2928" w:rsidP="003E2928">
      <w:pPr>
        <w:pStyle w:val="CLETTERED"/>
      </w:pPr>
      <w:r w:rsidRPr="00CE5337">
        <w:t>H.</w:t>
      </w:r>
      <w:r w:rsidRPr="00CE5337">
        <w:tab/>
        <w:t>If the patient needs the Consent for Sterilization (Form DMS-615) in an alternative format, such as large print, please contact our Americans with Disabilities Act Coordinator.</w:t>
      </w:r>
      <w:r w:rsidR="00224A33" w:rsidRPr="00CE5337">
        <w:t xml:space="preserve"> </w:t>
      </w:r>
      <w:hyperlink r:id="rId21" w:history="1">
        <w:r w:rsidRPr="00CE5337">
          <w:rPr>
            <w:rStyle w:val="Hyperlink"/>
          </w:rPr>
          <w:t>View or print Americans wit</w:t>
        </w:r>
        <w:r w:rsidRPr="00CE5337">
          <w:rPr>
            <w:rStyle w:val="Hyperlink"/>
          </w:rPr>
          <w:t>h</w:t>
        </w:r>
        <w:r w:rsidRPr="00CE5337">
          <w:rPr>
            <w:rStyle w:val="Hyperlink"/>
          </w:rPr>
          <w:t xml:space="preserve"> Disabilities Act Coordinator contact information.</w:t>
        </w:r>
      </w:hyperlink>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472EE6" w:rsidRPr="00CE5337" w14:paraId="1ECE06D2" w14:textId="77777777" w:rsidTr="00455B34">
        <w:tblPrEx>
          <w:tblCellMar>
            <w:top w:w="0" w:type="dxa"/>
            <w:bottom w:w="0" w:type="dxa"/>
          </w:tblCellMar>
        </w:tblPrEx>
        <w:trPr>
          <w:cantSplit/>
        </w:trPr>
        <w:tc>
          <w:tcPr>
            <w:tcW w:w="8122" w:type="dxa"/>
          </w:tcPr>
          <w:p w14:paraId="34A3D468" w14:textId="77777777" w:rsidR="00472EE6" w:rsidRPr="00CE5337" w:rsidRDefault="00472EE6" w:rsidP="00C252DB">
            <w:pPr>
              <w:pStyle w:val="chead2"/>
            </w:pPr>
            <w:bookmarkStart w:id="90" w:name="_Toc199001769"/>
            <w:r w:rsidRPr="00CE5337">
              <w:t>216.400</w:t>
            </w:r>
            <w:r w:rsidRPr="00CE5337">
              <w:tab/>
              <w:t>Family Planning</w:t>
            </w:r>
            <w:bookmarkEnd w:id="90"/>
          </w:p>
        </w:tc>
        <w:tc>
          <w:tcPr>
            <w:tcW w:w="1238" w:type="dxa"/>
          </w:tcPr>
          <w:p w14:paraId="0C186457" w14:textId="77777777" w:rsidR="00472EE6" w:rsidRPr="00CE5337" w:rsidRDefault="00472EE6" w:rsidP="00C252DB">
            <w:pPr>
              <w:pStyle w:val="cDate2"/>
            </w:pPr>
            <w:r w:rsidRPr="00CE5337">
              <w:t>11-1-17</w:t>
            </w:r>
          </w:p>
        </w:tc>
      </w:tr>
    </w:tbl>
    <w:p w14:paraId="60E85604" w14:textId="77777777" w:rsidR="00472EE6" w:rsidRPr="00CE5337" w:rsidRDefault="00472EE6" w:rsidP="00472EE6">
      <w:pPr>
        <w:pStyle w:val="ctext"/>
      </w:pPr>
      <w:r w:rsidRPr="00CE5337">
        <w:lastRenderedPageBreak/>
        <w:t xml:space="preserve">The following procedure codes are being added to the Ambulatory Surgical Center program for females with a primary diagnosis of family planning when billed with modifier SG: </w:t>
      </w:r>
    </w:p>
    <w:p w14:paraId="4C38CC57" w14:textId="09BB4BA1" w:rsidR="00472EE6" w:rsidRPr="00CE5337" w:rsidRDefault="00472EE6" w:rsidP="00472EE6">
      <w:pPr>
        <w:pStyle w:val="ctext"/>
      </w:pPr>
      <w:r w:rsidRPr="00CE5337">
        <w:t xml:space="preserve">Sterilization procedures require paper billing with DMS-615 attached. </w:t>
      </w:r>
      <w:hyperlink r:id="rId22" w:history="1">
        <w:r w:rsidRPr="00CE5337">
          <w:rPr>
            <w:rStyle w:val="Hyperlink"/>
          </w:rPr>
          <w:t>View of print form DMS-615.</w:t>
        </w:r>
      </w:hyperlink>
      <w:r w:rsidRPr="00CE5337">
        <w:t xml:space="preserve"> </w:t>
      </w:r>
      <w:hyperlink r:id="rId23" w:history="1">
        <w:r w:rsidRPr="00CE5337">
          <w:rPr>
            <w:rStyle w:val="Hyperlink"/>
          </w:rPr>
          <w:t>View or print form DMS-615 Spanish.</w:t>
        </w:r>
      </w:hyperlink>
    </w:p>
    <w:p w14:paraId="3A040D3B" w14:textId="77777777" w:rsidR="00472EE6" w:rsidRPr="00CE5337" w:rsidRDefault="00472EE6" w:rsidP="00472EE6">
      <w:pPr>
        <w:pStyle w:val="ctablespace"/>
      </w:pPr>
    </w:p>
    <w:tbl>
      <w:tblPr>
        <w:tblW w:w="9000" w:type="dxa"/>
        <w:tblInd w:w="468" w:type="dxa"/>
        <w:tblLook w:val="04A0" w:firstRow="1" w:lastRow="0" w:firstColumn="1" w:lastColumn="0" w:noHBand="0" w:noVBand="1"/>
      </w:tblPr>
      <w:tblGrid>
        <w:gridCol w:w="1125"/>
        <w:gridCol w:w="1125"/>
        <w:gridCol w:w="1125"/>
        <w:gridCol w:w="1125"/>
        <w:gridCol w:w="1125"/>
        <w:gridCol w:w="1125"/>
        <w:gridCol w:w="1125"/>
        <w:gridCol w:w="1125"/>
      </w:tblGrid>
      <w:tr w:rsidR="00472EE6" w:rsidRPr="00CE5337" w14:paraId="191EB6D1" w14:textId="77777777" w:rsidTr="00C252DB">
        <w:tc>
          <w:tcPr>
            <w:tcW w:w="1125" w:type="dxa"/>
            <w:tcBorders>
              <w:top w:val="single" w:sz="4" w:space="0" w:color="auto"/>
              <w:bottom w:val="single" w:sz="4" w:space="0" w:color="auto"/>
            </w:tcBorders>
            <w:shd w:val="clear" w:color="auto" w:fill="auto"/>
          </w:tcPr>
          <w:p w14:paraId="487C724A" w14:textId="77777777" w:rsidR="00472EE6" w:rsidRPr="00CE5337" w:rsidRDefault="00472EE6" w:rsidP="00C252DB">
            <w:pPr>
              <w:pStyle w:val="cTableText"/>
            </w:pPr>
            <w:r w:rsidRPr="00CE5337">
              <w:t>11976</w:t>
            </w:r>
          </w:p>
        </w:tc>
        <w:tc>
          <w:tcPr>
            <w:tcW w:w="1125" w:type="dxa"/>
            <w:tcBorders>
              <w:top w:val="single" w:sz="4" w:space="0" w:color="auto"/>
              <w:bottom w:val="single" w:sz="4" w:space="0" w:color="auto"/>
            </w:tcBorders>
            <w:shd w:val="clear" w:color="auto" w:fill="auto"/>
          </w:tcPr>
          <w:p w14:paraId="69396343" w14:textId="77777777" w:rsidR="00472EE6" w:rsidRPr="00CE5337" w:rsidRDefault="00472EE6" w:rsidP="00C252DB">
            <w:pPr>
              <w:pStyle w:val="cTableText"/>
            </w:pPr>
            <w:r w:rsidRPr="00CE5337">
              <w:t>11981</w:t>
            </w:r>
          </w:p>
        </w:tc>
        <w:tc>
          <w:tcPr>
            <w:tcW w:w="1125" w:type="dxa"/>
            <w:tcBorders>
              <w:top w:val="single" w:sz="4" w:space="0" w:color="auto"/>
              <w:bottom w:val="single" w:sz="4" w:space="0" w:color="auto"/>
            </w:tcBorders>
            <w:shd w:val="clear" w:color="auto" w:fill="auto"/>
          </w:tcPr>
          <w:p w14:paraId="59A1EE22" w14:textId="77777777" w:rsidR="00472EE6" w:rsidRPr="00CE5337" w:rsidRDefault="00472EE6" w:rsidP="00C252DB">
            <w:pPr>
              <w:pStyle w:val="cTableText"/>
            </w:pPr>
            <w:r w:rsidRPr="00CE5337">
              <w:t>55250</w:t>
            </w:r>
          </w:p>
        </w:tc>
        <w:tc>
          <w:tcPr>
            <w:tcW w:w="1125" w:type="dxa"/>
            <w:tcBorders>
              <w:top w:val="single" w:sz="4" w:space="0" w:color="auto"/>
              <w:bottom w:val="single" w:sz="4" w:space="0" w:color="auto"/>
            </w:tcBorders>
            <w:shd w:val="clear" w:color="auto" w:fill="auto"/>
          </w:tcPr>
          <w:p w14:paraId="343984AA" w14:textId="77777777" w:rsidR="00472EE6" w:rsidRPr="00CE5337" w:rsidRDefault="00472EE6" w:rsidP="00C252DB">
            <w:pPr>
              <w:pStyle w:val="cTableText"/>
            </w:pPr>
            <w:r w:rsidRPr="00CE5337">
              <w:t>55450</w:t>
            </w:r>
          </w:p>
        </w:tc>
        <w:tc>
          <w:tcPr>
            <w:tcW w:w="1125" w:type="dxa"/>
            <w:tcBorders>
              <w:top w:val="single" w:sz="4" w:space="0" w:color="auto"/>
              <w:bottom w:val="single" w:sz="4" w:space="0" w:color="auto"/>
            </w:tcBorders>
            <w:shd w:val="clear" w:color="auto" w:fill="auto"/>
          </w:tcPr>
          <w:p w14:paraId="1DA34055" w14:textId="77777777" w:rsidR="00472EE6" w:rsidRPr="00CE5337" w:rsidRDefault="00472EE6" w:rsidP="00C252DB">
            <w:pPr>
              <w:pStyle w:val="cTableText"/>
            </w:pPr>
            <w:r w:rsidRPr="00CE5337">
              <w:t>57150</w:t>
            </w:r>
          </w:p>
        </w:tc>
        <w:tc>
          <w:tcPr>
            <w:tcW w:w="1125" w:type="dxa"/>
            <w:tcBorders>
              <w:top w:val="single" w:sz="4" w:space="0" w:color="auto"/>
              <w:bottom w:val="single" w:sz="4" w:space="0" w:color="auto"/>
            </w:tcBorders>
            <w:shd w:val="clear" w:color="auto" w:fill="auto"/>
          </w:tcPr>
          <w:p w14:paraId="1AE7B6CD" w14:textId="77777777" w:rsidR="00472EE6" w:rsidRPr="00CE5337" w:rsidRDefault="00472EE6" w:rsidP="00C252DB">
            <w:pPr>
              <w:pStyle w:val="cTableText"/>
            </w:pPr>
            <w:r w:rsidRPr="00CE5337">
              <w:t>58300</w:t>
            </w:r>
          </w:p>
        </w:tc>
        <w:tc>
          <w:tcPr>
            <w:tcW w:w="1125" w:type="dxa"/>
            <w:tcBorders>
              <w:top w:val="single" w:sz="4" w:space="0" w:color="auto"/>
              <w:bottom w:val="single" w:sz="4" w:space="0" w:color="auto"/>
            </w:tcBorders>
            <w:shd w:val="clear" w:color="auto" w:fill="auto"/>
          </w:tcPr>
          <w:p w14:paraId="465C999C" w14:textId="77777777" w:rsidR="00472EE6" w:rsidRPr="00CE5337" w:rsidRDefault="00472EE6" w:rsidP="00C252DB">
            <w:pPr>
              <w:pStyle w:val="cTableText"/>
            </w:pPr>
            <w:r w:rsidRPr="00CE5337">
              <w:t>58301</w:t>
            </w:r>
          </w:p>
        </w:tc>
        <w:tc>
          <w:tcPr>
            <w:tcW w:w="1125" w:type="dxa"/>
            <w:tcBorders>
              <w:top w:val="single" w:sz="4" w:space="0" w:color="auto"/>
              <w:bottom w:val="single" w:sz="4" w:space="0" w:color="auto"/>
            </w:tcBorders>
            <w:shd w:val="clear" w:color="auto" w:fill="auto"/>
          </w:tcPr>
          <w:p w14:paraId="697DC5EB" w14:textId="77777777" w:rsidR="00472EE6" w:rsidRPr="00CE5337" w:rsidRDefault="00472EE6" w:rsidP="00C252DB">
            <w:pPr>
              <w:pStyle w:val="cTableText"/>
            </w:pPr>
            <w:r w:rsidRPr="00CE5337">
              <w:t>58600</w:t>
            </w:r>
          </w:p>
        </w:tc>
      </w:tr>
      <w:tr w:rsidR="00472EE6" w:rsidRPr="00CE5337" w14:paraId="4E523FC8" w14:textId="77777777" w:rsidTr="00C252DB">
        <w:trPr>
          <w:trHeight w:val="422"/>
        </w:trPr>
        <w:tc>
          <w:tcPr>
            <w:tcW w:w="1125" w:type="dxa"/>
            <w:tcBorders>
              <w:top w:val="single" w:sz="4" w:space="0" w:color="auto"/>
              <w:bottom w:val="single" w:sz="4" w:space="0" w:color="auto"/>
            </w:tcBorders>
            <w:shd w:val="clear" w:color="auto" w:fill="auto"/>
          </w:tcPr>
          <w:p w14:paraId="4A583FB9" w14:textId="77777777" w:rsidR="00472EE6" w:rsidRPr="00CE5337" w:rsidRDefault="00472EE6" w:rsidP="00C252DB">
            <w:pPr>
              <w:pStyle w:val="cTableText"/>
            </w:pPr>
            <w:r w:rsidRPr="00CE5337">
              <w:t>58615</w:t>
            </w:r>
          </w:p>
        </w:tc>
        <w:tc>
          <w:tcPr>
            <w:tcW w:w="1125" w:type="dxa"/>
            <w:tcBorders>
              <w:top w:val="single" w:sz="4" w:space="0" w:color="auto"/>
              <w:bottom w:val="single" w:sz="4" w:space="0" w:color="auto"/>
            </w:tcBorders>
            <w:shd w:val="clear" w:color="auto" w:fill="auto"/>
          </w:tcPr>
          <w:p w14:paraId="36918735" w14:textId="77777777" w:rsidR="00472EE6" w:rsidRPr="00CE5337" w:rsidRDefault="00472EE6" w:rsidP="00C252DB">
            <w:pPr>
              <w:pStyle w:val="cTableText"/>
            </w:pPr>
            <w:r w:rsidRPr="00CE5337">
              <w:t>58661</w:t>
            </w:r>
          </w:p>
        </w:tc>
        <w:tc>
          <w:tcPr>
            <w:tcW w:w="1125" w:type="dxa"/>
            <w:tcBorders>
              <w:top w:val="single" w:sz="4" w:space="0" w:color="auto"/>
              <w:bottom w:val="single" w:sz="4" w:space="0" w:color="auto"/>
            </w:tcBorders>
            <w:shd w:val="clear" w:color="auto" w:fill="auto"/>
          </w:tcPr>
          <w:p w14:paraId="07FCBE6B" w14:textId="77777777" w:rsidR="00472EE6" w:rsidRPr="00CE5337" w:rsidRDefault="00472EE6" w:rsidP="00C252DB">
            <w:pPr>
              <w:pStyle w:val="cTableText"/>
            </w:pPr>
            <w:r w:rsidRPr="00CE5337">
              <w:t>58670</w:t>
            </w:r>
          </w:p>
        </w:tc>
        <w:tc>
          <w:tcPr>
            <w:tcW w:w="1125" w:type="dxa"/>
            <w:tcBorders>
              <w:top w:val="single" w:sz="4" w:space="0" w:color="auto"/>
              <w:bottom w:val="single" w:sz="4" w:space="0" w:color="auto"/>
            </w:tcBorders>
            <w:shd w:val="clear" w:color="auto" w:fill="auto"/>
          </w:tcPr>
          <w:p w14:paraId="0621D143" w14:textId="77777777" w:rsidR="00472EE6" w:rsidRPr="00CE5337" w:rsidRDefault="00472EE6" w:rsidP="00C252DB">
            <w:pPr>
              <w:pStyle w:val="cTableText"/>
            </w:pPr>
            <w:r w:rsidRPr="00CE5337">
              <w:t>58671</w:t>
            </w:r>
          </w:p>
        </w:tc>
        <w:tc>
          <w:tcPr>
            <w:tcW w:w="1125" w:type="dxa"/>
            <w:tcBorders>
              <w:top w:val="single" w:sz="4" w:space="0" w:color="auto"/>
              <w:bottom w:val="single" w:sz="4" w:space="0" w:color="auto"/>
            </w:tcBorders>
            <w:shd w:val="clear" w:color="auto" w:fill="auto"/>
          </w:tcPr>
          <w:p w14:paraId="5A65A844" w14:textId="77777777" w:rsidR="00472EE6" w:rsidRPr="00CE5337" w:rsidRDefault="00472EE6" w:rsidP="00C252DB">
            <w:pPr>
              <w:pStyle w:val="cTableText"/>
            </w:pPr>
            <w:r w:rsidRPr="00CE5337">
              <w:t>72190</w:t>
            </w:r>
          </w:p>
        </w:tc>
        <w:tc>
          <w:tcPr>
            <w:tcW w:w="1125" w:type="dxa"/>
            <w:tcBorders>
              <w:top w:val="single" w:sz="4" w:space="0" w:color="auto"/>
              <w:bottom w:val="single" w:sz="4" w:space="0" w:color="auto"/>
            </w:tcBorders>
            <w:shd w:val="clear" w:color="auto" w:fill="auto"/>
          </w:tcPr>
          <w:p w14:paraId="08F52A00" w14:textId="77777777" w:rsidR="00472EE6" w:rsidRPr="00CE5337" w:rsidRDefault="00472EE6" w:rsidP="00C252DB">
            <w:pPr>
              <w:pStyle w:val="cTableText"/>
            </w:pPr>
            <w:r w:rsidRPr="00CE5337">
              <w:t>J1050</w:t>
            </w:r>
          </w:p>
        </w:tc>
        <w:tc>
          <w:tcPr>
            <w:tcW w:w="1125" w:type="dxa"/>
            <w:tcBorders>
              <w:top w:val="single" w:sz="4" w:space="0" w:color="auto"/>
              <w:bottom w:val="single" w:sz="4" w:space="0" w:color="auto"/>
            </w:tcBorders>
            <w:shd w:val="clear" w:color="auto" w:fill="auto"/>
          </w:tcPr>
          <w:p w14:paraId="4058E7B0" w14:textId="77777777" w:rsidR="00472EE6" w:rsidRPr="00CE5337" w:rsidRDefault="00472EE6" w:rsidP="00C252DB">
            <w:pPr>
              <w:pStyle w:val="cTableText"/>
            </w:pPr>
            <w:r w:rsidRPr="00CE5337">
              <w:t>J7301</w:t>
            </w:r>
          </w:p>
        </w:tc>
        <w:tc>
          <w:tcPr>
            <w:tcW w:w="1125" w:type="dxa"/>
            <w:tcBorders>
              <w:top w:val="single" w:sz="4" w:space="0" w:color="auto"/>
              <w:bottom w:val="single" w:sz="4" w:space="0" w:color="auto"/>
            </w:tcBorders>
            <w:shd w:val="clear" w:color="auto" w:fill="auto"/>
          </w:tcPr>
          <w:p w14:paraId="2DBD32CA" w14:textId="77777777" w:rsidR="00472EE6" w:rsidRPr="00CE5337" w:rsidRDefault="00472EE6" w:rsidP="00C252DB">
            <w:pPr>
              <w:pStyle w:val="cTableText"/>
            </w:pPr>
          </w:p>
        </w:tc>
      </w:tr>
    </w:tbl>
    <w:p w14:paraId="4465B1AD" w14:textId="77777777" w:rsidR="00472EE6" w:rsidRPr="00CE5337" w:rsidRDefault="00472EE6" w:rsidP="00472EE6">
      <w:pPr>
        <w:pStyle w:val="ctablespace"/>
      </w:pPr>
    </w:p>
    <w:p w14:paraId="0C5E0168" w14:textId="77777777" w:rsidR="00472EE6" w:rsidRPr="00CE5337" w:rsidRDefault="00472EE6" w:rsidP="00472EE6">
      <w:pPr>
        <w:pStyle w:val="ctext"/>
      </w:pPr>
      <w:r w:rsidRPr="00CE5337">
        <w:t>CPT code 58661 represents a procedure to treat medical conditions as well as for elective sterilizations.</w:t>
      </w:r>
    </w:p>
    <w:p w14:paraId="0D68B82B" w14:textId="46039A91" w:rsidR="003E2928" w:rsidRPr="00CE5337" w:rsidRDefault="00472EE6" w:rsidP="00472EE6">
      <w:pPr>
        <w:pStyle w:val="ctext"/>
        <w:numPr>
          <w:ilvl w:val="12"/>
          <w:numId w:val="0"/>
        </w:numPr>
        <w:ind w:left="360"/>
        <w:rPr>
          <w:b/>
          <w:color w:val="0000FF"/>
          <w:u w:val="single"/>
        </w:rPr>
      </w:pPr>
      <w:hyperlink r:id="rId24" w:history="1">
        <w:r w:rsidRPr="00CE5337">
          <w:rPr>
            <w:rStyle w:val="Hyperlink"/>
          </w:rPr>
          <w:t>View or print contact information for the Arkansas DHS, Division of Medical Services, Medical Director for Clinical Affairs</w:t>
        </w:r>
      </w:hyperlink>
      <w:r w:rsidRPr="00CE5337">
        <w:rPr>
          <w:rStyle w:val="Hyperlink"/>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72EE6" w:rsidRPr="00CE5337" w14:paraId="0FC0EB5B" w14:textId="77777777" w:rsidTr="00C252D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56E04BE" w14:textId="77777777" w:rsidR="00472EE6" w:rsidRPr="00CE5337" w:rsidRDefault="00472EE6" w:rsidP="00C252DB">
            <w:pPr>
              <w:pStyle w:val="chead2"/>
              <w:numPr>
                <w:ilvl w:val="12"/>
                <w:numId w:val="0"/>
              </w:numPr>
              <w:ind w:left="1440" w:hanging="1440"/>
            </w:pPr>
            <w:bookmarkStart w:id="91" w:name="_Toc199001770"/>
            <w:r w:rsidRPr="00CE5337">
              <w:t>216.410</w:t>
            </w:r>
            <w:r w:rsidRPr="00CE5337">
              <w:tab/>
              <w:t>Informed Consent for Hysterectomies</w:t>
            </w:r>
            <w:bookmarkEnd w:id="91"/>
          </w:p>
        </w:tc>
        <w:tc>
          <w:tcPr>
            <w:tcW w:w="1238" w:type="dxa"/>
            <w:tcBorders>
              <w:top w:val="single" w:sz="6" w:space="0" w:color="FFFFFF"/>
              <w:left w:val="single" w:sz="6" w:space="0" w:color="FFFFFF"/>
              <w:bottom w:val="single" w:sz="6" w:space="0" w:color="FFFFFF"/>
              <w:right w:val="single" w:sz="6" w:space="0" w:color="FFFFFF"/>
            </w:tcBorders>
          </w:tcPr>
          <w:p w14:paraId="68B8AC8F" w14:textId="77777777" w:rsidR="00472EE6" w:rsidRPr="00CE5337" w:rsidRDefault="00472EE6" w:rsidP="00C252DB">
            <w:pPr>
              <w:pStyle w:val="cDate2"/>
              <w:numPr>
                <w:ilvl w:val="12"/>
                <w:numId w:val="0"/>
              </w:numPr>
            </w:pPr>
            <w:r w:rsidRPr="00CE5337">
              <w:t>7-1-14</w:t>
            </w:r>
          </w:p>
        </w:tc>
      </w:tr>
    </w:tbl>
    <w:p w14:paraId="7711A9C4" w14:textId="77777777" w:rsidR="00472EE6" w:rsidRPr="00CE5337" w:rsidRDefault="00472EE6" w:rsidP="00472EE6">
      <w:pPr>
        <w:pStyle w:val="ctext"/>
        <w:numPr>
          <w:ilvl w:val="12"/>
          <w:numId w:val="0"/>
        </w:numPr>
        <w:ind w:left="360"/>
      </w:pPr>
      <w:r w:rsidRPr="00CE5337">
        <w:t>Any Medicaid beneficiary who is to receive a hysterectomy, regardless of the diagnosis or the age of the patient, must be informed both orally and in writing that the hysterectomy will render the patient permanently incapable of reproduction. The patient or their representative may receive this information from the individual who secures the usual authorization for the hysterectomy procedure.</w:t>
      </w:r>
    </w:p>
    <w:p w14:paraId="7BAACEBE" w14:textId="69103999" w:rsidR="00472EE6" w:rsidRPr="00CE5337" w:rsidRDefault="00472EE6" w:rsidP="00472EE6">
      <w:pPr>
        <w:pStyle w:val="ctext"/>
        <w:numPr>
          <w:ilvl w:val="12"/>
          <w:numId w:val="0"/>
        </w:numPr>
        <w:ind w:left="360"/>
        <w:rPr>
          <w:b/>
          <w:color w:val="0000FF"/>
          <w:u w:val="single"/>
        </w:rPr>
      </w:pPr>
      <w:r w:rsidRPr="00CE5337">
        <w:t xml:space="preserve">The patient or their representative, if any, must sign and date the Acknowledgement of Hysterectomy Information (Form DMS-2606) not more than 180 days prior to the hysterectomy procedure being performed. </w:t>
      </w:r>
      <w:hyperlink r:id="rId25" w:history="1">
        <w:r w:rsidRPr="00CE5337">
          <w:rPr>
            <w:rStyle w:val="Hyperlink"/>
          </w:rPr>
          <w:t>View or print form DMS-2606 and instructions for completion.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2118D760"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2CA49AE" w14:textId="77777777" w:rsidR="003B667E" w:rsidRPr="00CE5337" w:rsidRDefault="003B667E">
            <w:pPr>
              <w:pStyle w:val="chead2"/>
              <w:numPr>
                <w:ilvl w:val="12"/>
                <w:numId w:val="0"/>
              </w:numPr>
              <w:ind w:left="1440" w:hanging="1440"/>
            </w:pPr>
            <w:bookmarkStart w:id="92" w:name="_Toc50341766"/>
            <w:bookmarkStart w:id="93" w:name="_Toc50962407"/>
            <w:bookmarkStart w:id="94" w:name="_Toc199001771"/>
            <w:r w:rsidRPr="00CE5337">
              <w:t>216.420</w:t>
            </w:r>
            <w:r w:rsidRPr="00CE5337">
              <w:tab/>
              <w:t>Random Audits of Hysterectomies</w:t>
            </w:r>
            <w:bookmarkEnd w:id="92"/>
            <w:bookmarkEnd w:id="93"/>
            <w:bookmarkEnd w:id="94"/>
          </w:p>
        </w:tc>
        <w:tc>
          <w:tcPr>
            <w:tcW w:w="1238" w:type="dxa"/>
            <w:tcBorders>
              <w:top w:val="single" w:sz="6" w:space="0" w:color="FFFFFF"/>
              <w:left w:val="single" w:sz="6" w:space="0" w:color="FFFFFF"/>
              <w:bottom w:val="single" w:sz="6" w:space="0" w:color="FFFFFF"/>
              <w:right w:val="single" w:sz="6" w:space="0" w:color="FFFFFF"/>
            </w:tcBorders>
          </w:tcPr>
          <w:p w14:paraId="05797F64" w14:textId="77777777" w:rsidR="003B667E" w:rsidRPr="00CE5337" w:rsidRDefault="003B667E">
            <w:pPr>
              <w:pStyle w:val="cDate2"/>
              <w:numPr>
                <w:ilvl w:val="12"/>
                <w:numId w:val="0"/>
              </w:numPr>
            </w:pPr>
            <w:r w:rsidRPr="00CE5337">
              <w:t>10-13-03</w:t>
            </w:r>
          </w:p>
        </w:tc>
      </w:tr>
    </w:tbl>
    <w:p w14:paraId="510B529E" w14:textId="77777777" w:rsidR="003B667E" w:rsidRPr="00CE5337" w:rsidRDefault="003B667E">
      <w:pPr>
        <w:pStyle w:val="ctext"/>
        <w:numPr>
          <w:ilvl w:val="12"/>
          <w:numId w:val="0"/>
        </w:numPr>
        <w:ind w:left="360"/>
      </w:pPr>
      <w:r w:rsidRPr="00CE5337">
        <w:t>All hysterectomies paid for by Federal and State funds will be subject to random selection for post-payment review.</w:t>
      </w:r>
      <w:r w:rsidR="00224A33" w:rsidRPr="00CE5337">
        <w:t xml:space="preserve"> </w:t>
      </w:r>
      <w:r w:rsidRPr="00CE5337">
        <w:t>At the time of such review, the medical records must document the medical necessity of hysterectomies performed for carcinoma in-situ and severe dysplasia and must contain tissue reports confirming the diagnosis.</w:t>
      </w:r>
      <w:r w:rsidR="00224A33" w:rsidRPr="00CE5337">
        <w:t xml:space="preserve"> </w:t>
      </w:r>
      <w:r w:rsidRPr="00CE5337">
        <w:t>The tissue must have been obtained prior to surgery.</w:t>
      </w:r>
    </w:p>
    <w:p w14:paraId="3A6D61F2" w14:textId="77777777" w:rsidR="003B667E" w:rsidRPr="00CE5337" w:rsidRDefault="003B667E">
      <w:pPr>
        <w:pStyle w:val="ctext"/>
        <w:numPr>
          <w:ilvl w:val="12"/>
          <w:numId w:val="0"/>
        </w:numPr>
        <w:ind w:left="360"/>
      </w:pPr>
      <w:r w:rsidRPr="00CE5337">
        <w:t>The medical record of those hysterectomies performed for malignant neoplasms must contain a tissue report confirming such diagnosis.</w:t>
      </w:r>
      <w:r w:rsidR="00224A33" w:rsidRPr="00CE5337">
        <w:t xml:space="preserve"> </w:t>
      </w:r>
      <w:r w:rsidRPr="00CE5337">
        <w:t>However, the tissue may be obtained during surgery, e.g., frozen sections.</w:t>
      </w:r>
      <w:r w:rsidR="00224A33" w:rsidRPr="00CE5337">
        <w:t xml:space="preserve"> </w:t>
      </w:r>
      <w:r w:rsidRPr="00CE5337">
        <w:t xml:space="preserve">Any medical record found </w:t>
      </w:r>
      <w:proofErr w:type="gramStart"/>
      <w:r w:rsidRPr="00CE5337">
        <w:t>on post</w:t>
      </w:r>
      <w:proofErr w:type="gramEnd"/>
      <w:r w:rsidRPr="00CE5337">
        <w:t>-payment review which does not contain a tissue report confirming the diagnosis or any medical record found which does not document the medical necessity of performing such surgery will result in recovery of payments made for that surgery.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B667E" w:rsidRPr="00CE5337" w14:paraId="12885703" w14:textId="77777777">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15365FF" w14:textId="77777777" w:rsidR="003B667E" w:rsidRPr="00CE5337" w:rsidRDefault="003B667E">
            <w:pPr>
              <w:pStyle w:val="chead2"/>
              <w:numPr>
                <w:ilvl w:val="12"/>
                <w:numId w:val="0"/>
              </w:numPr>
              <w:ind w:left="1440" w:hanging="1440"/>
            </w:pPr>
            <w:bookmarkStart w:id="95" w:name="_Toc50341767"/>
            <w:bookmarkStart w:id="96" w:name="_Toc50962408"/>
            <w:bookmarkStart w:id="97" w:name="_Toc199001772"/>
            <w:r w:rsidRPr="00CE5337">
              <w:t>216.430</w:t>
            </w:r>
            <w:r w:rsidRPr="00CE5337">
              <w:tab/>
              <w:t>Hysterectomies Performed for Sterilization</w:t>
            </w:r>
            <w:bookmarkEnd w:id="95"/>
            <w:bookmarkEnd w:id="96"/>
            <w:bookmarkEnd w:id="97"/>
          </w:p>
        </w:tc>
        <w:tc>
          <w:tcPr>
            <w:tcW w:w="1238" w:type="dxa"/>
            <w:tcBorders>
              <w:top w:val="single" w:sz="6" w:space="0" w:color="FFFFFF"/>
              <w:left w:val="single" w:sz="6" w:space="0" w:color="FFFFFF"/>
              <w:bottom w:val="single" w:sz="6" w:space="0" w:color="FFFFFF"/>
              <w:right w:val="single" w:sz="6" w:space="0" w:color="FFFFFF"/>
            </w:tcBorders>
          </w:tcPr>
          <w:p w14:paraId="477C9C63" w14:textId="77777777" w:rsidR="003B667E" w:rsidRPr="00CE5337" w:rsidRDefault="003B667E">
            <w:pPr>
              <w:pStyle w:val="cDate2"/>
              <w:numPr>
                <w:ilvl w:val="12"/>
                <w:numId w:val="0"/>
              </w:numPr>
            </w:pPr>
            <w:r w:rsidRPr="00CE5337">
              <w:t>10-13-03</w:t>
            </w:r>
          </w:p>
        </w:tc>
      </w:tr>
    </w:tbl>
    <w:p w14:paraId="137EC7CA" w14:textId="77777777" w:rsidR="003B667E" w:rsidRPr="00CE5337" w:rsidRDefault="003B667E">
      <w:pPr>
        <w:pStyle w:val="ctext"/>
        <w:numPr>
          <w:ilvl w:val="12"/>
          <w:numId w:val="0"/>
        </w:numPr>
        <w:ind w:left="360"/>
      </w:pPr>
      <w:r w:rsidRPr="00CE5337">
        <w:t>Medicaid will not pay for any hysterectomy performed for the sole purpose of sterilization.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F2C51" w:rsidRPr="00CE5337" w14:paraId="27214C44" w14:textId="77777777" w:rsidTr="00D05C0D">
        <w:trPr>
          <w:cantSplit/>
        </w:trPr>
        <w:tc>
          <w:tcPr>
            <w:tcW w:w="8122" w:type="dxa"/>
            <w:tcBorders>
              <w:top w:val="single" w:sz="6" w:space="0" w:color="FFFFFF"/>
              <w:left w:val="single" w:sz="6" w:space="0" w:color="FFFFFF"/>
              <w:bottom w:val="single" w:sz="6" w:space="0" w:color="FFFFFF"/>
              <w:right w:val="single" w:sz="6" w:space="0" w:color="FFFFFF"/>
            </w:tcBorders>
          </w:tcPr>
          <w:p w14:paraId="01C33E9E" w14:textId="77777777" w:rsidR="00DF2C51" w:rsidRPr="00CE5337" w:rsidRDefault="00DF2C51" w:rsidP="00DF2C51">
            <w:pPr>
              <w:pStyle w:val="chead2"/>
              <w:numPr>
                <w:ilvl w:val="12"/>
                <w:numId w:val="0"/>
              </w:numPr>
              <w:ind w:left="1440" w:hanging="1440"/>
            </w:pPr>
            <w:bookmarkStart w:id="98" w:name="_Toc50341768"/>
            <w:bookmarkStart w:id="99" w:name="_Toc50962409"/>
            <w:bookmarkStart w:id="100" w:name="_Toc199001773"/>
            <w:r w:rsidRPr="00CE5337">
              <w:t>216.500</w:t>
            </w:r>
            <w:r w:rsidRPr="00CE5337">
              <w:tab/>
              <w:t>Acknowledgement Statement for Hysterectomies and Sterilization Consent Form</w:t>
            </w:r>
            <w:bookmarkEnd w:id="98"/>
            <w:bookmarkEnd w:id="99"/>
            <w:bookmarkEnd w:id="100"/>
          </w:p>
        </w:tc>
        <w:tc>
          <w:tcPr>
            <w:tcW w:w="1238" w:type="dxa"/>
            <w:tcBorders>
              <w:top w:val="single" w:sz="6" w:space="0" w:color="FFFFFF"/>
              <w:left w:val="single" w:sz="6" w:space="0" w:color="FFFFFF"/>
              <w:bottom w:val="single" w:sz="6" w:space="0" w:color="FFFFFF"/>
              <w:right w:val="single" w:sz="6" w:space="0" w:color="FFFFFF"/>
            </w:tcBorders>
          </w:tcPr>
          <w:p w14:paraId="3A45E9A6" w14:textId="77777777" w:rsidR="00DF2C51" w:rsidRPr="00CE5337" w:rsidRDefault="00DF2C51" w:rsidP="00DF2C51">
            <w:pPr>
              <w:pStyle w:val="cDate2"/>
              <w:numPr>
                <w:ilvl w:val="12"/>
                <w:numId w:val="0"/>
              </w:numPr>
            </w:pPr>
            <w:bookmarkStart w:id="101" w:name="_GoBack"/>
            <w:bookmarkEnd w:id="101"/>
            <w:r w:rsidRPr="00CE5337">
              <w:t>7-15-12</w:t>
            </w:r>
          </w:p>
        </w:tc>
      </w:tr>
    </w:tbl>
    <w:p w14:paraId="437797B5" w14:textId="77777777" w:rsidR="00DF2C51" w:rsidRPr="00CE5337" w:rsidRDefault="00DF2C51" w:rsidP="00D05C0D">
      <w:pPr>
        <w:pStyle w:val="ctext"/>
        <w:numPr>
          <w:ilvl w:val="12"/>
          <w:numId w:val="0"/>
        </w:numPr>
        <w:ind w:left="360"/>
      </w:pPr>
      <w:r w:rsidRPr="00CE5337">
        <w:t>The acknowledgement statement for hysterectomies must be signed by the patient or a representative and the sterilization consent form must be signed by the patient.</w:t>
      </w:r>
      <w:r w:rsidR="00224A33" w:rsidRPr="00CE5337">
        <w:t xml:space="preserve"> </w:t>
      </w:r>
      <w:r w:rsidRPr="00CE5337">
        <w:t xml:space="preserve">For beneficiaries with physical disabilities, </w:t>
      </w:r>
      <w:proofErr w:type="gramStart"/>
      <w:r w:rsidRPr="00CE5337">
        <w:t>these required statements must be signed by the patient</w:t>
      </w:r>
      <w:proofErr w:type="gramEnd"/>
      <w:r w:rsidRPr="00CE5337">
        <w:t>.</w:t>
      </w:r>
      <w:r w:rsidR="00224A33" w:rsidRPr="00CE5337">
        <w:t xml:space="preserve"> </w:t>
      </w:r>
      <w:r w:rsidRPr="00CE5337">
        <w:t>If the patient signs with an “X,” two witnesses must also sign and include a statement regarding the reason the patient signed with an “X,” such as, stroke, paralysis, legally blind, etc.</w:t>
      </w:r>
      <w:r w:rsidR="00224A33" w:rsidRPr="00CE5337">
        <w:t xml:space="preserve"> </w:t>
      </w:r>
      <w:r w:rsidRPr="00CE5337">
        <w:t>This procedure is to be used for patients who are not mentally impaired.</w:t>
      </w:r>
    </w:p>
    <w:p w14:paraId="5E03CDC6" w14:textId="77777777" w:rsidR="00DF2C51" w:rsidRPr="00CE5337" w:rsidRDefault="00DF2C51" w:rsidP="00D05C0D">
      <w:pPr>
        <w:pStyle w:val="ctext"/>
        <w:numPr>
          <w:ilvl w:val="12"/>
          <w:numId w:val="0"/>
        </w:numPr>
        <w:ind w:left="360"/>
      </w:pPr>
      <w:r w:rsidRPr="00CE5337">
        <w:lastRenderedPageBreak/>
        <w:t>For hysterectomies for individuals with intellectual disabilities, the acknowledgement of sterility statement is required.</w:t>
      </w:r>
      <w:r w:rsidR="00224A33" w:rsidRPr="00CE5337">
        <w:t xml:space="preserve"> </w:t>
      </w:r>
      <w:r w:rsidRPr="00CE5337">
        <w:t>A guardian must petition the court for permission to sign for the patient giving consent for the procedure to be performed.</w:t>
      </w:r>
      <w:r w:rsidR="00224A33" w:rsidRPr="00CE5337">
        <w:t xml:space="preserve"> </w:t>
      </w:r>
      <w:r w:rsidRPr="00CE5337">
        <w:t>A copy of the court petition and the acknowledgement statement must be attached to the claim.</w:t>
      </w:r>
      <w:r w:rsidR="00224A33" w:rsidRPr="00CE5337">
        <w:t xml:space="preserve"> </w:t>
      </w:r>
      <w:r w:rsidRPr="00CE5337">
        <w:t>Sterilization procedures for birth control purposes are not covered for the mentally incompetent.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F9F" w:rsidRPr="00CE5337" w14:paraId="577EA01E" w14:textId="77777777" w:rsidTr="005C65CE">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2FA08A9" w14:textId="77777777" w:rsidR="00277F9F" w:rsidRPr="00CE5337" w:rsidRDefault="00277F9F" w:rsidP="005C65CE">
            <w:pPr>
              <w:pStyle w:val="chead2"/>
              <w:numPr>
                <w:ilvl w:val="12"/>
                <w:numId w:val="0"/>
              </w:numPr>
              <w:ind w:left="1440" w:hanging="1440"/>
            </w:pPr>
            <w:r w:rsidRPr="00CE5337">
              <w:br w:type="page"/>
            </w:r>
            <w:bookmarkStart w:id="102" w:name="_Toc179610774"/>
            <w:bookmarkStart w:id="103" w:name="_Toc199001774"/>
            <w:r w:rsidRPr="00CE5337">
              <w:t>216.600</w:t>
            </w:r>
            <w:r w:rsidRPr="00CE5337">
              <w:tab/>
              <w:t>Other Covered ASC Services</w:t>
            </w:r>
            <w:bookmarkEnd w:id="102"/>
            <w:bookmarkEnd w:id="103"/>
          </w:p>
        </w:tc>
        <w:tc>
          <w:tcPr>
            <w:tcW w:w="1238" w:type="dxa"/>
            <w:tcBorders>
              <w:top w:val="single" w:sz="6" w:space="0" w:color="FFFFFF"/>
              <w:left w:val="single" w:sz="6" w:space="0" w:color="FFFFFF"/>
              <w:bottom w:val="single" w:sz="6" w:space="0" w:color="FFFFFF"/>
              <w:right w:val="single" w:sz="6" w:space="0" w:color="FFFFFF"/>
            </w:tcBorders>
          </w:tcPr>
          <w:p w14:paraId="5D2B0C2A" w14:textId="77777777" w:rsidR="00277F9F" w:rsidRPr="00CE5337" w:rsidRDefault="00277F9F" w:rsidP="005C65CE">
            <w:pPr>
              <w:pStyle w:val="cDate2"/>
              <w:numPr>
                <w:ilvl w:val="12"/>
                <w:numId w:val="0"/>
              </w:numPr>
            </w:pPr>
          </w:p>
        </w:tc>
      </w:tr>
      <w:tr w:rsidR="002A199B" w:rsidRPr="00CE5337" w14:paraId="4985FD09"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FD17837" w14:textId="77777777" w:rsidR="002A199B" w:rsidRPr="00CE5337" w:rsidRDefault="002A199B" w:rsidP="002A199B">
            <w:pPr>
              <w:pStyle w:val="chead2"/>
              <w:numPr>
                <w:ilvl w:val="12"/>
                <w:numId w:val="0"/>
              </w:numPr>
              <w:ind w:left="1440" w:hanging="1440"/>
            </w:pPr>
            <w:r w:rsidRPr="00CE5337">
              <w:br w:type="page"/>
            </w:r>
            <w:bookmarkStart w:id="104" w:name="_Toc50341769"/>
            <w:bookmarkStart w:id="105" w:name="_Toc50962410"/>
            <w:bookmarkStart w:id="106" w:name="_Toc179610775"/>
            <w:bookmarkStart w:id="107" w:name="_Toc382921513"/>
            <w:bookmarkStart w:id="108" w:name="_Toc199001775"/>
            <w:r w:rsidRPr="00CE5337">
              <w:t>216.601</w:t>
            </w:r>
            <w:r w:rsidRPr="00CE5337">
              <w:tab/>
              <w:t>Cochlear Implants</w:t>
            </w:r>
            <w:bookmarkEnd w:id="104"/>
            <w:bookmarkEnd w:id="105"/>
            <w:r w:rsidRPr="00CE5337">
              <w:t xml:space="preserve"> and External Sound Processors</w:t>
            </w:r>
            <w:bookmarkEnd w:id="106"/>
            <w:bookmarkEnd w:id="107"/>
            <w:bookmarkEnd w:id="108"/>
          </w:p>
        </w:tc>
        <w:tc>
          <w:tcPr>
            <w:tcW w:w="1238" w:type="dxa"/>
            <w:tcBorders>
              <w:top w:val="single" w:sz="6" w:space="0" w:color="FFFFFF"/>
              <w:left w:val="single" w:sz="6" w:space="0" w:color="FFFFFF"/>
              <w:bottom w:val="single" w:sz="6" w:space="0" w:color="FFFFFF"/>
              <w:right w:val="single" w:sz="6" w:space="0" w:color="FFFFFF"/>
            </w:tcBorders>
          </w:tcPr>
          <w:p w14:paraId="11FD9D3E" w14:textId="77777777" w:rsidR="002A199B" w:rsidRPr="00CE5337" w:rsidRDefault="002A199B" w:rsidP="002A199B">
            <w:pPr>
              <w:pStyle w:val="cDate2"/>
              <w:numPr>
                <w:ilvl w:val="12"/>
                <w:numId w:val="0"/>
              </w:numPr>
            </w:pPr>
            <w:r w:rsidRPr="00CE5337">
              <w:t>7-1-14</w:t>
            </w:r>
          </w:p>
        </w:tc>
      </w:tr>
    </w:tbl>
    <w:p w14:paraId="34490DE0" w14:textId="77777777" w:rsidR="002A199B" w:rsidRPr="00CE5337" w:rsidRDefault="002A199B" w:rsidP="0007266C">
      <w:pPr>
        <w:pStyle w:val="CLETTERED"/>
      </w:pPr>
      <w:r w:rsidRPr="00CE5337">
        <w:t>A.</w:t>
      </w:r>
      <w:r w:rsidRPr="00CE5337">
        <w:tab/>
        <w:t>The Arkansas Medicaid Program covers cochlear implantation for beneficiaries under age 21 in the Child Health Services (EPSDT) Program.</w:t>
      </w:r>
    </w:p>
    <w:p w14:paraId="71A6086A" w14:textId="77777777" w:rsidR="002A199B" w:rsidRPr="00CE5337" w:rsidRDefault="002A199B" w:rsidP="002A199B">
      <w:pPr>
        <w:pStyle w:val="CLETTERED"/>
      </w:pPr>
      <w:r w:rsidRPr="00CE5337">
        <w:t>B.</w:t>
      </w:r>
      <w:r w:rsidRPr="00CE5337">
        <w:tab/>
        <w:t>ASC reimbursement is inclusive of the device and accessories; no separate payment is allowed.</w:t>
      </w:r>
    </w:p>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2"/>
        <w:gridCol w:w="1238"/>
      </w:tblGrid>
      <w:tr w:rsidR="002A199B" w:rsidRPr="00CE5337" w14:paraId="00768D53" w14:textId="77777777" w:rsidTr="002A199B">
        <w:tc>
          <w:tcPr>
            <w:tcW w:w="8122" w:type="dxa"/>
            <w:tcBorders>
              <w:top w:val="single" w:sz="2" w:space="0" w:color="FFFFFF"/>
              <w:left w:val="single" w:sz="2" w:space="0" w:color="FFFFFF"/>
              <w:bottom w:val="single" w:sz="2" w:space="0" w:color="FFFFFF"/>
              <w:right w:val="single" w:sz="6" w:space="0" w:color="FFFFFF"/>
            </w:tcBorders>
          </w:tcPr>
          <w:p w14:paraId="099DB3A3" w14:textId="77777777" w:rsidR="002A199B" w:rsidRPr="00CE5337" w:rsidRDefault="002A199B" w:rsidP="0007266C">
            <w:pPr>
              <w:pStyle w:val="chead2"/>
            </w:pPr>
            <w:bookmarkStart w:id="109" w:name="_Toc179610777"/>
            <w:bookmarkStart w:id="110" w:name="_Toc295973771"/>
            <w:bookmarkStart w:id="111" w:name="_Toc179610776"/>
            <w:bookmarkStart w:id="112" w:name="_Toc382921514"/>
            <w:bookmarkStart w:id="113" w:name="_Toc199001776"/>
            <w:r w:rsidRPr="00CE5337">
              <w:t>216.602</w:t>
            </w:r>
            <w:r w:rsidRPr="00CE5337">
              <w:tab/>
            </w:r>
            <w:bookmarkEnd w:id="111"/>
            <w:r w:rsidRPr="00CE5337">
              <w:t>Reserved</w:t>
            </w:r>
            <w:bookmarkEnd w:id="112"/>
            <w:bookmarkEnd w:id="113"/>
          </w:p>
        </w:tc>
        <w:tc>
          <w:tcPr>
            <w:tcW w:w="1238" w:type="dxa"/>
            <w:tcBorders>
              <w:top w:val="single" w:sz="2" w:space="0" w:color="FFFFFF"/>
              <w:left w:val="single" w:sz="6" w:space="0" w:color="FFFFFF"/>
              <w:bottom w:val="single" w:sz="2" w:space="0" w:color="FFFFFF"/>
              <w:right w:val="single" w:sz="2" w:space="0" w:color="FFFFFF"/>
            </w:tcBorders>
          </w:tcPr>
          <w:p w14:paraId="020121B3" w14:textId="77777777" w:rsidR="002A199B" w:rsidRPr="00CE5337" w:rsidRDefault="002A199B" w:rsidP="0007266C">
            <w:pPr>
              <w:pStyle w:val="cDate2"/>
            </w:pPr>
            <w:r w:rsidRPr="00CE5337">
              <w:t>7-1-14</w:t>
            </w:r>
          </w:p>
        </w:tc>
      </w:tr>
      <w:tr w:rsidR="002A199B" w:rsidRPr="00CE5337" w14:paraId="120CDE83" w14:textId="77777777" w:rsidTr="0007266C">
        <w:tc>
          <w:tcPr>
            <w:tcW w:w="8122" w:type="dxa"/>
            <w:tcBorders>
              <w:top w:val="single" w:sz="2" w:space="0" w:color="FFFFFF"/>
              <w:left w:val="single" w:sz="2" w:space="0" w:color="FFFFFF"/>
              <w:bottom w:val="single" w:sz="2" w:space="0" w:color="FFFFFF"/>
              <w:right w:val="single" w:sz="6" w:space="0" w:color="FFFFFF"/>
            </w:tcBorders>
          </w:tcPr>
          <w:p w14:paraId="5F184C98" w14:textId="77777777" w:rsidR="002A199B" w:rsidRPr="00CE5337" w:rsidRDefault="002A199B" w:rsidP="002A199B">
            <w:pPr>
              <w:pStyle w:val="chead2"/>
            </w:pPr>
            <w:bookmarkStart w:id="114" w:name="_Toc382921515"/>
            <w:bookmarkStart w:id="115" w:name="_Toc199001777"/>
            <w:bookmarkEnd w:id="109"/>
            <w:bookmarkEnd w:id="110"/>
            <w:r w:rsidRPr="00CE5337">
              <w:t>216.603</w:t>
            </w:r>
            <w:r w:rsidRPr="00CE5337">
              <w:tab/>
              <w:t>Organ or Disease Oriented Panels</w:t>
            </w:r>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423F50D5" w14:textId="77777777" w:rsidR="002A199B" w:rsidRPr="00CE5337" w:rsidRDefault="002A199B" w:rsidP="002A199B">
            <w:pPr>
              <w:pStyle w:val="cDate2"/>
            </w:pPr>
            <w:r w:rsidRPr="00CE5337">
              <w:t>7-1-14</w:t>
            </w:r>
          </w:p>
        </w:tc>
      </w:tr>
    </w:tbl>
    <w:p w14:paraId="12C106FB" w14:textId="77777777" w:rsidR="002A199B" w:rsidRPr="00CE5337" w:rsidRDefault="002A199B" w:rsidP="002A199B">
      <w:pPr>
        <w:pStyle w:val="ctext"/>
      </w:pPr>
      <w:proofErr w:type="gramStart"/>
      <w:r w:rsidRPr="00CE5337">
        <w:t>In order to</w:t>
      </w:r>
      <w:proofErr w:type="gramEnd"/>
      <w:r w:rsidRPr="00CE5337">
        <w:t xml:space="preserve"> bill for laboratory tests not included in the ASC payment for covered surgical procedures, an ASC’s laboratory must be CLIA-certified and enrolled as a laboratory provider.</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
        <w:gridCol w:w="1226"/>
        <w:gridCol w:w="14"/>
      </w:tblGrid>
      <w:tr w:rsidR="003F646C" w:rsidRPr="00CE5337" w14:paraId="3F803B2C" w14:textId="77777777" w:rsidTr="003F646C">
        <w:tblPrEx>
          <w:tblCellMar>
            <w:top w:w="0" w:type="dxa"/>
            <w:bottom w:w="0" w:type="dxa"/>
          </w:tblCellMar>
        </w:tblPrEx>
        <w:trPr>
          <w:cantSplit/>
          <w:trHeight w:val="75"/>
        </w:trPr>
        <w:tc>
          <w:tcPr>
            <w:tcW w:w="8134" w:type="dxa"/>
            <w:gridSpan w:val="2"/>
            <w:tcBorders>
              <w:top w:val="single" w:sz="2" w:space="0" w:color="FFFFFF"/>
              <w:left w:val="single" w:sz="2" w:space="0" w:color="FFFFFF"/>
              <w:bottom w:val="single" w:sz="2" w:space="0" w:color="FFFFFF"/>
              <w:right w:val="single" w:sz="6" w:space="0" w:color="FFFFFF"/>
            </w:tcBorders>
          </w:tcPr>
          <w:p w14:paraId="1235984A" w14:textId="77777777" w:rsidR="003F646C" w:rsidRPr="00CE5337" w:rsidRDefault="003F646C" w:rsidP="003F646C">
            <w:pPr>
              <w:pStyle w:val="chead2"/>
            </w:pPr>
            <w:bookmarkStart w:id="116" w:name="_Toc184086328"/>
            <w:bookmarkStart w:id="117" w:name="_Toc210722718"/>
            <w:bookmarkStart w:id="118" w:name="_Toc210723342"/>
            <w:bookmarkStart w:id="119" w:name="_Toc164820635"/>
            <w:bookmarkStart w:id="120" w:name="_Toc195335298"/>
            <w:bookmarkStart w:id="121" w:name="_Toc382921516"/>
            <w:bookmarkStart w:id="122" w:name="_Toc199001778"/>
            <w:r w:rsidRPr="00CE5337">
              <w:t>216.604</w:t>
            </w:r>
            <w:r w:rsidRPr="00CE5337">
              <w:tab/>
            </w:r>
            <w:bookmarkEnd w:id="119"/>
            <w:bookmarkEnd w:id="120"/>
            <w:r w:rsidRPr="00CE5337">
              <w:t>Reserved</w:t>
            </w:r>
            <w:bookmarkEnd w:id="121"/>
            <w:bookmarkEnd w:id="122"/>
          </w:p>
        </w:tc>
        <w:tc>
          <w:tcPr>
            <w:tcW w:w="1240" w:type="dxa"/>
            <w:gridSpan w:val="2"/>
            <w:tcBorders>
              <w:top w:val="single" w:sz="2" w:space="0" w:color="FFFFFF"/>
              <w:left w:val="single" w:sz="6" w:space="0" w:color="FFFFFF"/>
              <w:bottom w:val="single" w:sz="2" w:space="0" w:color="FFFFFF"/>
              <w:right w:val="single" w:sz="2" w:space="0" w:color="FFFFFF"/>
            </w:tcBorders>
          </w:tcPr>
          <w:p w14:paraId="2D1FFED7" w14:textId="77777777" w:rsidR="003F646C" w:rsidRPr="00CE5337" w:rsidRDefault="003F646C" w:rsidP="003F646C">
            <w:pPr>
              <w:pStyle w:val="cDate2"/>
              <w:keepNext/>
            </w:pPr>
            <w:r w:rsidRPr="00CE5337">
              <w:t>7-1-14</w:t>
            </w:r>
          </w:p>
        </w:tc>
      </w:tr>
      <w:tr w:rsidR="003F646C" w:rsidRPr="00CE5337" w14:paraId="3A61B577" w14:textId="77777777" w:rsidTr="003F646C">
        <w:tblPrEx>
          <w:tblCellMar>
            <w:top w:w="0" w:type="dxa"/>
            <w:bottom w:w="0" w:type="dxa"/>
          </w:tblCellMar>
        </w:tblPrEx>
        <w:trPr>
          <w:cantSplit/>
          <w:trHeight w:val="75"/>
        </w:trPr>
        <w:tc>
          <w:tcPr>
            <w:tcW w:w="8134" w:type="dxa"/>
            <w:gridSpan w:val="2"/>
            <w:tcBorders>
              <w:top w:val="single" w:sz="2" w:space="0" w:color="FFFFFF"/>
              <w:left w:val="single" w:sz="2" w:space="0" w:color="FFFFFF"/>
              <w:bottom w:val="single" w:sz="2" w:space="0" w:color="FFFFFF"/>
              <w:right w:val="single" w:sz="6" w:space="0" w:color="FFFFFF"/>
            </w:tcBorders>
          </w:tcPr>
          <w:p w14:paraId="356AE23F" w14:textId="77777777" w:rsidR="003F646C" w:rsidRPr="00CE5337" w:rsidRDefault="003F646C" w:rsidP="003F646C">
            <w:pPr>
              <w:pStyle w:val="chead2"/>
            </w:pPr>
            <w:bookmarkStart w:id="123" w:name="_Toc179610778"/>
            <w:bookmarkStart w:id="124" w:name="_Toc382921517"/>
            <w:bookmarkStart w:id="125" w:name="_Toc199001779"/>
            <w:bookmarkEnd w:id="116"/>
            <w:bookmarkEnd w:id="117"/>
            <w:bookmarkEnd w:id="118"/>
            <w:r w:rsidRPr="00CE5337">
              <w:t>216.605</w:t>
            </w:r>
            <w:r w:rsidRPr="00CE5337">
              <w:tab/>
              <w:t>Reserved</w:t>
            </w:r>
            <w:bookmarkEnd w:id="124"/>
            <w:bookmarkEnd w:id="125"/>
          </w:p>
        </w:tc>
        <w:tc>
          <w:tcPr>
            <w:tcW w:w="1240" w:type="dxa"/>
            <w:gridSpan w:val="2"/>
            <w:tcBorders>
              <w:top w:val="single" w:sz="2" w:space="0" w:color="FFFFFF"/>
              <w:left w:val="single" w:sz="6" w:space="0" w:color="FFFFFF"/>
              <w:bottom w:val="single" w:sz="2" w:space="0" w:color="FFFFFF"/>
              <w:right w:val="single" w:sz="2" w:space="0" w:color="FFFFFF"/>
            </w:tcBorders>
          </w:tcPr>
          <w:p w14:paraId="60766DDE" w14:textId="77777777" w:rsidR="003F646C" w:rsidRPr="00CE5337" w:rsidRDefault="003F646C" w:rsidP="0007266C">
            <w:pPr>
              <w:pStyle w:val="cDate2"/>
              <w:keepNext/>
            </w:pPr>
            <w:r w:rsidRPr="00CE5337">
              <w:t>7-1-14</w:t>
            </w:r>
          </w:p>
        </w:tc>
      </w:tr>
      <w:tr w:rsidR="00532D62" w:rsidRPr="00CE5337" w14:paraId="106A0392" w14:textId="77777777" w:rsidTr="003F64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4" w:type="dxa"/>
          <w:cantSplit/>
        </w:trPr>
        <w:tc>
          <w:tcPr>
            <w:tcW w:w="8122" w:type="dxa"/>
            <w:tcBorders>
              <w:top w:val="single" w:sz="6" w:space="0" w:color="FFFFFF"/>
              <w:left w:val="single" w:sz="6" w:space="0" w:color="FFFFFF"/>
              <w:bottom w:val="single" w:sz="6" w:space="0" w:color="FFFFFF"/>
              <w:right w:val="single" w:sz="6" w:space="0" w:color="FFFFFF"/>
            </w:tcBorders>
          </w:tcPr>
          <w:p w14:paraId="517B6B93" w14:textId="77777777" w:rsidR="00532D62" w:rsidRPr="00CE5337" w:rsidRDefault="00532D62" w:rsidP="001934F4">
            <w:pPr>
              <w:pStyle w:val="chead2"/>
              <w:numPr>
                <w:ilvl w:val="12"/>
                <w:numId w:val="0"/>
              </w:numPr>
              <w:ind w:left="1440" w:hanging="1440"/>
            </w:pPr>
            <w:bookmarkStart w:id="126" w:name="_Toc199001780"/>
            <w:r w:rsidRPr="00CE5337">
              <w:t>216.700</w:t>
            </w:r>
            <w:r w:rsidRPr="00CE5337">
              <w:tab/>
              <w:t>Dental Surgery</w:t>
            </w:r>
            <w:bookmarkEnd w:id="123"/>
            <w:bookmarkEnd w:id="126"/>
          </w:p>
        </w:tc>
        <w:tc>
          <w:tcPr>
            <w:tcW w:w="1238" w:type="dxa"/>
            <w:gridSpan w:val="2"/>
            <w:tcBorders>
              <w:top w:val="single" w:sz="6" w:space="0" w:color="FFFFFF"/>
              <w:left w:val="single" w:sz="6" w:space="0" w:color="FFFFFF"/>
              <w:bottom w:val="single" w:sz="6" w:space="0" w:color="FFFFFF"/>
              <w:right w:val="single" w:sz="6" w:space="0" w:color="FFFFFF"/>
            </w:tcBorders>
          </w:tcPr>
          <w:p w14:paraId="06DABBF9" w14:textId="77777777" w:rsidR="00532D62" w:rsidRPr="00CE5337" w:rsidRDefault="00532D62" w:rsidP="001934F4">
            <w:pPr>
              <w:pStyle w:val="cDate2"/>
              <w:numPr>
                <w:ilvl w:val="12"/>
                <w:numId w:val="0"/>
              </w:numPr>
            </w:pPr>
            <w:r w:rsidRPr="00CE5337">
              <w:t>11-1-07</w:t>
            </w:r>
          </w:p>
        </w:tc>
      </w:tr>
    </w:tbl>
    <w:p w14:paraId="4E17AFC9" w14:textId="77777777" w:rsidR="00532D62" w:rsidRPr="00CE5337" w:rsidRDefault="00532D62" w:rsidP="00532D62">
      <w:pPr>
        <w:pStyle w:val="CLETTERED"/>
      </w:pPr>
      <w:proofErr w:type="gramStart"/>
      <w:r w:rsidRPr="00CE5337">
        <w:t>A.</w:t>
      </w:r>
      <w:r w:rsidRPr="00CE5337">
        <w:tab/>
        <w:t>Medicaid</w:t>
      </w:r>
      <w:proofErr w:type="gramEnd"/>
      <w:r w:rsidRPr="00CE5337">
        <w:t xml:space="preserve"> covers dental surgery in ASCs.</w:t>
      </w:r>
    </w:p>
    <w:p w14:paraId="7DBF9140" w14:textId="77777777" w:rsidR="00532D62" w:rsidRPr="00CE5337" w:rsidRDefault="00532D62" w:rsidP="00532D62">
      <w:pPr>
        <w:pStyle w:val="CLETTERED"/>
      </w:pPr>
      <w:r w:rsidRPr="00CE5337">
        <w:t>B.</w:t>
      </w:r>
      <w:r w:rsidRPr="00CE5337">
        <w:tab/>
        <w:t>See Section 242.110 for billing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A5840" w:rsidRPr="00CE5337" w14:paraId="73FF253C" w14:textId="77777777" w:rsidTr="009A584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9343F48" w14:textId="77777777" w:rsidR="009A5840" w:rsidRPr="00CE5337" w:rsidRDefault="009A5840" w:rsidP="0007266C">
            <w:pPr>
              <w:pStyle w:val="chead2"/>
            </w:pPr>
            <w:bookmarkStart w:id="127" w:name="_Toc179610780"/>
            <w:bookmarkStart w:id="128" w:name="_Toc128295344"/>
            <w:bookmarkStart w:id="129" w:name="_Toc128393753"/>
            <w:bookmarkStart w:id="130" w:name="_Toc134840890"/>
            <w:bookmarkStart w:id="131" w:name="_Toc179610779"/>
            <w:bookmarkStart w:id="132" w:name="_Toc382921519"/>
            <w:bookmarkStart w:id="133" w:name="_Toc199001781"/>
            <w:r w:rsidRPr="00CE5337">
              <w:t>216.800</w:t>
            </w:r>
            <w:r w:rsidRPr="00CE5337">
              <w:tab/>
            </w:r>
            <w:bookmarkEnd w:id="128"/>
            <w:bookmarkEnd w:id="129"/>
            <w:bookmarkEnd w:id="130"/>
            <w:bookmarkEnd w:id="131"/>
            <w:r w:rsidRPr="00CE5337">
              <w:t>Reserved</w:t>
            </w:r>
            <w:bookmarkEnd w:id="132"/>
            <w:bookmarkEnd w:id="133"/>
          </w:p>
        </w:tc>
        <w:tc>
          <w:tcPr>
            <w:tcW w:w="1238" w:type="dxa"/>
            <w:tcBorders>
              <w:top w:val="single" w:sz="2" w:space="0" w:color="FFFFFF"/>
              <w:left w:val="single" w:sz="6" w:space="0" w:color="FFFFFF"/>
              <w:bottom w:val="single" w:sz="2" w:space="0" w:color="FFFFFF"/>
              <w:right w:val="single" w:sz="2" w:space="0" w:color="FFFFFF"/>
            </w:tcBorders>
          </w:tcPr>
          <w:p w14:paraId="246C90E3" w14:textId="77777777" w:rsidR="009A5840" w:rsidRPr="00CE5337" w:rsidRDefault="009A5840" w:rsidP="0007266C">
            <w:pPr>
              <w:pStyle w:val="cDate2"/>
            </w:pPr>
            <w:r w:rsidRPr="00CE5337">
              <w:t>7-1-14</w:t>
            </w:r>
          </w:p>
        </w:tc>
      </w:tr>
      <w:tr w:rsidR="009A5840" w:rsidRPr="00CE5337" w14:paraId="39910A76" w14:textId="77777777" w:rsidTr="009A584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4467A9" w14:textId="77777777" w:rsidR="009A5840" w:rsidRPr="00CE5337" w:rsidRDefault="009A5840" w:rsidP="0007266C">
            <w:pPr>
              <w:pStyle w:val="chead2"/>
            </w:pPr>
            <w:bookmarkStart w:id="134" w:name="_Toc128295346"/>
            <w:bookmarkStart w:id="135" w:name="_Toc179610781"/>
            <w:bookmarkStart w:id="136" w:name="_Toc382921520"/>
            <w:bookmarkStart w:id="137" w:name="_Toc199001782"/>
            <w:bookmarkEnd w:id="127"/>
            <w:r w:rsidRPr="00CE5337">
              <w:t>216.810</w:t>
            </w:r>
            <w:r w:rsidRPr="00CE5337">
              <w:tab/>
              <w:t>Reserved</w:t>
            </w:r>
            <w:bookmarkEnd w:id="136"/>
            <w:bookmarkEnd w:id="137"/>
          </w:p>
        </w:tc>
        <w:tc>
          <w:tcPr>
            <w:tcW w:w="1238" w:type="dxa"/>
            <w:tcBorders>
              <w:top w:val="single" w:sz="2" w:space="0" w:color="FFFFFF"/>
              <w:left w:val="single" w:sz="6" w:space="0" w:color="FFFFFF"/>
              <w:bottom w:val="single" w:sz="2" w:space="0" w:color="FFFFFF"/>
              <w:right w:val="single" w:sz="2" w:space="0" w:color="FFFFFF"/>
            </w:tcBorders>
          </w:tcPr>
          <w:p w14:paraId="4149716C" w14:textId="77777777" w:rsidR="009A5840" w:rsidRPr="00CE5337" w:rsidRDefault="009A5840" w:rsidP="0007266C">
            <w:pPr>
              <w:pStyle w:val="cDate2"/>
            </w:pPr>
            <w:r w:rsidRPr="00CE5337">
              <w:t>7-1-14</w:t>
            </w:r>
          </w:p>
        </w:tc>
      </w:tr>
      <w:tr w:rsidR="009A5840" w:rsidRPr="00CE5337" w14:paraId="65B5F28A" w14:textId="77777777" w:rsidTr="009A584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C4B1CA0" w14:textId="77777777" w:rsidR="009A5840" w:rsidRPr="00CE5337" w:rsidRDefault="009A5840" w:rsidP="0007266C">
            <w:pPr>
              <w:pStyle w:val="chead2"/>
            </w:pPr>
            <w:bookmarkStart w:id="138" w:name="_Toc179610782"/>
            <w:bookmarkStart w:id="139" w:name="_Toc382921521"/>
            <w:bookmarkStart w:id="140" w:name="_Toc199001783"/>
            <w:bookmarkEnd w:id="134"/>
            <w:bookmarkEnd w:id="135"/>
            <w:r w:rsidRPr="00CE5337">
              <w:t>216.820</w:t>
            </w:r>
            <w:r w:rsidRPr="00CE5337">
              <w:tab/>
              <w:t>Reserved</w:t>
            </w:r>
            <w:bookmarkEnd w:id="139"/>
            <w:bookmarkEnd w:id="140"/>
          </w:p>
        </w:tc>
        <w:tc>
          <w:tcPr>
            <w:tcW w:w="1238" w:type="dxa"/>
            <w:tcBorders>
              <w:top w:val="single" w:sz="2" w:space="0" w:color="FFFFFF"/>
              <w:left w:val="single" w:sz="6" w:space="0" w:color="FFFFFF"/>
              <w:bottom w:val="single" w:sz="2" w:space="0" w:color="FFFFFF"/>
              <w:right w:val="single" w:sz="2" w:space="0" w:color="FFFFFF"/>
            </w:tcBorders>
          </w:tcPr>
          <w:p w14:paraId="3895CBBD" w14:textId="77777777" w:rsidR="009A5840" w:rsidRPr="00CE5337" w:rsidRDefault="009A5840" w:rsidP="0007266C">
            <w:pPr>
              <w:pStyle w:val="cDate2"/>
            </w:pPr>
            <w:r w:rsidRPr="00CE5337">
              <w:t>7-1-14</w:t>
            </w:r>
          </w:p>
        </w:tc>
      </w:tr>
      <w:tr w:rsidR="009A5840" w:rsidRPr="00CE5337" w14:paraId="433C4829" w14:textId="77777777" w:rsidTr="009A584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0269305" w14:textId="77777777" w:rsidR="009A5840" w:rsidRPr="00CE5337" w:rsidRDefault="009A5840" w:rsidP="0007266C">
            <w:pPr>
              <w:pStyle w:val="chead2"/>
            </w:pPr>
            <w:bookmarkStart w:id="141" w:name="_Toc128813673"/>
            <w:bookmarkStart w:id="142" w:name="_Toc134859655"/>
            <w:bookmarkStart w:id="143" w:name="_Toc136076195"/>
            <w:bookmarkStart w:id="144" w:name="_Toc382921522"/>
            <w:bookmarkStart w:id="145" w:name="_Toc199001784"/>
            <w:bookmarkEnd w:id="138"/>
            <w:r w:rsidRPr="00CE5337">
              <w:t>216.830</w:t>
            </w:r>
            <w:r w:rsidRPr="00CE5337">
              <w:tab/>
              <w:t>Reserved</w:t>
            </w:r>
            <w:bookmarkEnd w:id="144"/>
            <w:bookmarkEnd w:id="145"/>
          </w:p>
        </w:tc>
        <w:tc>
          <w:tcPr>
            <w:tcW w:w="1238" w:type="dxa"/>
            <w:tcBorders>
              <w:top w:val="single" w:sz="2" w:space="0" w:color="FFFFFF"/>
              <w:left w:val="single" w:sz="6" w:space="0" w:color="FFFFFF"/>
              <w:bottom w:val="single" w:sz="2" w:space="0" w:color="FFFFFF"/>
              <w:right w:val="single" w:sz="2" w:space="0" w:color="FFFFFF"/>
            </w:tcBorders>
          </w:tcPr>
          <w:p w14:paraId="32E2D619" w14:textId="77777777" w:rsidR="009A5840" w:rsidRPr="00CE5337" w:rsidRDefault="009A5840" w:rsidP="0007266C">
            <w:pPr>
              <w:pStyle w:val="cDate2"/>
            </w:pPr>
            <w:r w:rsidRPr="00CE5337">
              <w:t>7-1-14</w:t>
            </w:r>
          </w:p>
        </w:tc>
      </w:tr>
      <w:tr w:rsidR="009A5840" w:rsidRPr="00CE5337" w14:paraId="750D9643" w14:textId="77777777" w:rsidTr="009A584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AA926E1" w14:textId="77777777" w:rsidR="009A5840" w:rsidRPr="00CE5337" w:rsidRDefault="009A5840" w:rsidP="009A5840">
            <w:pPr>
              <w:pStyle w:val="chead2"/>
            </w:pPr>
            <w:bookmarkStart w:id="146" w:name="_Toc31613244"/>
            <w:bookmarkStart w:id="147" w:name="_Toc77735552"/>
            <w:bookmarkStart w:id="148" w:name="_Toc107654211"/>
            <w:bookmarkStart w:id="149" w:name="_Toc129590432"/>
            <w:bookmarkStart w:id="150" w:name="_Toc184086424"/>
            <w:bookmarkStart w:id="151" w:name="_Toc210722813"/>
            <w:bookmarkStart w:id="152" w:name="_Toc210723779"/>
            <w:bookmarkStart w:id="153" w:name="_Toc213047145"/>
            <w:bookmarkStart w:id="154" w:name="_Toc235265913"/>
            <w:bookmarkStart w:id="155" w:name="_Toc382921523"/>
            <w:bookmarkStart w:id="156" w:name="_Toc199001785"/>
            <w:bookmarkEnd w:id="141"/>
            <w:bookmarkEnd w:id="142"/>
            <w:bookmarkEnd w:id="143"/>
            <w:r w:rsidRPr="00CE5337">
              <w:t>216.900</w:t>
            </w:r>
            <w:r w:rsidRPr="00CE5337">
              <w:tab/>
              <w:t>Reserved</w:t>
            </w:r>
            <w:bookmarkEnd w:id="155"/>
            <w:bookmarkEnd w:id="156"/>
          </w:p>
        </w:tc>
        <w:tc>
          <w:tcPr>
            <w:tcW w:w="1238" w:type="dxa"/>
            <w:tcBorders>
              <w:top w:val="single" w:sz="2" w:space="0" w:color="FFFFFF"/>
              <w:left w:val="single" w:sz="6" w:space="0" w:color="FFFFFF"/>
              <w:bottom w:val="single" w:sz="2" w:space="0" w:color="FFFFFF"/>
              <w:right w:val="single" w:sz="2" w:space="0" w:color="FFFFFF"/>
            </w:tcBorders>
          </w:tcPr>
          <w:p w14:paraId="46458BB6" w14:textId="77777777" w:rsidR="009A5840" w:rsidRPr="00CE5337" w:rsidRDefault="009A5840" w:rsidP="009A5840">
            <w:pPr>
              <w:pStyle w:val="cDate2"/>
            </w:pPr>
            <w:r w:rsidRPr="00CE5337">
              <w:t>7-1-14</w:t>
            </w:r>
          </w:p>
        </w:tc>
      </w:tr>
      <w:bookmarkEnd w:id="146"/>
      <w:bookmarkEnd w:id="147"/>
      <w:bookmarkEnd w:id="148"/>
      <w:bookmarkEnd w:id="149"/>
      <w:bookmarkEnd w:id="150"/>
      <w:bookmarkEnd w:id="151"/>
      <w:bookmarkEnd w:id="152"/>
      <w:bookmarkEnd w:id="153"/>
      <w:bookmarkEnd w:id="154"/>
    </w:tbl>
    <w:p w14:paraId="254A7DAE" w14:textId="77777777" w:rsidR="00744B91" w:rsidRPr="00CE5337" w:rsidRDefault="00744B91" w:rsidP="005C65CE">
      <w:pPr>
        <w:pStyle w:val="ctablespace"/>
      </w:pPr>
    </w:p>
    <w:tbl>
      <w:tblPr>
        <w:tblW w:w="0" w:type="auto"/>
        <w:tblLayout w:type="fixed"/>
        <w:tblLook w:val="0000" w:firstRow="0" w:lastRow="0" w:firstColumn="0" w:lastColumn="0" w:noHBand="0" w:noVBand="0"/>
      </w:tblPr>
      <w:tblGrid>
        <w:gridCol w:w="8122"/>
        <w:gridCol w:w="1238"/>
      </w:tblGrid>
      <w:tr w:rsidR="003B667E" w:rsidRPr="00CE5337" w14:paraId="5832E4B2" w14:textId="77777777" w:rsidTr="00CC72D1">
        <w:tblPrEx>
          <w:tblCellMar>
            <w:top w:w="0" w:type="dxa"/>
            <w:bottom w:w="0" w:type="dxa"/>
          </w:tblCellMar>
        </w:tblPrEx>
        <w:trPr>
          <w:cantSplit/>
        </w:trPr>
        <w:tc>
          <w:tcPr>
            <w:tcW w:w="8122" w:type="dxa"/>
            <w:shd w:val="clear" w:color="auto" w:fill="1D73D6"/>
          </w:tcPr>
          <w:p w14:paraId="35C44112" w14:textId="77777777" w:rsidR="003B667E" w:rsidRPr="00CE5337" w:rsidRDefault="003B667E">
            <w:pPr>
              <w:pStyle w:val="chead1"/>
              <w:numPr>
                <w:ilvl w:val="12"/>
                <w:numId w:val="0"/>
              </w:numPr>
              <w:ind w:left="1440" w:hanging="1440"/>
            </w:pPr>
            <w:bookmarkStart w:id="157" w:name="_Toc50341771"/>
            <w:bookmarkStart w:id="158" w:name="_Toc50962412"/>
            <w:bookmarkStart w:id="159" w:name="_Toc199001786"/>
            <w:r w:rsidRPr="00CE5337">
              <w:t>220.000</w:t>
            </w:r>
            <w:r w:rsidRPr="00CE5337">
              <w:tab/>
              <w:t>PRIOR AUTHORIZATION</w:t>
            </w:r>
            <w:bookmarkEnd w:id="157"/>
            <w:bookmarkEnd w:id="158"/>
            <w:bookmarkEnd w:id="159"/>
          </w:p>
        </w:tc>
        <w:tc>
          <w:tcPr>
            <w:tcW w:w="1238" w:type="dxa"/>
            <w:shd w:val="clear" w:color="auto" w:fill="1D73D6"/>
          </w:tcPr>
          <w:p w14:paraId="4501269B" w14:textId="77777777" w:rsidR="003B667E" w:rsidRPr="00CE5337" w:rsidRDefault="003B667E">
            <w:pPr>
              <w:pStyle w:val="cDate1"/>
              <w:numPr>
                <w:ilvl w:val="12"/>
                <w:numId w:val="0"/>
              </w:numPr>
            </w:pPr>
          </w:p>
        </w:tc>
      </w:tr>
      <w:tr w:rsidR="0049319A" w:rsidRPr="00CE5337" w14:paraId="6D4DFD3C" w14:textId="77777777" w:rsidTr="00CC72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337C5915" w14:textId="77777777" w:rsidR="0049319A" w:rsidRPr="00CE5337" w:rsidRDefault="0049319A" w:rsidP="0049319A">
            <w:pPr>
              <w:pStyle w:val="chead2"/>
            </w:pPr>
            <w:bookmarkStart w:id="160" w:name="_Toc50341773"/>
            <w:bookmarkStart w:id="161" w:name="_Toc50962414"/>
            <w:bookmarkStart w:id="162" w:name="_Toc50341772"/>
            <w:bookmarkStart w:id="163" w:name="_Toc50962413"/>
            <w:bookmarkStart w:id="164" w:name="_Toc96141918"/>
            <w:bookmarkStart w:id="165" w:name="_Toc179610785"/>
            <w:bookmarkStart w:id="166" w:name="_Toc382921526"/>
            <w:bookmarkStart w:id="167" w:name="_Toc199001787"/>
            <w:r w:rsidRPr="00CE5337">
              <w:t>221.000</w:t>
            </w:r>
            <w:r w:rsidRPr="00CE5337">
              <w:tab/>
              <w:t>Prior Authorization</w:t>
            </w:r>
            <w:bookmarkEnd w:id="162"/>
            <w:bookmarkEnd w:id="163"/>
            <w:bookmarkEnd w:id="164"/>
            <w:r w:rsidRPr="00CE5337">
              <w:t xml:space="preserve"> Information</w:t>
            </w:r>
            <w:bookmarkEnd w:id="165"/>
            <w:bookmarkEnd w:id="166"/>
            <w:bookmarkEnd w:id="167"/>
          </w:p>
        </w:tc>
        <w:tc>
          <w:tcPr>
            <w:tcW w:w="1238" w:type="dxa"/>
            <w:tcBorders>
              <w:top w:val="nil"/>
              <w:left w:val="single" w:sz="6" w:space="0" w:color="FFFFFF"/>
              <w:bottom w:val="single" w:sz="6" w:space="0" w:color="FFFFFF"/>
              <w:right w:val="single" w:sz="6" w:space="0" w:color="FFFFFF"/>
            </w:tcBorders>
          </w:tcPr>
          <w:p w14:paraId="44723AFE" w14:textId="77777777" w:rsidR="0049319A" w:rsidRPr="00CE5337" w:rsidRDefault="00455B34" w:rsidP="0049319A">
            <w:pPr>
              <w:pStyle w:val="cDate2"/>
            </w:pPr>
            <w:r w:rsidRPr="00CE5337">
              <w:t>8-1-21</w:t>
            </w:r>
          </w:p>
        </w:tc>
      </w:tr>
    </w:tbl>
    <w:p w14:paraId="63F8D444" w14:textId="77777777" w:rsidR="00455B34" w:rsidRPr="00CE5337" w:rsidRDefault="00455B34" w:rsidP="00455B34">
      <w:pPr>
        <w:pStyle w:val="CLETTERED"/>
      </w:pPr>
      <w:r w:rsidRPr="00CE5337">
        <w:t>A.</w:t>
      </w:r>
      <w:r w:rsidRPr="00CE5337">
        <w:tab/>
        <w:t>Clinical criteria for prior authorization (PA) must support the medical necessity for the procedure and must be suitable for the diagnosed condition or disorder.</w:t>
      </w:r>
    </w:p>
    <w:p w14:paraId="5BF41D14" w14:textId="6FF844E1" w:rsidR="00455B34" w:rsidRPr="00CE5337" w:rsidRDefault="00455B34" w:rsidP="00455B34">
      <w:pPr>
        <w:pStyle w:val="CLETTERED"/>
      </w:pPr>
      <w:r w:rsidRPr="00CE5337">
        <w:t>B.</w:t>
      </w:r>
      <w:r w:rsidRPr="00CE5337">
        <w:tab/>
        <w:t xml:space="preserve">DHS or its designated vendor reviews and determines approval or denial for outpatient surgery PA.  </w:t>
      </w:r>
      <w:hyperlink r:id="rId26" w:history="1">
        <w:r w:rsidRPr="00CE5337">
          <w:rPr>
            <w:rStyle w:val="Hyperlink"/>
          </w:rPr>
          <w:t>View or print contact information for information on how to submit an outpatient surgery PA.</w:t>
        </w:r>
      </w:hyperlink>
    </w:p>
    <w:p w14:paraId="3F0C6314" w14:textId="77777777" w:rsidR="00455B34" w:rsidRPr="00CE5337" w:rsidRDefault="00455B34" w:rsidP="00455B34">
      <w:pPr>
        <w:pStyle w:val="CLETTERED"/>
      </w:pPr>
      <w:r w:rsidRPr="00CE5337">
        <w:lastRenderedPageBreak/>
        <w:t>C.</w:t>
      </w:r>
      <w:r w:rsidRPr="00CE5337">
        <w:tab/>
        <w:t xml:space="preserve">Prior authorization does not guarantee payment: providers must comply with all Medicaid regulations related to the medical service. </w:t>
      </w:r>
    </w:p>
    <w:p w14:paraId="5941D5CC" w14:textId="77777777" w:rsidR="0049319A" w:rsidRPr="00CE5337" w:rsidRDefault="00455B34" w:rsidP="00455B34">
      <w:pPr>
        <w:pStyle w:val="CLETTERED"/>
        <w:ind w:firstLine="0"/>
      </w:pPr>
      <w:r w:rsidRPr="00CE5337">
        <w:t>Claims for some procedures must be submitted on paper and accompanied by operative reports, consent forms or other documentation and are not accepted electronically or without the required attachments.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72EE6" w:rsidRPr="00CE5337" w14:paraId="43F4338A" w14:textId="77777777" w:rsidTr="00C252D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4DB3E3A7" w14:textId="77777777" w:rsidR="00472EE6" w:rsidRPr="00CE5337" w:rsidRDefault="00472EE6" w:rsidP="000F4FEC">
            <w:pPr>
              <w:pStyle w:val="chead2"/>
            </w:pPr>
            <w:bookmarkStart w:id="168" w:name="_Toc382921527"/>
            <w:bookmarkStart w:id="169" w:name="_Toc199001788"/>
            <w:bookmarkEnd w:id="160"/>
            <w:bookmarkEnd w:id="161"/>
            <w:r w:rsidRPr="00CE5337">
              <w:t>221.100</w:t>
            </w:r>
            <w:r w:rsidRPr="00CE5337">
              <w:tab/>
              <w:t>Prior Authorization Request and Notification Procedures</w:t>
            </w:r>
            <w:bookmarkEnd w:id="168"/>
            <w:bookmarkEnd w:id="169"/>
          </w:p>
        </w:tc>
        <w:tc>
          <w:tcPr>
            <w:tcW w:w="1238" w:type="dxa"/>
            <w:tcBorders>
              <w:top w:val="single" w:sz="6" w:space="0" w:color="FFFFFF"/>
              <w:left w:val="single" w:sz="6" w:space="0" w:color="FFFFFF"/>
              <w:bottom w:val="single" w:sz="6" w:space="0" w:color="FFFFFF"/>
              <w:right w:val="single" w:sz="6" w:space="0" w:color="FFFFFF"/>
            </w:tcBorders>
          </w:tcPr>
          <w:p w14:paraId="093150C4" w14:textId="77777777" w:rsidR="00472EE6" w:rsidRPr="00CE5337" w:rsidRDefault="00B06BB3" w:rsidP="00472EE6">
            <w:pPr>
              <w:pStyle w:val="cDate2"/>
              <w:numPr>
                <w:ilvl w:val="12"/>
                <w:numId w:val="0"/>
              </w:numPr>
            </w:pPr>
            <w:r w:rsidRPr="00CE5337">
              <w:t>8-1-21</w:t>
            </w:r>
          </w:p>
        </w:tc>
      </w:tr>
    </w:tbl>
    <w:p w14:paraId="0A6A01CA" w14:textId="77777777" w:rsidR="00B06BB3" w:rsidRPr="00CE5337" w:rsidRDefault="00B06BB3" w:rsidP="00B06BB3">
      <w:pPr>
        <w:pStyle w:val="ctext"/>
      </w:pPr>
      <w:r w:rsidRPr="00CE5337">
        <w:t>The procedures in this section apply to all requests for prior authorization (PA) of outpatient surgeries.</w:t>
      </w:r>
    </w:p>
    <w:p w14:paraId="1FD34EE4" w14:textId="15B26886" w:rsidR="00B06BB3" w:rsidRPr="00CE5337" w:rsidRDefault="00B06BB3" w:rsidP="00B06BB3">
      <w:pPr>
        <w:pStyle w:val="CLETTERED"/>
      </w:pPr>
      <w:r w:rsidRPr="00CE5337">
        <w:t>A.</w:t>
      </w:r>
      <w:r w:rsidRPr="00CE5337">
        <w:tab/>
        <w:t xml:space="preserve">The attending physician or the physician’s office nurse (or a licensed physician assistant) must furnish the necessary information to DHS or its designated vendor. </w:t>
      </w:r>
      <w:hyperlink r:id="rId27" w:history="1">
        <w:r w:rsidRPr="00CE5337">
          <w:rPr>
            <w:rStyle w:val="Hyperlink"/>
          </w:rPr>
          <w:t>View or print contact information regarding submission processes.</w:t>
        </w:r>
      </w:hyperlink>
    </w:p>
    <w:p w14:paraId="088656A0" w14:textId="77777777" w:rsidR="00B06BB3" w:rsidRPr="00CE5337" w:rsidRDefault="00B06BB3" w:rsidP="00B06BB3">
      <w:pPr>
        <w:pStyle w:val="CLETTERED"/>
      </w:pPr>
      <w:r w:rsidRPr="00CE5337">
        <w:t>B.</w:t>
      </w:r>
      <w:r w:rsidRPr="00CE5337">
        <w:tab/>
        <w:t>The provider will receive written confirmation of the determination.</w:t>
      </w:r>
    </w:p>
    <w:p w14:paraId="24B5EAC7" w14:textId="77777777" w:rsidR="00B06BB3" w:rsidRPr="00CE5337" w:rsidRDefault="00B06BB3" w:rsidP="00B06BB3">
      <w:pPr>
        <w:pStyle w:val="CLETTERED"/>
      </w:pPr>
      <w:r w:rsidRPr="00CE5337">
        <w:tab/>
        <w:t>When a PA request is denied, the provider and the beneficiary have administrative and legal rights to reconsideration and appeal (explained in Sections 160.000 through 169.000 of the Arkansas Medicaid provider manual).</w:t>
      </w:r>
    </w:p>
    <w:p w14:paraId="71FCA609" w14:textId="77777777" w:rsidR="00B06BB3" w:rsidRPr="00CE5337" w:rsidRDefault="00B06BB3" w:rsidP="00B06BB3">
      <w:pPr>
        <w:pStyle w:val="CLETTERED"/>
      </w:pPr>
      <w:r w:rsidRPr="00CE5337">
        <w:t>C.</w:t>
      </w:r>
      <w:r w:rsidRPr="00CE5337">
        <w:tab/>
        <w:t>Individual written confirmation is given to the surgeon.</w:t>
      </w:r>
    </w:p>
    <w:p w14:paraId="047AADFF" w14:textId="77777777" w:rsidR="00472EE6" w:rsidRPr="00CE5337" w:rsidRDefault="00B06BB3" w:rsidP="00B06BB3">
      <w:pPr>
        <w:pStyle w:val="CLETTERED"/>
      </w:pPr>
      <w:r w:rsidRPr="00CE5337">
        <w:t>D.</w:t>
      </w:r>
      <w:r w:rsidRPr="00CE5337">
        <w:tab/>
        <w:t>The surgeon is ultimately responsible for ensuring that the facility (as well as any other affected provider, such as the anesthetist) has a copy of the authorization to file and to use for billing purposes.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02672" w:rsidRPr="00CE5337" w14:paraId="6FA01E88" w14:textId="77777777" w:rsidTr="00472EE6">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171B386" w14:textId="77777777" w:rsidR="00602672" w:rsidRPr="00CE5337" w:rsidRDefault="00472EE6" w:rsidP="00472EE6">
            <w:pPr>
              <w:pStyle w:val="chead2"/>
              <w:numPr>
                <w:ilvl w:val="12"/>
                <w:numId w:val="0"/>
              </w:numPr>
              <w:ind w:left="1440" w:hanging="1440"/>
            </w:pPr>
            <w:bookmarkStart w:id="170" w:name="_Toc382921529"/>
            <w:bookmarkStart w:id="171" w:name="_Toc199001789"/>
            <w:r w:rsidRPr="00CE5337">
              <w:t>221.11</w:t>
            </w:r>
            <w:r w:rsidR="00602672" w:rsidRPr="00CE5337">
              <w:t>0</w:t>
            </w:r>
            <w:r w:rsidR="00602672" w:rsidRPr="00CE5337">
              <w:tab/>
            </w:r>
            <w:bookmarkEnd w:id="170"/>
            <w:r w:rsidRPr="00CE5337">
              <w:t>Reserved</w:t>
            </w:r>
            <w:bookmarkEnd w:id="171"/>
          </w:p>
        </w:tc>
        <w:tc>
          <w:tcPr>
            <w:tcW w:w="1238" w:type="dxa"/>
            <w:tcBorders>
              <w:top w:val="single" w:sz="6" w:space="0" w:color="FFFFFF"/>
              <w:left w:val="single" w:sz="6" w:space="0" w:color="FFFFFF"/>
              <w:bottom w:val="single" w:sz="6" w:space="0" w:color="FFFFFF"/>
              <w:right w:val="single" w:sz="6" w:space="0" w:color="FFFFFF"/>
            </w:tcBorders>
          </w:tcPr>
          <w:p w14:paraId="32011C1C" w14:textId="77777777" w:rsidR="00602672" w:rsidRPr="00CE5337" w:rsidRDefault="00602672" w:rsidP="00602672">
            <w:pPr>
              <w:pStyle w:val="cDate2"/>
              <w:numPr>
                <w:ilvl w:val="12"/>
                <w:numId w:val="0"/>
              </w:numPr>
            </w:pPr>
            <w:r w:rsidRPr="00CE5337">
              <w:t>7-1-14</w:t>
            </w:r>
          </w:p>
        </w:tc>
      </w:tr>
    </w:tbl>
    <w:p w14:paraId="6CC048BB" w14:textId="77777777" w:rsidR="00602672" w:rsidRPr="00CE5337" w:rsidRDefault="00602672" w:rsidP="0007266C">
      <w:pPr>
        <w:pStyle w:val="CLETTERED"/>
      </w:pPr>
      <w:r w:rsidRPr="00CE5337">
        <w:t>A.</w:t>
      </w:r>
      <w:r w:rsidRPr="00CE5337">
        <w:tab/>
        <w:t xml:space="preserve">When an individual becomes Medicaid-eligible retroactively </w:t>
      </w:r>
      <w:r w:rsidRPr="00CE5337">
        <w:rPr>
          <w:i/>
        </w:rPr>
        <w:t>and</w:t>
      </w:r>
      <w:r w:rsidRPr="00CE5337">
        <w:t xml:space="preserve"> the provider agrees to bill Medicaid, the</w:t>
      </w:r>
      <w:r w:rsidRPr="00CE5337">
        <w:rPr>
          <w:b/>
          <w:i/>
        </w:rPr>
        <w:t xml:space="preserve"> </w:t>
      </w:r>
      <w:r w:rsidRPr="00CE5337">
        <w:t>eligibility authorization date</w:t>
      </w:r>
      <w:r w:rsidRPr="00CE5337">
        <w:rPr>
          <w:b/>
          <w:i/>
        </w:rPr>
        <w:t xml:space="preserve"> </w:t>
      </w:r>
      <w:r w:rsidRPr="00CE5337">
        <w:t xml:space="preserve">is the date on which an individual is officially determined or declared eligible for a program such as Medicaid, </w:t>
      </w:r>
      <w:proofErr w:type="spellStart"/>
      <w:r w:rsidRPr="00CE5337">
        <w:t>ARKids</w:t>
      </w:r>
      <w:proofErr w:type="spellEnd"/>
      <w:r w:rsidRPr="00CE5337">
        <w:t xml:space="preserve"> First-A or </w:t>
      </w:r>
      <w:proofErr w:type="spellStart"/>
      <w:r w:rsidRPr="00CE5337">
        <w:t>ARKids</w:t>
      </w:r>
      <w:proofErr w:type="spellEnd"/>
      <w:r w:rsidRPr="00CE5337">
        <w:t xml:space="preserve"> First-B and the eligibility file is activated in Medicaid’s computers.</w:t>
      </w:r>
    </w:p>
    <w:p w14:paraId="27B31B8E" w14:textId="77777777" w:rsidR="00602672" w:rsidRPr="00CE5337" w:rsidRDefault="00602672" w:rsidP="0007266C">
      <w:pPr>
        <w:pStyle w:val="CLETTERED"/>
        <w:rPr>
          <w:szCs w:val="21"/>
        </w:rPr>
      </w:pPr>
      <w:r w:rsidRPr="00CE5337">
        <w:t>B.</w:t>
      </w:r>
      <w:r w:rsidRPr="00CE5337">
        <w:tab/>
        <w:t>When</w:t>
      </w:r>
      <w:r w:rsidRPr="00CE5337">
        <w:rPr>
          <w:szCs w:val="21"/>
        </w:rPr>
        <w:t xml:space="preserve"> someone becomes eligible retroactively, filing deadlines and other limited periods are calculated from the eligibility authorization date instead of from the date(s) of service. </w:t>
      </w:r>
    </w:p>
    <w:p w14:paraId="1D34E689" w14:textId="77777777" w:rsidR="00602672" w:rsidRPr="00CE5337" w:rsidRDefault="00602672" w:rsidP="00602672">
      <w:pPr>
        <w:pStyle w:val="CLETTERED"/>
      </w:pPr>
      <w:r w:rsidRPr="00CE5337">
        <w:tab/>
        <w:t>The eligibility authorization date is seldom the same date as the eligibility segment’s effective date.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72EE6" w:rsidRPr="00CE5337" w14:paraId="5688BAF6" w14:textId="77777777" w:rsidTr="00C252D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17CE858" w14:textId="77777777" w:rsidR="00472EE6" w:rsidRPr="00CE5337" w:rsidRDefault="00472EE6" w:rsidP="00C252DB">
            <w:pPr>
              <w:pStyle w:val="chead2"/>
              <w:numPr>
                <w:ilvl w:val="12"/>
                <w:numId w:val="0"/>
              </w:numPr>
              <w:ind w:left="1440" w:hanging="1440"/>
            </w:pPr>
            <w:bookmarkStart w:id="172" w:name="_Toc199001790"/>
            <w:r w:rsidRPr="00CE5337">
              <w:t>221.120</w:t>
            </w:r>
            <w:r w:rsidRPr="00CE5337">
              <w:tab/>
              <w:t>When Beneficiary Medicaid Eligibility is Determined Retroactively</w:t>
            </w:r>
            <w:bookmarkEnd w:id="172"/>
          </w:p>
        </w:tc>
        <w:tc>
          <w:tcPr>
            <w:tcW w:w="1238" w:type="dxa"/>
            <w:tcBorders>
              <w:top w:val="single" w:sz="6" w:space="0" w:color="FFFFFF"/>
              <w:left w:val="single" w:sz="6" w:space="0" w:color="FFFFFF"/>
              <w:bottom w:val="single" w:sz="6" w:space="0" w:color="FFFFFF"/>
              <w:right w:val="single" w:sz="6" w:space="0" w:color="FFFFFF"/>
            </w:tcBorders>
          </w:tcPr>
          <w:p w14:paraId="7FEA31E2" w14:textId="77777777" w:rsidR="00472EE6" w:rsidRPr="00CE5337" w:rsidRDefault="00472EE6" w:rsidP="00C252DB">
            <w:pPr>
              <w:pStyle w:val="cDate2"/>
              <w:numPr>
                <w:ilvl w:val="12"/>
                <w:numId w:val="0"/>
              </w:numPr>
            </w:pPr>
            <w:r w:rsidRPr="00CE5337">
              <w:t>7-1-14</w:t>
            </w:r>
          </w:p>
        </w:tc>
      </w:tr>
    </w:tbl>
    <w:p w14:paraId="567965FA" w14:textId="77777777" w:rsidR="00472EE6" w:rsidRPr="00CE5337" w:rsidRDefault="00472EE6" w:rsidP="00472EE6">
      <w:pPr>
        <w:pStyle w:val="CLETTERED"/>
      </w:pPr>
      <w:r w:rsidRPr="00CE5337">
        <w:t>A.</w:t>
      </w:r>
      <w:r w:rsidRPr="00CE5337">
        <w:tab/>
        <w:t xml:space="preserve">When an individual becomes Medicaid-eligible retroactively </w:t>
      </w:r>
      <w:r w:rsidRPr="00CE5337">
        <w:rPr>
          <w:i/>
        </w:rPr>
        <w:t>and</w:t>
      </w:r>
      <w:r w:rsidRPr="00CE5337">
        <w:t xml:space="preserve"> the provider agrees to bill Medicaid, the</w:t>
      </w:r>
      <w:r w:rsidRPr="00CE5337">
        <w:rPr>
          <w:b/>
          <w:i/>
        </w:rPr>
        <w:t xml:space="preserve"> </w:t>
      </w:r>
      <w:r w:rsidRPr="00CE5337">
        <w:t>eligibility authorization date</w:t>
      </w:r>
      <w:r w:rsidRPr="00CE5337">
        <w:rPr>
          <w:b/>
          <w:i/>
        </w:rPr>
        <w:t xml:space="preserve"> </w:t>
      </w:r>
      <w:r w:rsidRPr="00CE5337">
        <w:t xml:space="preserve">is the date on which an individual is officially determined or declared eligible for a program such as Medicaid, </w:t>
      </w:r>
      <w:proofErr w:type="spellStart"/>
      <w:r w:rsidRPr="00CE5337">
        <w:t>ARKids</w:t>
      </w:r>
      <w:proofErr w:type="spellEnd"/>
      <w:r w:rsidRPr="00CE5337">
        <w:t xml:space="preserve"> First-A or </w:t>
      </w:r>
      <w:proofErr w:type="spellStart"/>
      <w:r w:rsidRPr="00CE5337">
        <w:t>ARKids</w:t>
      </w:r>
      <w:proofErr w:type="spellEnd"/>
      <w:r w:rsidRPr="00CE5337">
        <w:t xml:space="preserve"> First-B and the eligibility file is activated in Medicaid’s computers.</w:t>
      </w:r>
    </w:p>
    <w:p w14:paraId="0A4A1645" w14:textId="77777777" w:rsidR="00472EE6" w:rsidRPr="00CE5337" w:rsidRDefault="00472EE6" w:rsidP="00472EE6">
      <w:pPr>
        <w:pStyle w:val="CLETTERED"/>
        <w:rPr>
          <w:szCs w:val="21"/>
        </w:rPr>
      </w:pPr>
      <w:r w:rsidRPr="00CE5337">
        <w:t>B.</w:t>
      </w:r>
      <w:r w:rsidRPr="00CE5337">
        <w:tab/>
        <w:t>When</w:t>
      </w:r>
      <w:r w:rsidRPr="00CE5337">
        <w:rPr>
          <w:szCs w:val="21"/>
        </w:rPr>
        <w:t xml:space="preserve"> someone becomes eligible retroactively, filing deadlines and other limited periods are calculated from the eligibility authorization date instead of from the date(s) of service. </w:t>
      </w:r>
    </w:p>
    <w:p w14:paraId="5744FE80" w14:textId="77777777" w:rsidR="00472EE6" w:rsidRPr="00CE5337" w:rsidRDefault="00472EE6" w:rsidP="00472EE6">
      <w:pPr>
        <w:pStyle w:val="CLETTERED"/>
      </w:pPr>
      <w:r w:rsidRPr="00CE5337">
        <w:tab/>
        <w:t>The eligibility authorization date is seldom the same date as the eligibility segment’s effective date.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02672" w:rsidRPr="00CE5337" w14:paraId="4DD20325" w14:textId="77777777" w:rsidTr="001F7B51">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CE45F80" w14:textId="77777777" w:rsidR="00602672" w:rsidRPr="00CE5337" w:rsidRDefault="00602672" w:rsidP="0007266C">
            <w:pPr>
              <w:pStyle w:val="chead2"/>
              <w:numPr>
                <w:ilvl w:val="12"/>
                <w:numId w:val="0"/>
              </w:numPr>
              <w:ind w:left="1440" w:hanging="1440"/>
            </w:pPr>
            <w:bookmarkStart w:id="173" w:name="_Toc96141920"/>
            <w:bookmarkStart w:id="174" w:name="_Toc195335311"/>
            <w:bookmarkStart w:id="175" w:name="_Toc382921530"/>
            <w:bookmarkStart w:id="176" w:name="_Toc199001791"/>
            <w:r w:rsidRPr="00CE5337">
              <w:t>221.130</w:t>
            </w:r>
            <w:r w:rsidRPr="00CE5337">
              <w:tab/>
              <w:t>Reserved</w:t>
            </w:r>
            <w:bookmarkEnd w:id="175"/>
            <w:bookmarkEnd w:id="176"/>
          </w:p>
        </w:tc>
        <w:tc>
          <w:tcPr>
            <w:tcW w:w="1238" w:type="dxa"/>
            <w:tcBorders>
              <w:top w:val="single" w:sz="6" w:space="0" w:color="FFFFFF"/>
              <w:left w:val="single" w:sz="6" w:space="0" w:color="FFFFFF"/>
              <w:bottom w:val="single" w:sz="6" w:space="0" w:color="FFFFFF"/>
              <w:right w:val="single" w:sz="6" w:space="0" w:color="FFFFFF"/>
            </w:tcBorders>
          </w:tcPr>
          <w:p w14:paraId="303073AA" w14:textId="77777777" w:rsidR="00602672" w:rsidRPr="00CE5337" w:rsidRDefault="00602672" w:rsidP="0007266C">
            <w:pPr>
              <w:pStyle w:val="cDate2"/>
              <w:numPr>
                <w:ilvl w:val="12"/>
                <w:numId w:val="0"/>
              </w:numPr>
            </w:pPr>
            <w:r w:rsidRPr="00CE5337">
              <w:t>7-1-14</w:t>
            </w:r>
          </w:p>
        </w:tc>
      </w:tr>
    </w:tbl>
    <w:p w14:paraId="0CCF79BC" w14:textId="77777777" w:rsidR="00E52170" w:rsidRPr="00CE5337" w:rsidRDefault="00E52170" w:rsidP="000F4FEC">
      <w:pPr>
        <w:pStyle w:val="ctablespace"/>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52170" w:rsidRPr="00CE5337" w14:paraId="0E88421E" w14:textId="77777777" w:rsidTr="00CC3C4A">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0E7DEC3B" w14:textId="77777777" w:rsidR="00E52170" w:rsidRPr="00CE5337" w:rsidRDefault="00E52170" w:rsidP="00E52170">
            <w:pPr>
              <w:pStyle w:val="chead2"/>
              <w:keepNext/>
              <w:numPr>
                <w:ilvl w:val="12"/>
                <w:numId w:val="0"/>
              </w:numPr>
              <w:ind w:left="1440" w:hanging="1440"/>
            </w:pPr>
            <w:bookmarkStart w:id="177" w:name="_Toc382921531"/>
            <w:bookmarkStart w:id="178" w:name="_Toc199001792"/>
            <w:bookmarkEnd w:id="173"/>
            <w:bookmarkEnd w:id="174"/>
            <w:r w:rsidRPr="00CE5337">
              <w:lastRenderedPageBreak/>
              <w:t>222.000</w:t>
            </w:r>
            <w:r w:rsidRPr="00CE5337">
              <w:tab/>
              <w:t>ASC Procedures That Require Medical Review, Prior Authorization</w:t>
            </w:r>
            <w:bookmarkEnd w:id="177"/>
            <w:r w:rsidRPr="00CE5337">
              <w:t>, and Diagnosis Code Restriction</w:t>
            </w:r>
            <w:bookmarkEnd w:id="178"/>
          </w:p>
        </w:tc>
        <w:tc>
          <w:tcPr>
            <w:tcW w:w="1238" w:type="dxa"/>
            <w:tcBorders>
              <w:top w:val="single" w:sz="6" w:space="0" w:color="FFFFFF"/>
              <w:left w:val="single" w:sz="6" w:space="0" w:color="FFFFFF"/>
              <w:bottom w:val="single" w:sz="6" w:space="0" w:color="FFFFFF"/>
              <w:right w:val="single" w:sz="6" w:space="0" w:color="FFFFFF"/>
            </w:tcBorders>
          </w:tcPr>
          <w:p w14:paraId="0FDC3920" w14:textId="77777777" w:rsidR="00E52170" w:rsidRPr="00CE5337" w:rsidRDefault="00E52170" w:rsidP="00E52170">
            <w:pPr>
              <w:pStyle w:val="cDate2"/>
              <w:numPr>
                <w:ilvl w:val="12"/>
                <w:numId w:val="0"/>
              </w:numPr>
            </w:pPr>
            <w:r w:rsidRPr="00CE5337">
              <w:t>6-1-20</w:t>
            </w:r>
          </w:p>
        </w:tc>
      </w:tr>
    </w:tbl>
    <w:p w14:paraId="1C5D22F0" w14:textId="1256CB2D" w:rsidR="00E52170" w:rsidRPr="00CE5337" w:rsidRDefault="00E52170" w:rsidP="00CC3C4A">
      <w:pPr>
        <w:pStyle w:val="CLETTERED"/>
      </w:pPr>
      <w:r w:rsidRPr="00CE5337">
        <w:t>A.</w:t>
      </w:r>
      <w:r w:rsidRPr="00CE5337">
        <w:tab/>
        <w:t xml:space="preserve">The procedure codes found in the following link require medical review, prior authorization, or diagnosis restriction as of the effective date indicated.  </w:t>
      </w:r>
      <w:hyperlink r:id="rId28" w:history="1">
        <w:r w:rsidRPr="00CE5337">
          <w:rPr>
            <w:rStyle w:val="Hyperlink"/>
          </w:rPr>
          <w:t>View or print the procedure codes for ASC services</w:t>
        </w:r>
      </w:hyperlink>
      <w:r w:rsidRPr="00CE5337">
        <w:t>.</w:t>
      </w:r>
    </w:p>
    <w:p w14:paraId="3C1200D8" w14:textId="77777777" w:rsidR="00E52170" w:rsidRPr="00CE5337" w:rsidRDefault="00E52170" w:rsidP="00CC3C4A">
      <w:pPr>
        <w:pStyle w:val="CLETTERED"/>
      </w:pPr>
      <w:r w:rsidRPr="00CE5337">
        <w:t>B.</w:t>
      </w:r>
      <w:r w:rsidRPr="00CE5337">
        <w:tab/>
        <w:t xml:space="preserve">For dates of service on or after November 1, </w:t>
      </w:r>
      <w:proofErr w:type="gramStart"/>
      <w:r w:rsidRPr="00CE5337">
        <w:t>2017</w:t>
      </w:r>
      <w:proofErr w:type="gramEnd"/>
      <w:r w:rsidRPr="00CE5337">
        <w:t xml:space="preserve"> the following procedure codes require prior authorization.</w:t>
      </w:r>
    </w:p>
    <w:p w14:paraId="19B72607" w14:textId="77777777" w:rsidR="00E52170" w:rsidRPr="00CE5337" w:rsidRDefault="00E52170" w:rsidP="00CC3C4A">
      <w:pPr>
        <w:pStyle w:val="ctablespace"/>
      </w:pPr>
    </w:p>
    <w:tbl>
      <w:tblPr>
        <w:tblW w:w="8910" w:type="dxa"/>
        <w:tblInd w:w="468" w:type="dxa"/>
        <w:tblBorders>
          <w:top w:val="single" w:sz="4" w:space="0" w:color="auto"/>
          <w:bottom w:val="single" w:sz="4" w:space="0" w:color="auto"/>
          <w:insideH w:val="single" w:sz="4" w:space="0" w:color="auto"/>
        </w:tblBorders>
        <w:tblLook w:val="01E0" w:firstRow="1" w:lastRow="1" w:firstColumn="1" w:lastColumn="1" w:noHBand="0" w:noVBand="0"/>
      </w:tblPr>
      <w:tblGrid>
        <w:gridCol w:w="1113"/>
        <w:gridCol w:w="1114"/>
        <w:gridCol w:w="1114"/>
        <w:gridCol w:w="1114"/>
        <w:gridCol w:w="1113"/>
        <w:gridCol w:w="1114"/>
        <w:gridCol w:w="1114"/>
        <w:gridCol w:w="1114"/>
      </w:tblGrid>
      <w:tr w:rsidR="00E52170" w:rsidRPr="00CE5337" w14:paraId="3E162894" w14:textId="77777777" w:rsidTr="00CC3C4A">
        <w:trPr>
          <w:tblHeader/>
        </w:trPr>
        <w:tc>
          <w:tcPr>
            <w:tcW w:w="8910" w:type="dxa"/>
            <w:gridSpan w:val="8"/>
          </w:tcPr>
          <w:p w14:paraId="223A9FEE" w14:textId="77777777" w:rsidR="00E52170" w:rsidRPr="00CE5337" w:rsidRDefault="00E52170" w:rsidP="00E52170">
            <w:pPr>
              <w:pStyle w:val="ctableheading"/>
            </w:pPr>
            <w:r w:rsidRPr="00CE5337">
              <w:t>Outpatient Surgery Abortion Codes That Require Prior Authorization</w:t>
            </w:r>
          </w:p>
        </w:tc>
      </w:tr>
      <w:tr w:rsidR="00E52170" w:rsidRPr="00CE5337" w14:paraId="78BF72B6" w14:textId="77777777" w:rsidTr="00CC3C4A">
        <w:tc>
          <w:tcPr>
            <w:tcW w:w="1113" w:type="dxa"/>
          </w:tcPr>
          <w:p w14:paraId="731F9BAA" w14:textId="77777777" w:rsidR="00E52170" w:rsidRPr="00CE5337" w:rsidRDefault="00E52170" w:rsidP="00E52170">
            <w:pPr>
              <w:pStyle w:val="cTableText"/>
            </w:pPr>
            <w:r w:rsidRPr="00CE5337">
              <w:t>59840</w:t>
            </w:r>
          </w:p>
        </w:tc>
        <w:tc>
          <w:tcPr>
            <w:tcW w:w="1114" w:type="dxa"/>
          </w:tcPr>
          <w:p w14:paraId="1EA3CA29" w14:textId="77777777" w:rsidR="00E52170" w:rsidRPr="00CE5337" w:rsidRDefault="00E52170" w:rsidP="00E52170">
            <w:pPr>
              <w:pStyle w:val="cTableText"/>
            </w:pPr>
            <w:r w:rsidRPr="00CE5337">
              <w:t>59841</w:t>
            </w:r>
          </w:p>
        </w:tc>
        <w:tc>
          <w:tcPr>
            <w:tcW w:w="1114" w:type="dxa"/>
          </w:tcPr>
          <w:p w14:paraId="0C8F550C" w14:textId="77777777" w:rsidR="00E52170" w:rsidRPr="00CE5337" w:rsidRDefault="00E52170" w:rsidP="00E52170">
            <w:pPr>
              <w:pStyle w:val="cTableText"/>
            </w:pPr>
            <w:r w:rsidRPr="00CE5337">
              <w:t>59866</w:t>
            </w:r>
          </w:p>
        </w:tc>
        <w:tc>
          <w:tcPr>
            <w:tcW w:w="1114" w:type="dxa"/>
          </w:tcPr>
          <w:p w14:paraId="71BE7224" w14:textId="77777777" w:rsidR="00E52170" w:rsidRPr="00CE5337" w:rsidRDefault="00E52170" w:rsidP="00E52170">
            <w:pPr>
              <w:pStyle w:val="cTableText"/>
            </w:pPr>
          </w:p>
        </w:tc>
        <w:tc>
          <w:tcPr>
            <w:tcW w:w="1113" w:type="dxa"/>
          </w:tcPr>
          <w:p w14:paraId="322DC58A" w14:textId="77777777" w:rsidR="00E52170" w:rsidRPr="00CE5337" w:rsidRDefault="00E52170" w:rsidP="00E52170">
            <w:pPr>
              <w:pStyle w:val="cTableText"/>
            </w:pPr>
          </w:p>
        </w:tc>
        <w:tc>
          <w:tcPr>
            <w:tcW w:w="1114" w:type="dxa"/>
          </w:tcPr>
          <w:p w14:paraId="21001FB8" w14:textId="77777777" w:rsidR="00E52170" w:rsidRPr="00CE5337" w:rsidRDefault="00E52170" w:rsidP="00E52170">
            <w:pPr>
              <w:pStyle w:val="cTableText"/>
            </w:pPr>
          </w:p>
        </w:tc>
        <w:tc>
          <w:tcPr>
            <w:tcW w:w="1114" w:type="dxa"/>
          </w:tcPr>
          <w:p w14:paraId="1CCD8E7E" w14:textId="77777777" w:rsidR="00E52170" w:rsidRPr="00CE5337" w:rsidRDefault="00E52170" w:rsidP="00E52170">
            <w:pPr>
              <w:pStyle w:val="cTableText"/>
            </w:pPr>
          </w:p>
        </w:tc>
        <w:tc>
          <w:tcPr>
            <w:tcW w:w="1114" w:type="dxa"/>
          </w:tcPr>
          <w:p w14:paraId="14E0378A" w14:textId="77777777" w:rsidR="00E52170" w:rsidRPr="00CE5337" w:rsidRDefault="00E52170" w:rsidP="00E52170">
            <w:pPr>
              <w:pStyle w:val="cTableText"/>
            </w:pPr>
          </w:p>
        </w:tc>
      </w:tr>
    </w:tbl>
    <w:p w14:paraId="63A09831" w14:textId="77777777" w:rsidR="00E52170" w:rsidRPr="00CE5337" w:rsidRDefault="00E52170" w:rsidP="00CC3C4A">
      <w:pPr>
        <w:pStyle w:val="ctablespace"/>
      </w:pPr>
    </w:p>
    <w:p w14:paraId="22FB752E" w14:textId="77777777" w:rsidR="00E52170" w:rsidRPr="00CE5337" w:rsidRDefault="00E52170" w:rsidP="00CC3C4A">
      <w:pPr>
        <w:pStyle w:val="cnumbered"/>
      </w:pPr>
      <w:r w:rsidRPr="00CE5337">
        <w:t>1.</w:t>
      </w:r>
      <w:r w:rsidRPr="00CE5337">
        <w:tab/>
        <w:t xml:space="preserve">Refer to Section 216.110, “Abortion When Life of Mother Would Be Endangered If the Fetus Were Carried to Term,” for the prior authorization process. </w:t>
      </w:r>
    </w:p>
    <w:p w14:paraId="23CB3656" w14:textId="77777777" w:rsidR="00E52170" w:rsidRPr="00CE5337" w:rsidRDefault="00E52170" w:rsidP="00CC3C4A">
      <w:pPr>
        <w:pStyle w:val="cnumbered"/>
      </w:pPr>
      <w:r w:rsidRPr="00CE5337">
        <w:t>2.</w:t>
      </w:r>
      <w:r w:rsidRPr="00CE5337">
        <w:tab/>
        <w:t>Refer to Section 216.120, “Abortion When the Pregnancy Is a Result of Rape or Incest,” for the prior authorization process.</w:t>
      </w:r>
    </w:p>
    <w:p w14:paraId="45F045CD" w14:textId="6D034981" w:rsidR="00E52170" w:rsidRPr="00CE5337" w:rsidRDefault="00E52170" w:rsidP="00E52170">
      <w:pPr>
        <w:pStyle w:val="cnumbered"/>
        <w:rPr>
          <w:b/>
          <w:color w:val="0000FF"/>
          <w:u w:val="single"/>
        </w:rPr>
      </w:pPr>
      <w:r w:rsidRPr="00CE5337">
        <w:t>3.</w:t>
      </w:r>
      <w:r w:rsidRPr="00CE5337">
        <w:tab/>
        <w:t xml:space="preserve">Abortion claims must be billed on a paper CMS-1450 (UB-04) claim form with the DMS-2698 form (Certification Statement for Abortion), history and physical, and operative report attached. </w:t>
      </w:r>
      <w:hyperlink r:id="rId29" w:history="1">
        <w:r w:rsidRPr="00CE5337">
          <w:rPr>
            <w:rStyle w:val="Hyperlink"/>
          </w:rPr>
          <w:t>View a sample CMS-1450 (UB-04) claim form.</w:t>
        </w:r>
      </w:hyperlink>
      <w:r w:rsidRPr="00106882">
        <w:t xml:space="preserve"> </w:t>
      </w:r>
      <w:hyperlink r:id="rId30" w:history="1">
        <w:r w:rsidRPr="00106882">
          <w:rPr>
            <w:rStyle w:val="Hyperlink"/>
          </w:rPr>
          <w:t>View or print form DMS-2698.</w:t>
        </w:r>
      </w:hyperlink>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B35C04" w:rsidRPr="00CE5337" w14:paraId="60AD716C" w14:textId="77777777" w:rsidTr="0007266C">
        <w:tblPrEx>
          <w:tblCellMar>
            <w:top w:w="0" w:type="dxa"/>
            <w:bottom w:w="0" w:type="dxa"/>
          </w:tblCellMar>
        </w:tblPrEx>
        <w:trPr>
          <w:cantSplit/>
          <w:trHeight w:val="75"/>
        </w:trPr>
        <w:tc>
          <w:tcPr>
            <w:tcW w:w="8134" w:type="dxa"/>
            <w:tcBorders>
              <w:top w:val="single" w:sz="2" w:space="0" w:color="FFFFFF"/>
              <w:left w:val="single" w:sz="2" w:space="0" w:color="FFFFFF"/>
              <w:bottom w:val="single" w:sz="2" w:space="0" w:color="FFFFFF"/>
              <w:right w:val="single" w:sz="6" w:space="0" w:color="FFFFFF"/>
            </w:tcBorders>
          </w:tcPr>
          <w:p w14:paraId="2DB2AB08" w14:textId="77777777" w:rsidR="00B35C04" w:rsidRPr="00CE5337" w:rsidRDefault="00B35C04" w:rsidP="000F0871">
            <w:pPr>
              <w:pStyle w:val="chead2"/>
              <w:autoSpaceDE w:val="0"/>
            </w:pPr>
            <w:bookmarkStart w:id="179" w:name="_Toc382921532"/>
            <w:bookmarkStart w:id="180" w:name="_Toc199001793"/>
            <w:r w:rsidRPr="00CE5337">
              <w:t>223.000</w:t>
            </w:r>
            <w:r w:rsidRPr="00CE5337">
              <w:tab/>
            </w:r>
            <w:bookmarkEnd w:id="179"/>
            <w:r w:rsidR="000F0871" w:rsidRPr="00CE5337">
              <w:t>Reserved</w:t>
            </w:r>
            <w:bookmarkEnd w:id="180"/>
          </w:p>
        </w:tc>
        <w:tc>
          <w:tcPr>
            <w:tcW w:w="1240" w:type="dxa"/>
            <w:tcBorders>
              <w:top w:val="single" w:sz="2" w:space="0" w:color="FFFFFF"/>
              <w:left w:val="single" w:sz="6" w:space="0" w:color="FFFFFF"/>
              <w:bottom w:val="single" w:sz="2" w:space="0" w:color="FFFFFF"/>
              <w:right w:val="single" w:sz="2" w:space="0" w:color="FFFFFF"/>
            </w:tcBorders>
          </w:tcPr>
          <w:p w14:paraId="3A58186A" w14:textId="77777777" w:rsidR="00B35C04" w:rsidRPr="00CE5337" w:rsidRDefault="000F0871" w:rsidP="000F0871">
            <w:pPr>
              <w:pStyle w:val="cDate2"/>
            </w:pPr>
            <w:r w:rsidRPr="00CE5337">
              <w:t>11</w:t>
            </w:r>
            <w:r w:rsidR="00B35C04" w:rsidRPr="00CE5337">
              <w:t>-1-1</w:t>
            </w:r>
            <w:r w:rsidRPr="00CE5337">
              <w:t>7</w:t>
            </w:r>
          </w:p>
        </w:tc>
      </w:tr>
    </w:tbl>
    <w:p w14:paraId="78E5310B" w14:textId="77777777" w:rsidR="003B667E" w:rsidRPr="00CE5337" w:rsidRDefault="003B667E" w:rsidP="00CA5CB5">
      <w:pPr>
        <w:pStyle w:val="ctablespace"/>
      </w:pPr>
    </w:p>
    <w:tbl>
      <w:tblPr>
        <w:tblW w:w="0" w:type="auto"/>
        <w:tblLayout w:type="fixed"/>
        <w:tblLook w:val="0000" w:firstRow="0" w:lastRow="0" w:firstColumn="0" w:lastColumn="0" w:noHBand="0" w:noVBand="0"/>
      </w:tblPr>
      <w:tblGrid>
        <w:gridCol w:w="8122"/>
        <w:gridCol w:w="1256"/>
      </w:tblGrid>
      <w:tr w:rsidR="003B667E" w:rsidRPr="00CE5337" w14:paraId="64E50AB5" w14:textId="77777777" w:rsidTr="00CC72D1">
        <w:tblPrEx>
          <w:tblCellMar>
            <w:top w:w="0" w:type="dxa"/>
            <w:bottom w:w="0" w:type="dxa"/>
          </w:tblCellMar>
        </w:tblPrEx>
        <w:trPr>
          <w:cantSplit/>
        </w:trPr>
        <w:tc>
          <w:tcPr>
            <w:tcW w:w="8122" w:type="dxa"/>
            <w:shd w:val="clear" w:color="auto" w:fill="1D73D6"/>
          </w:tcPr>
          <w:p w14:paraId="0B977A05" w14:textId="77777777" w:rsidR="003B667E" w:rsidRPr="00CE5337" w:rsidRDefault="003B667E">
            <w:pPr>
              <w:pStyle w:val="chead1"/>
              <w:numPr>
                <w:ilvl w:val="12"/>
                <w:numId w:val="0"/>
              </w:numPr>
              <w:ind w:left="1440" w:hanging="1440"/>
            </w:pPr>
            <w:bookmarkStart w:id="181" w:name="_Toc50341776"/>
            <w:bookmarkStart w:id="182" w:name="_Toc50962417"/>
            <w:bookmarkStart w:id="183" w:name="_Toc199001794"/>
            <w:r w:rsidRPr="00CE5337">
              <w:t>230.000</w:t>
            </w:r>
            <w:r w:rsidRPr="00CE5337">
              <w:tab/>
              <w:t>REIMBURSEMENT</w:t>
            </w:r>
            <w:bookmarkEnd w:id="181"/>
            <w:bookmarkEnd w:id="182"/>
            <w:bookmarkEnd w:id="183"/>
          </w:p>
        </w:tc>
        <w:tc>
          <w:tcPr>
            <w:tcW w:w="1256" w:type="dxa"/>
            <w:shd w:val="clear" w:color="auto" w:fill="1D73D6"/>
          </w:tcPr>
          <w:p w14:paraId="4D30D194" w14:textId="77777777" w:rsidR="003B667E" w:rsidRPr="00CE5337" w:rsidRDefault="003B667E">
            <w:pPr>
              <w:pStyle w:val="cDate1"/>
              <w:numPr>
                <w:ilvl w:val="12"/>
                <w:numId w:val="0"/>
              </w:numPr>
            </w:pPr>
          </w:p>
        </w:tc>
      </w:tr>
      <w:tr w:rsidR="003473DB" w:rsidRPr="00CE5337" w14:paraId="5A708671" w14:textId="77777777" w:rsidTr="00CC72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41D8A9D4" w14:textId="77777777" w:rsidR="003473DB" w:rsidRPr="00CE5337" w:rsidRDefault="003473DB" w:rsidP="003473DB">
            <w:pPr>
              <w:pStyle w:val="chead2"/>
              <w:numPr>
                <w:ilvl w:val="12"/>
                <w:numId w:val="0"/>
              </w:numPr>
              <w:ind w:left="1440" w:hanging="1440"/>
            </w:pPr>
            <w:bookmarkStart w:id="184" w:name="_Toc96141923"/>
            <w:bookmarkStart w:id="185" w:name="_Toc195335313"/>
            <w:bookmarkStart w:id="186" w:name="_Toc210704598"/>
            <w:bookmarkStart w:id="187" w:name="_Toc382921534"/>
            <w:bookmarkStart w:id="188" w:name="_Toc199001795"/>
            <w:r w:rsidRPr="00CE5337">
              <w:t>230.100</w:t>
            </w:r>
            <w:r w:rsidRPr="00CE5337">
              <w:tab/>
              <w:t>Reimbursement</w:t>
            </w:r>
            <w:bookmarkEnd w:id="185"/>
            <w:bookmarkEnd w:id="186"/>
            <w:bookmarkEnd w:id="187"/>
            <w:bookmarkEnd w:id="188"/>
            <w:r w:rsidRPr="00CE5337">
              <w:t xml:space="preserve"> </w:t>
            </w:r>
            <w:bookmarkEnd w:id="184"/>
          </w:p>
        </w:tc>
        <w:tc>
          <w:tcPr>
            <w:tcW w:w="1256" w:type="dxa"/>
            <w:tcBorders>
              <w:top w:val="nil"/>
              <w:left w:val="single" w:sz="6" w:space="0" w:color="FFFFFF"/>
              <w:bottom w:val="single" w:sz="6" w:space="0" w:color="FFFFFF"/>
              <w:right w:val="single" w:sz="6" w:space="0" w:color="FFFFFF"/>
            </w:tcBorders>
          </w:tcPr>
          <w:p w14:paraId="2FF80F52" w14:textId="77777777" w:rsidR="003473DB" w:rsidRPr="00CE5337" w:rsidRDefault="003473DB" w:rsidP="003473DB">
            <w:pPr>
              <w:pStyle w:val="cDate2"/>
              <w:numPr>
                <w:ilvl w:val="12"/>
                <w:numId w:val="0"/>
              </w:numPr>
            </w:pPr>
            <w:r w:rsidRPr="00CE5337">
              <w:t>7-1-14</w:t>
            </w:r>
          </w:p>
        </w:tc>
      </w:tr>
    </w:tbl>
    <w:p w14:paraId="29E28C19" w14:textId="77777777" w:rsidR="003473DB" w:rsidRPr="00CE5337" w:rsidRDefault="003473DB" w:rsidP="0007266C">
      <w:pPr>
        <w:pStyle w:val="ctext"/>
      </w:pPr>
      <w:r w:rsidRPr="00CE5337">
        <w:t>Covered dental surgical procedures in the ASC are assigned to one of four groups for reimbursement purposes.</w:t>
      </w:r>
      <w:r w:rsidR="00224A33" w:rsidRPr="00CE5337">
        <w:t xml:space="preserve"> </w:t>
      </w:r>
      <w:r w:rsidRPr="00CE5337">
        <w:t>Billing instructions are in Section 242.110.</w:t>
      </w:r>
    </w:p>
    <w:p w14:paraId="732555E6" w14:textId="77777777" w:rsidR="003473DB" w:rsidRPr="00CE5337" w:rsidRDefault="003473DB" w:rsidP="0007266C">
      <w:pPr>
        <w:pStyle w:val="CLETTERED"/>
      </w:pPr>
      <w:r w:rsidRPr="00CE5337">
        <w:t>A.</w:t>
      </w:r>
      <w:r w:rsidRPr="00CE5337">
        <w:tab/>
        <w:t>Medicaid has established a maximum allowable fee for each dental surgical group.</w:t>
      </w:r>
    </w:p>
    <w:p w14:paraId="7A5D48F2" w14:textId="77777777" w:rsidR="003473DB" w:rsidRPr="00CE5337" w:rsidRDefault="003473DB" w:rsidP="0007266C">
      <w:pPr>
        <w:pStyle w:val="cnumbered"/>
      </w:pPr>
      <w:r w:rsidRPr="00CE5337">
        <w:t>1.</w:t>
      </w:r>
      <w:r w:rsidRPr="00CE5337">
        <w:tab/>
        <w:t xml:space="preserve">Reimbursement is the lesser of the billed charge or the maximum allowable fee for the applicable dental surgical group. </w:t>
      </w:r>
    </w:p>
    <w:p w14:paraId="67C4576F" w14:textId="77777777" w:rsidR="003473DB" w:rsidRPr="00CE5337" w:rsidRDefault="003473DB" w:rsidP="0007266C">
      <w:pPr>
        <w:pStyle w:val="cnumbered"/>
      </w:pPr>
      <w:r w:rsidRPr="00CE5337">
        <w:t>2.</w:t>
      </w:r>
      <w:r w:rsidRPr="00CE5337">
        <w:tab/>
        <w:t xml:space="preserve">The maximum allowable fees are global fees that include </w:t>
      </w:r>
      <w:proofErr w:type="gramStart"/>
      <w:r w:rsidRPr="00CE5337">
        <w:t>all of</w:t>
      </w:r>
      <w:proofErr w:type="gramEnd"/>
      <w:r w:rsidRPr="00CE5337">
        <w:t xml:space="preserve"> the </w:t>
      </w:r>
      <w:proofErr w:type="gramStart"/>
      <w:r w:rsidRPr="00CE5337">
        <w:t>covered ASC facility services listed</w:t>
      </w:r>
      <w:proofErr w:type="gramEnd"/>
      <w:r w:rsidRPr="00CE5337">
        <w:t xml:space="preserve"> in Section 210.200.</w:t>
      </w:r>
    </w:p>
    <w:p w14:paraId="725B3056" w14:textId="77777777" w:rsidR="003473DB" w:rsidRPr="00CE5337" w:rsidRDefault="003473DB" w:rsidP="0007266C">
      <w:pPr>
        <w:pStyle w:val="CLETTERED"/>
      </w:pPr>
      <w:r w:rsidRPr="00CE5337">
        <w:t>B.</w:t>
      </w:r>
      <w:r w:rsidRPr="00CE5337">
        <w:tab/>
        <w:t>When multiple surgical procedures are performed on the same date of service, surgical procedures subject to the multiple procedure (MP) discount will be reimbursed in the following manner:</w:t>
      </w:r>
    </w:p>
    <w:p w14:paraId="2F5A4C7A" w14:textId="77777777" w:rsidR="003473DB" w:rsidRPr="00CE5337" w:rsidRDefault="003473DB" w:rsidP="0007266C">
      <w:pPr>
        <w:pStyle w:val="cnumbered"/>
      </w:pPr>
      <w:r w:rsidRPr="00CE5337">
        <w:t>1.</w:t>
      </w:r>
      <w:r w:rsidRPr="00CE5337">
        <w:tab/>
        <w:t>The surgical code with the highest reimbursement will be paid at 100%; the 2</w:t>
      </w:r>
      <w:r w:rsidRPr="00CE5337">
        <w:rPr>
          <w:vertAlign w:val="superscript"/>
        </w:rPr>
        <w:t>nd</w:t>
      </w:r>
      <w:r w:rsidRPr="00CE5337">
        <w:t xml:space="preserve"> code at 50% if subject to the MP discount and the 3</w:t>
      </w:r>
      <w:r w:rsidRPr="00CE5337">
        <w:rPr>
          <w:vertAlign w:val="superscript"/>
        </w:rPr>
        <w:t>rd</w:t>
      </w:r>
      <w:r w:rsidRPr="00CE5337">
        <w:t xml:space="preserve"> code at 50% if subject to the MP discount.</w:t>
      </w:r>
    </w:p>
    <w:p w14:paraId="3634BA44" w14:textId="77777777" w:rsidR="003473DB" w:rsidRPr="00CE5337" w:rsidRDefault="003473DB" w:rsidP="003473DB">
      <w:pPr>
        <w:pStyle w:val="cnumbered"/>
      </w:pPr>
      <w:r w:rsidRPr="00CE5337">
        <w:t>2.</w:t>
      </w:r>
      <w:r w:rsidRPr="00CE5337">
        <w:tab/>
        <w:t>Procedures not subject to the MP discount and allowed separate reimbursement will be reimbursed according to the ASC fee schedule.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473DB" w:rsidRPr="00CE5337" w14:paraId="160FAFDC"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FDA834B" w14:textId="77777777" w:rsidR="003473DB" w:rsidRPr="00CE5337" w:rsidRDefault="003473DB" w:rsidP="003473DB">
            <w:pPr>
              <w:pStyle w:val="chead2"/>
            </w:pPr>
            <w:r w:rsidRPr="00CE5337">
              <w:br w:type="page"/>
            </w:r>
            <w:bookmarkStart w:id="189" w:name="_Toc168814890"/>
            <w:bookmarkStart w:id="190" w:name="_Toc212441956"/>
            <w:bookmarkStart w:id="191" w:name="_Toc382921535"/>
            <w:bookmarkStart w:id="192" w:name="_Toc199001796"/>
            <w:r w:rsidRPr="00CE5337">
              <w:t>230.110</w:t>
            </w:r>
            <w:r w:rsidRPr="00CE5337">
              <w:tab/>
            </w:r>
            <w:bookmarkEnd w:id="189"/>
            <w:bookmarkEnd w:id="190"/>
            <w:r w:rsidRPr="00CE5337">
              <w:t>ASC Procedures</w:t>
            </w:r>
            <w:bookmarkEnd w:id="191"/>
            <w:bookmarkEnd w:id="192"/>
            <w:r w:rsidRPr="00CE5337">
              <w:t xml:space="preserve"> </w:t>
            </w:r>
          </w:p>
        </w:tc>
        <w:tc>
          <w:tcPr>
            <w:tcW w:w="1238" w:type="dxa"/>
            <w:tcBorders>
              <w:top w:val="single" w:sz="6" w:space="0" w:color="FFFFFF"/>
              <w:left w:val="single" w:sz="6" w:space="0" w:color="FFFFFF"/>
              <w:bottom w:val="single" w:sz="6" w:space="0" w:color="FFFFFF"/>
              <w:right w:val="single" w:sz="6" w:space="0" w:color="FFFFFF"/>
            </w:tcBorders>
          </w:tcPr>
          <w:p w14:paraId="1CEB9DC1" w14:textId="77777777" w:rsidR="003473DB" w:rsidRPr="00CE5337" w:rsidRDefault="003473DB" w:rsidP="003473DB">
            <w:pPr>
              <w:pStyle w:val="cDate2"/>
              <w:numPr>
                <w:ilvl w:val="12"/>
                <w:numId w:val="0"/>
              </w:numPr>
            </w:pPr>
            <w:r w:rsidRPr="00CE5337">
              <w:t>7-1-14</w:t>
            </w:r>
          </w:p>
        </w:tc>
      </w:tr>
    </w:tbl>
    <w:p w14:paraId="72DA4DFB" w14:textId="77777777" w:rsidR="003473DB" w:rsidRPr="00CE5337" w:rsidRDefault="003473DB" w:rsidP="003473DB">
      <w:pPr>
        <w:pStyle w:val="ctext"/>
      </w:pPr>
      <w:r w:rsidRPr="00CE5337">
        <w:t>Covered procedures for ASCs can be found on the ASC fee schedule</w:t>
      </w:r>
      <w:r w:rsidRPr="00CE5337" w:rsidDel="001D2736">
        <w:t xml:space="preserve"> </w:t>
      </w:r>
      <w:r w:rsidRPr="00CE5337">
        <w:t>on the Arkansas Medicaid website.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BB5448" w:rsidRPr="00CE5337" w14:paraId="79490D82" w14:textId="77777777" w:rsidTr="00BB5448">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BEE85D4" w14:textId="77777777" w:rsidR="00BB5448" w:rsidRPr="00CE5337" w:rsidRDefault="00BB5448">
            <w:pPr>
              <w:pStyle w:val="chead2"/>
            </w:pPr>
            <w:r w:rsidRPr="00CE5337">
              <w:rPr>
                <w:b w:val="0"/>
              </w:rPr>
              <w:lastRenderedPageBreak/>
              <w:br w:type="page"/>
            </w:r>
            <w:bookmarkStart w:id="193" w:name="_Toc199001797"/>
            <w:r w:rsidRPr="00CE5337">
              <w:t>230.120</w:t>
            </w:r>
            <w:r w:rsidRPr="00CE5337">
              <w:tab/>
              <w:t>Fee Schedules</w:t>
            </w:r>
            <w:bookmarkEnd w:id="193"/>
          </w:p>
        </w:tc>
        <w:tc>
          <w:tcPr>
            <w:tcW w:w="1238" w:type="dxa"/>
            <w:tcBorders>
              <w:top w:val="single" w:sz="6" w:space="0" w:color="FFFFFF"/>
              <w:left w:val="single" w:sz="6" w:space="0" w:color="FFFFFF"/>
              <w:bottom w:val="single" w:sz="6" w:space="0" w:color="FFFFFF"/>
              <w:right w:val="single" w:sz="6" w:space="0" w:color="FFFFFF"/>
            </w:tcBorders>
            <w:hideMark/>
          </w:tcPr>
          <w:p w14:paraId="4890E25E" w14:textId="77777777" w:rsidR="00BB5448" w:rsidRPr="00CE5337" w:rsidRDefault="00BB5448">
            <w:pPr>
              <w:pStyle w:val="cDate2"/>
              <w:numPr>
                <w:ilvl w:val="12"/>
                <w:numId w:val="0"/>
              </w:numPr>
            </w:pPr>
            <w:r w:rsidRPr="00CE5337">
              <w:t>12-1-12</w:t>
            </w:r>
          </w:p>
        </w:tc>
      </w:tr>
    </w:tbl>
    <w:p w14:paraId="02981A82" w14:textId="77777777" w:rsidR="00BB5448" w:rsidRPr="00CE5337" w:rsidRDefault="00BB5448" w:rsidP="00BB5448">
      <w:pPr>
        <w:pStyle w:val="ctext"/>
      </w:pPr>
      <w:r w:rsidRPr="00CE5337">
        <w:t>Arkansas Medicaid provides fee schedules on the Arkansas Medicaid website.</w:t>
      </w:r>
      <w:r w:rsidR="00224A33" w:rsidRPr="00CE5337">
        <w:t xml:space="preserve"> </w:t>
      </w:r>
      <w:r w:rsidRPr="00CE5337">
        <w:t xml:space="preserve">The fee schedule link is located at </w:t>
      </w:r>
      <w:hyperlink r:id="rId31" w:history="1">
        <w:r w:rsidR="00355FB8" w:rsidRPr="00CE5337">
          <w:rPr>
            <w:rStyle w:val="Hyperlink"/>
          </w:rPr>
          <w:t>https://medicaid.mmis.arkansas.gov/</w:t>
        </w:r>
      </w:hyperlink>
      <w:r w:rsidRPr="00CE5337">
        <w:t xml:space="preserve"> under the provider manual section.</w:t>
      </w:r>
      <w:r w:rsidR="00224A33" w:rsidRPr="00CE5337">
        <w:t xml:space="preserve"> </w:t>
      </w:r>
      <w:r w:rsidRPr="00CE5337">
        <w:t>The fees represent the fee-for-service reimbursement methodology.</w:t>
      </w:r>
      <w:r w:rsidR="00224A33" w:rsidRPr="00CE5337">
        <w:t xml:space="preserve"> </w:t>
      </w:r>
    </w:p>
    <w:p w14:paraId="203D9E75" w14:textId="77777777" w:rsidR="00BB5448" w:rsidRPr="00CE5337" w:rsidRDefault="00BB5448" w:rsidP="00BB5448">
      <w:pPr>
        <w:pStyle w:val="ctext"/>
      </w:pPr>
      <w:r w:rsidRPr="00CE5337">
        <w:t xml:space="preserve">Fee schedules do not address coverage limitations or special instructions applied by Arkansas Medicaid before final payment is determined. </w:t>
      </w:r>
    </w:p>
    <w:p w14:paraId="76F4AEF1" w14:textId="77777777" w:rsidR="00BB5448" w:rsidRPr="00CE5337" w:rsidRDefault="00BB5448" w:rsidP="00BB5448">
      <w:pPr>
        <w:pStyle w:val="ctext"/>
      </w:pPr>
      <w:r w:rsidRPr="00CE5337">
        <w:t>Procedure codes and/or fee schedules do not guarantee payment, coverage or amount allowed.</w:t>
      </w:r>
      <w:r w:rsidR="00224A33" w:rsidRPr="00CE5337">
        <w:t xml:space="preserve"> </w:t>
      </w:r>
      <w:r w:rsidRPr="00CE5337">
        <w:t>Information may be changed or updated at any time to correct a discrepancy and/or error.</w:t>
      </w:r>
      <w:r w:rsidR="00224A33" w:rsidRPr="00CE5337">
        <w:t xml:space="preserve"> </w:t>
      </w:r>
      <w:r w:rsidRPr="00CE5337">
        <w:t xml:space="preserve">Arkansas Medicaid always reimburses the </w:t>
      </w:r>
      <w:proofErr w:type="gramStart"/>
      <w:r w:rsidRPr="00CE5337">
        <w:t>lesser of the</w:t>
      </w:r>
      <w:proofErr w:type="gramEnd"/>
      <w:r w:rsidRPr="00CE5337">
        <w:t xml:space="preserve"> amount billed or the Medicaid maximum.</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3736F" w:rsidRPr="00CE5337" w14:paraId="066A6CC3" w14:textId="77777777" w:rsidTr="0043396D">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3E84C7D" w14:textId="77777777" w:rsidR="0043736F" w:rsidRPr="00CE5337" w:rsidRDefault="0043736F" w:rsidP="00C85979">
            <w:pPr>
              <w:pStyle w:val="chead2"/>
              <w:numPr>
                <w:ilvl w:val="12"/>
                <w:numId w:val="0"/>
              </w:numPr>
              <w:spacing w:after="240"/>
              <w:ind w:left="1440" w:hanging="1440"/>
            </w:pPr>
            <w:r w:rsidRPr="00CE5337">
              <w:br w:type="page"/>
            </w:r>
            <w:bookmarkStart w:id="194" w:name="_Toc199001798"/>
            <w:r w:rsidR="0043396D" w:rsidRPr="00CE5337">
              <w:t>230.130</w:t>
            </w:r>
            <w:r w:rsidR="0043396D" w:rsidRPr="00CE5337">
              <w:tab/>
              <w:t>Reserved</w:t>
            </w:r>
            <w:bookmarkEnd w:id="194"/>
          </w:p>
        </w:tc>
        <w:tc>
          <w:tcPr>
            <w:tcW w:w="1238" w:type="dxa"/>
            <w:tcBorders>
              <w:top w:val="single" w:sz="6" w:space="0" w:color="FFFFFF"/>
              <w:left w:val="single" w:sz="6" w:space="0" w:color="FFFFFF"/>
              <w:bottom w:val="single" w:sz="6" w:space="0" w:color="FFFFFF"/>
              <w:right w:val="single" w:sz="6" w:space="0" w:color="FFFFFF"/>
            </w:tcBorders>
          </w:tcPr>
          <w:p w14:paraId="21CB117B" w14:textId="77777777" w:rsidR="0043736F" w:rsidRPr="00CE5337" w:rsidRDefault="0043736F" w:rsidP="00C85979">
            <w:pPr>
              <w:pStyle w:val="cDate2"/>
              <w:numPr>
                <w:ilvl w:val="12"/>
                <w:numId w:val="0"/>
              </w:numPr>
            </w:pPr>
            <w:r w:rsidRPr="00CE5337">
              <w:t>5-1-07</w:t>
            </w:r>
          </w:p>
        </w:tc>
      </w:tr>
      <w:tr w:rsidR="0043736F" w:rsidRPr="00CE5337" w14:paraId="45A38F7E" w14:textId="77777777" w:rsidTr="0043396D">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BDB167C" w14:textId="77777777" w:rsidR="0043736F" w:rsidRPr="00CE5337" w:rsidRDefault="0043736F" w:rsidP="00C85979">
            <w:pPr>
              <w:pStyle w:val="chead2"/>
              <w:numPr>
                <w:ilvl w:val="12"/>
                <w:numId w:val="0"/>
              </w:numPr>
              <w:spacing w:after="240"/>
              <w:ind w:left="1440" w:hanging="1440"/>
            </w:pPr>
            <w:r w:rsidRPr="00CE5337">
              <w:br w:type="page"/>
            </w:r>
            <w:bookmarkStart w:id="195" w:name="_Toc199001799"/>
            <w:r w:rsidR="0043396D" w:rsidRPr="00CE5337">
              <w:t>230.140</w:t>
            </w:r>
            <w:r w:rsidR="0043396D" w:rsidRPr="00CE5337">
              <w:tab/>
              <w:t>Reserved</w:t>
            </w:r>
            <w:bookmarkEnd w:id="195"/>
          </w:p>
        </w:tc>
        <w:tc>
          <w:tcPr>
            <w:tcW w:w="1238" w:type="dxa"/>
            <w:tcBorders>
              <w:top w:val="single" w:sz="6" w:space="0" w:color="FFFFFF"/>
              <w:left w:val="single" w:sz="6" w:space="0" w:color="FFFFFF"/>
              <w:bottom w:val="single" w:sz="6" w:space="0" w:color="FFFFFF"/>
              <w:right w:val="single" w:sz="6" w:space="0" w:color="FFFFFF"/>
            </w:tcBorders>
          </w:tcPr>
          <w:p w14:paraId="5EFA5BE0" w14:textId="77777777" w:rsidR="0043736F" w:rsidRPr="00CE5337" w:rsidRDefault="0043736F" w:rsidP="00C85979">
            <w:pPr>
              <w:pStyle w:val="cDate2"/>
              <w:numPr>
                <w:ilvl w:val="12"/>
                <w:numId w:val="0"/>
              </w:numPr>
            </w:pPr>
            <w:r w:rsidRPr="00CE5337">
              <w:t>5-1-07</w:t>
            </w:r>
          </w:p>
        </w:tc>
      </w:tr>
      <w:tr w:rsidR="003473DB" w:rsidRPr="00CE5337" w14:paraId="61D79042"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EC4BCED" w14:textId="77777777" w:rsidR="003473DB" w:rsidRPr="00CE5337" w:rsidRDefault="003473DB" w:rsidP="003473DB">
            <w:pPr>
              <w:pStyle w:val="chead2"/>
              <w:keepNext/>
              <w:numPr>
                <w:ilvl w:val="12"/>
                <w:numId w:val="0"/>
              </w:numPr>
              <w:ind w:left="1440" w:hanging="1440"/>
            </w:pPr>
            <w:bookmarkStart w:id="196" w:name="_Toc50341778"/>
            <w:bookmarkStart w:id="197" w:name="_Toc50962419"/>
            <w:bookmarkStart w:id="198" w:name="_Toc96141924"/>
            <w:bookmarkStart w:id="199" w:name="_Toc168814894"/>
            <w:bookmarkStart w:id="200" w:name="_Toc382921539"/>
            <w:bookmarkStart w:id="201" w:name="_Toc199001800"/>
            <w:r w:rsidRPr="00CE5337">
              <w:t>232.000</w:t>
            </w:r>
            <w:r w:rsidRPr="00CE5337">
              <w:tab/>
              <w:t>Specimen Collection and Handling</w:t>
            </w:r>
            <w:bookmarkEnd w:id="196"/>
            <w:bookmarkEnd w:id="197"/>
            <w:bookmarkEnd w:id="198"/>
            <w:bookmarkEnd w:id="199"/>
            <w:bookmarkEnd w:id="200"/>
            <w:bookmarkEnd w:id="201"/>
          </w:p>
        </w:tc>
        <w:tc>
          <w:tcPr>
            <w:tcW w:w="1238" w:type="dxa"/>
            <w:tcBorders>
              <w:top w:val="single" w:sz="6" w:space="0" w:color="FFFFFF"/>
              <w:left w:val="single" w:sz="6" w:space="0" w:color="FFFFFF"/>
              <w:bottom w:val="single" w:sz="6" w:space="0" w:color="FFFFFF"/>
              <w:right w:val="single" w:sz="6" w:space="0" w:color="FFFFFF"/>
            </w:tcBorders>
          </w:tcPr>
          <w:p w14:paraId="4C909601" w14:textId="77777777" w:rsidR="003473DB" w:rsidRPr="00CE5337" w:rsidRDefault="003473DB" w:rsidP="003473DB">
            <w:pPr>
              <w:pStyle w:val="cDate2"/>
              <w:keepNext/>
              <w:numPr>
                <w:ilvl w:val="12"/>
                <w:numId w:val="0"/>
              </w:numPr>
            </w:pPr>
            <w:r w:rsidRPr="00CE5337">
              <w:t>7-1-14</w:t>
            </w:r>
          </w:p>
        </w:tc>
      </w:tr>
    </w:tbl>
    <w:p w14:paraId="25C62366" w14:textId="77777777" w:rsidR="003473DB" w:rsidRPr="00CE5337" w:rsidRDefault="003473DB" w:rsidP="003473DB">
      <w:pPr>
        <w:pStyle w:val="CLETTERED"/>
      </w:pPr>
      <w:r w:rsidRPr="00CE5337">
        <w:rPr>
          <w:rStyle w:val="ctextChar"/>
        </w:rPr>
        <w:t>There is no separate reimbursement for the collection and handling of specimens.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473DB" w:rsidRPr="00CE5337" w14:paraId="32F40314" w14:textId="77777777" w:rsidTr="003473D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D48B75A" w14:textId="77777777" w:rsidR="003473DB" w:rsidRPr="00CE5337" w:rsidRDefault="003473DB" w:rsidP="003473DB">
            <w:pPr>
              <w:pStyle w:val="chead2"/>
            </w:pPr>
            <w:bookmarkStart w:id="202" w:name="_Toc50341780"/>
            <w:bookmarkStart w:id="203" w:name="_Toc50962421"/>
            <w:bookmarkStart w:id="204" w:name="_Toc96141926"/>
            <w:bookmarkStart w:id="205" w:name="_Toc168814896"/>
            <w:bookmarkStart w:id="206" w:name="_Toc50341779"/>
            <w:bookmarkStart w:id="207" w:name="_Toc50962420"/>
            <w:bookmarkStart w:id="208" w:name="_Toc96141925"/>
            <w:bookmarkStart w:id="209" w:name="_Toc168814895"/>
            <w:bookmarkStart w:id="210" w:name="_Toc382921540"/>
            <w:bookmarkStart w:id="211" w:name="_Toc199001801"/>
            <w:r w:rsidRPr="00CE5337">
              <w:t>233.000</w:t>
            </w:r>
            <w:r w:rsidRPr="00CE5337">
              <w:tab/>
              <w:t>Reserved</w:t>
            </w:r>
            <w:bookmarkEnd w:id="206"/>
            <w:bookmarkEnd w:id="207"/>
            <w:bookmarkEnd w:id="208"/>
            <w:bookmarkEnd w:id="209"/>
            <w:bookmarkEnd w:id="210"/>
            <w:bookmarkEnd w:id="211"/>
          </w:p>
        </w:tc>
        <w:tc>
          <w:tcPr>
            <w:tcW w:w="1238" w:type="dxa"/>
            <w:tcBorders>
              <w:top w:val="single" w:sz="6" w:space="0" w:color="FFFFFF"/>
              <w:left w:val="single" w:sz="6" w:space="0" w:color="FFFFFF"/>
              <w:bottom w:val="single" w:sz="6" w:space="0" w:color="FFFFFF"/>
              <w:right w:val="single" w:sz="6" w:space="0" w:color="FFFFFF"/>
            </w:tcBorders>
          </w:tcPr>
          <w:p w14:paraId="29AED37C" w14:textId="77777777" w:rsidR="003473DB" w:rsidRPr="00CE5337" w:rsidRDefault="003473DB" w:rsidP="003473DB">
            <w:pPr>
              <w:pStyle w:val="cDate2"/>
            </w:pPr>
            <w:r w:rsidRPr="00CE5337">
              <w:t>7-1-14</w:t>
            </w:r>
          </w:p>
        </w:tc>
      </w:tr>
      <w:tr w:rsidR="003473DB" w:rsidRPr="00CE5337" w14:paraId="78515E23" w14:textId="77777777" w:rsidTr="003473D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5626F799" w14:textId="77777777" w:rsidR="003473DB" w:rsidRPr="00CE5337" w:rsidRDefault="003473DB" w:rsidP="0007266C">
            <w:pPr>
              <w:pStyle w:val="chead2"/>
            </w:pPr>
            <w:bookmarkStart w:id="212" w:name="_Toc50341781"/>
            <w:bookmarkStart w:id="213" w:name="_Toc50962422"/>
            <w:bookmarkStart w:id="214" w:name="_Toc382921541"/>
            <w:bookmarkStart w:id="215" w:name="_Toc199001802"/>
            <w:bookmarkEnd w:id="202"/>
            <w:bookmarkEnd w:id="203"/>
            <w:bookmarkEnd w:id="204"/>
            <w:bookmarkEnd w:id="205"/>
            <w:r w:rsidRPr="00CE5337">
              <w:t>234.000</w:t>
            </w:r>
            <w:r w:rsidRPr="00CE5337">
              <w:tab/>
              <w:t>Reserved</w:t>
            </w:r>
            <w:bookmarkEnd w:id="214"/>
            <w:bookmarkEnd w:id="215"/>
          </w:p>
        </w:tc>
        <w:tc>
          <w:tcPr>
            <w:tcW w:w="1238" w:type="dxa"/>
            <w:tcBorders>
              <w:top w:val="single" w:sz="6" w:space="0" w:color="FFFFFF"/>
              <w:left w:val="single" w:sz="6" w:space="0" w:color="FFFFFF"/>
              <w:bottom w:val="single" w:sz="6" w:space="0" w:color="FFFFFF"/>
              <w:right w:val="single" w:sz="6" w:space="0" w:color="FFFFFF"/>
            </w:tcBorders>
          </w:tcPr>
          <w:p w14:paraId="2FF5808D" w14:textId="77777777" w:rsidR="003473DB" w:rsidRPr="00CE5337" w:rsidRDefault="003473DB" w:rsidP="0007266C">
            <w:pPr>
              <w:pStyle w:val="cDate2"/>
            </w:pPr>
            <w:r w:rsidRPr="00CE5337">
              <w:t>7-1-14</w:t>
            </w:r>
          </w:p>
        </w:tc>
      </w:tr>
      <w:tr w:rsidR="003B667E" w:rsidRPr="00CE5337" w14:paraId="0D0834A6" w14:textId="77777777" w:rsidTr="003473D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64955867" w14:textId="77777777" w:rsidR="003B667E" w:rsidRPr="00CE5337" w:rsidRDefault="003B667E">
            <w:pPr>
              <w:pStyle w:val="chead2"/>
              <w:numPr>
                <w:ilvl w:val="12"/>
                <w:numId w:val="0"/>
              </w:numPr>
              <w:ind w:left="1440" w:hanging="1440"/>
            </w:pPr>
            <w:bookmarkStart w:id="216" w:name="_Toc199001803"/>
            <w:r w:rsidRPr="00CE5337">
              <w:t>235.000</w:t>
            </w:r>
            <w:r w:rsidRPr="00CE5337">
              <w:tab/>
              <w:t>Rate Appeal Process</w:t>
            </w:r>
            <w:bookmarkEnd w:id="212"/>
            <w:bookmarkEnd w:id="213"/>
            <w:bookmarkEnd w:id="216"/>
          </w:p>
        </w:tc>
        <w:tc>
          <w:tcPr>
            <w:tcW w:w="1238" w:type="dxa"/>
            <w:tcBorders>
              <w:top w:val="single" w:sz="6" w:space="0" w:color="FFFFFF"/>
              <w:left w:val="single" w:sz="6" w:space="0" w:color="FFFFFF"/>
              <w:bottom w:val="single" w:sz="6" w:space="0" w:color="FFFFFF"/>
              <w:right w:val="single" w:sz="6" w:space="0" w:color="FFFFFF"/>
            </w:tcBorders>
          </w:tcPr>
          <w:p w14:paraId="506D52A4" w14:textId="77777777" w:rsidR="003B667E" w:rsidRPr="00CE5337" w:rsidRDefault="003B667E">
            <w:pPr>
              <w:pStyle w:val="cDate2"/>
              <w:numPr>
                <w:ilvl w:val="12"/>
                <w:numId w:val="0"/>
              </w:numPr>
            </w:pPr>
            <w:r w:rsidRPr="00CE5337">
              <w:t>10-13-03</w:t>
            </w:r>
          </w:p>
        </w:tc>
      </w:tr>
    </w:tbl>
    <w:p w14:paraId="0ED87A55" w14:textId="77777777" w:rsidR="003B667E" w:rsidRPr="00CE5337" w:rsidRDefault="003B667E">
      <w:pPr>
        <w:pStyle w:val="ctext"/>
        <w:numPr>
          <w:ilvl w:val="12"/>
          <w:numId w:val="0"/>
        </w:numPr>
        <w:ind w:left="360"/>
      </w:pPr>
      <w:r w:rsidRPr="00CE5337">
        <w:t>A provider may request reconsideration of a Program decision by writing to the Assistant Director, Division of Medical Services.</w:t>
      </w:r>
      <w:r w:rsidR="00224A33" w:rsidRPr="00CE5337">
        <w:t xml:space="preserve"> </w:t>
      </w:r>
      <w:r w:rsidRPr="00CE5337">
        <w:t>This request must be received within 20 calendar days following the application of policy and/or procedure, or the notification of the provider of its rate.</w:t>
      </w:r>
      <w:r w:rsidR="00224A33" w:rsidRPr="00CE5337">
        <w:t xml:space="preserve"> </w:t>
      </w:r>
      <w:r w:rsidRPr="00CE5337">
        <w:t>Upon receipt of the request for review, the Assistant Director will determine the need for a Program/Provider conference and will contact the provider to arrange a conference if needed.</w:t>
      </w:r>
      <w:r w:rsidR="00224A33" w:rsidRPr="00CE5337">
        <w:t xml:space="preserve"> </w:t>
      </w:r>
      <w:r w:rsidRPr="00CE5337">
        <w:t>Regardless of the Program decision, the provider will be afforded the opportunity for a conference, if he or she so wishes, for a full explanation of the factors involved and the Program decision.</w:t>
      </w:r>
      <w:r w:rsidR="00224A33" w:rsidRPr="00CE5337">
        <w:t xml:space="preserve"> </w:t>
      </w:r>
      <w:r w:rsidRPr="00CE5337">
        <w:t>Following review of the matter, the Assistant Director will notify the provider of the action to be taken by the Division within 20 calendar days of receipt of the request for review or the date of the Program/Provider conference.</w:t>
      </w:r>
    </w:p>
    <w:p w14:paraId="21D9C0EF" w14:textId="77777777" w:rsidR="003B667E" w:rsidRPr="00CE5337" w:rsidRDefault="003B667E">
      <w:pPr>
        <w:pStyle w:val="ctext"/>
        <w:numPr>
          <w:ilvl w:val="12"/>
          <w:numId w:val="0"/>
        </w:numPr>
        <w:ind w:left="360"/>
      </w:pPr>
      <w:r w:rsidRPr="00CE5337">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39CB5130" w14:textId="77777777" w:rsidR="003B667E" w:rsidRPr="00CE5337" w:rsidRDefault="003B667E">
      <w:pPr>
        <w:pStyle w:val="ctext"/>
        <w:numPr>
          <w:ilvl w:val="12"/>
          <w:numId w:val="0"/>
        </w:numPr>
        <w:ind w:left="360"/>
      </w:pPr>
      <w:r w:rsidRPr="00CE5337">
        <w:t>The request for review by the Rate Review Panel must be postmarked within 15 calendar days following the notification of the initial decision by the Assistant Director, Division of Medical Services.</w:t>
      </w:r>
      <w:r w:rsidR="00224A33" w:rsidRPr="00CE5337">
        <w:t xml:space="preserve"> </w:t>
      </w:r>
      <w:r w:rsidRPr="00CE5337">
        <w:t xml:space="preserve">The Rate Review Panel will meet to consider the question(s) within 15 calendar days after </w:t>
      </w:r>
      <w:proofErr w:type="gramStart"/>
      <w:r w:rsidRPr="00CE5337">
        <w:t>receipt of</w:t>
      </w:r>
      <w:proofErr w:type="gramEnd"/>
      <w:r w:rsidRPr="00CE5337">
        <w:t xml:space="preserve"> a request for such </w:t>
      </w:r>
      <w:proofErr w:type="gramStart"/>
      <w:r w:rsidRPr="00CE5337">
        <w:t>appeal</w:t>
      </w:r>
      <w:proofErr w:type="gramEnd"/>
      <w:r w:rsidRPr="00CE5337">
        <w:t>.</w:t>
      </w:r>
      <w:r w:rsidR="00224A33" w:rsidRPr="00CE5337">
        <w:t xml:space="preserve"> </w:t>
      </w:r>
      <w:r w:rsidRPr="00CE5337">
        <w:t xml:space="preserve">The </w:t>
      </w:r>
      <w:proofErr w:type="gramStart"/>
      <w:r w:rsidRPr="00CE5337">
        <w:t>question(s)</w:t>
      </w:r>
      <w:proofErr w:type="gramEnd"/>
      <w:r w:rsidRPr="00CE5337">
        <w:t xml:space="preserve"> will be heard by the panel and a recommendation will be submitted to the Director of the Division of Medical Services.</w:t>
      </w:r>
    </w:p>
    <w:p w14:paraId="47F67966" w14:textId="77777777" w:rsidR="003B667E" w:rsidRPr="00CE5337" w:rsidRDefault="003B667E">
      <w:pPr>
        <w:pStyle w:val="ctablespace"/>
        <w:numPr>
          <w:ilvl w:val="12"/>
          <w:numId w:val="0"/>
        </w:numPr>
        <w:ind w:left="360"/>
      </w:pPr>
    </w:p>
    <w:tbl>
      <w:tblPr>
        <w:tblW w:w="0" w:type="auto"/>
        <w:tblLayout w:type="fixed"/>
        <w:tblLook w:val="0000" w:firstRow="0" w:lastRow="0" w:firstColumn="0" w:lastColumn="0" w:noHBand="0" w:noVBand="0"/>
      </w:tblPr>
      <w:tblGrid>
        <w:gridCol w:w="8122"/>
        <w:gridCol w:w="1238"/>
      </w:tblGrid>
      <w:tr w:rsidR="003B667E" w:rsidRPr="00CE5337" w14:paraId="73F2C007" w14:textId="77777777" w:rsidTr="00A64C7E">
        <w:tblPrEx>
          <w:tblCellMar>
            <w:top w:w="0" w:type="dxa"/>
            <w:bottom w:w="0" w:type="dxa"/>
          </w:tblCellMar>
        </w:tblPrEx>
        <w:trPr>
          <w:cantSplit/>
        </w:trPr>
        <w:tc>
          <w:tcPr>
            <w:tcW w:w="8122" w:type="dxa"/>
            <w:shd w:val="clear" w:color="auto" w:fill="1D73D6"/>
          </w:tcPr>
          <w:p w14:paraId="559C2B86" w14:textId="77777777" w:rsidR="003B667E" w:rsidRPr="00CE5337" w:rsidRDefault="003B667E">
            <w:pPr>
              <w:pStyle w:val="chead1"/>
              <w:numPr>
                <w:ilvl w:val="12"/>
                <w:numId w:val="0"/>
              </w:numPr>
              <w:ind w:left="1440" w:hanging="1440"/>
            </w:pPr>
            <w:bookmarkStart w:id="217" w:name="_Toc24443523"/>
            <w:bookmarkStart w:id="218" w:name="_Toc32215813"/>
            <w:bookmarkStart w:id="219" w:name="_Toc50341782"/>
            <w:bookmarkStart w:id="220" w:name="_Toc50962423"/>
            <w:bookmarkStart w:id="221" w:name="_Toc199001804"/>
            <w:r w:rsidRPr="00CE5337">
              <w:t>240.000</w:t>
            </w:r>
            <w:r w:rsidRPr="00CE5337">
              <w:tab/>
              <w:t>BILLING PROCEDURES</w:t>
            </w:r>
            <w:bookmarkEnd w:id="217"/>
            <w:bookmarkEnd w:id="218"/>
            <w:bookmarkEnd w:id="219"/>
            <w:bookmarkEnd w:id="220"/>
            <w:bookmarkEnd w:id="221"/>
          </w:p>
        </w:tc>
        <w:tc>
          <w:tcPr>
            <w:tcW w:w="1238" w:type="dxa"/>
            <w:shd w:val="clear" w:color="auto" w:fill="1D73D6"/>
          </w:tcPr>
          <w:p w14:paraId="633E9BFA" w14:textId="77777777" w:rsidR="003B667E" w:rsidRPr="00CE5337" w:rsidRDefault="003B667E">
            <w:pPr>
              <w:pStyle w:val="cDate1"/>
              <w:numPr>
                <w:ilvl w:val="12"/>
                <w:numId w:val="0"/>
              </w:numPr>
            </w:pPr>
          </w:p>
        </w:tc>
      </w:tr>
      <w:tr w:rsidR="00A64C7E" w:rsidRPr="00CE5337" w14:paraId="3BBE793D" w14:textId="77777777" w:rsidTr="00A64C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8122" w:type="dxa"/>
            <w:tcBorders>
              <w:top w:val="nil"/>
              <w:left w:val="single" w:sz="6" w:space="0" w:color="FFFFFF"/>
              <w:bottom w:val="single" w:sz="6" w:space="0" w:color="FFFFFF"/>
              <w:right w:val="single" w:sz="6" w:space="0" w:color="FFFFFF"/>
            </w:tcBorders>
          </w:tcPr>
          <w:p w14:paraId="42BDB033" w14:textId="77777777" w:rsidR="00A64C7E" w:rsidRPr="00CE5337" w:rsidRDefault="00A64C7E" w:rsidP="00A64C7E">
            <w:pPr>
              <w:pStyle w:val="chead2"/>
              <w:numPr>
                <w:ilvl w:val="12"/>
                <w:numId w:val="0"/>
              </w:numPr>
              <w:ind w:left="1440" w:hanging="1440"/>
            </w:pPr>
            <w:bookmarkStart w:id="222" w:name="_Toc179610803"/>
            <w:bookmarkStart w:id="223" w:name="_Toc24443524"/>
            <w:bookmarkStart w:id="224" w:name="_Toc32215814"/>
            <w:bookmarkStart w:id="225" w:name="_Toc50341783"/>
            <w:bookmarkStart w:id="226" w:name="_Toc50962424"/>
            <w:bookmarkStart w:id="227" w:name="_Toc136399067"/>
            <w:bookmarkStart w:id="228" w:name="_Toc195335323"/>
            <w:bookmarkStart w:id="229" w:name="_Toc210704610"/>
            <w:bookmarkStart w:id="230" w:name="_Toc382921544"/>
            <w:bookmarkStart w:id="231" w:name="_Toc497490956"/>
            <w:bookmarkStart w:id="232" w:name="_Toc199001805"/>
            <w:r w:rsidRPr="00CE5337">
              <w:t>241.000</w:t>
            </w:r>
            <w:r w:rsidRPr="00CE5337">
              <w:tab/>
              <w:t>Introduction</w:t>
            </w:r>
            <w:bookmarkEnd w:id="223"/>
            <w:r w:rsidRPr="00CE5337">
              <w:t xml:space="preserve"> to Billing</w:t>
            </w:r>
            <w:bookmarkEnd w:id="224"/>
            <w:bookmarkEnd w:id="225"/>
            <w:bookmarkEnd w:id="226"/>
            <w:bookmarkEnd w:id="227"/>
            <w:bookmarkEnd w:id="228"/>
            <w:bookmarkEnd w:id="229"/>
            <w:bookmarkEnd w:id="230"/>
            <w:bookmarkEnd w:id="231"/>
            <w:bookmarkEnd w:id="232"/>
          </w:p>
        </w:tc>
        <w:tc>
          <w:tcPr>
            <w:tcW w:w="1238" w:type="dxa"/>
            <w:tcBorders>
              <w:top w:val="nil"/>
              <w:left w:val="single" w:sz="6" w:space="0" w:color="FFFFFF"/>
              <w:bottom w:val="single" w:sz="6" w:space="0" w:color="FFFFFF"/>
              <w:right w:val="single" w:sz="6" w:space="0" w:color="FFFFFF"/>
            </w:tcBorders>
          </w:tcPr>
          <w:p w14:paraId="021D5E7C" w14:textId="77777777" w:rsidR="00A64C7E" w:rsidRPr="00CE5337" w:rsidRDefault="00A64C7E" w:rsidP="00A64C7E">
            <w:pPr>
              <w:pStyle w:val="cDate2"/>
              <w:numPr>
                <w:ilvl w:val="12"/>
                <w:numId w:val="0"/>
              </w:numPr>
            </w:pPr>
            <w:r w:rsidRPr="00CE5337">
              <w:t>7-1-20</w:t>
            </w:r>
          </w:p>
        </w:tc>
      </w:tr>
    </w:tbl>
    <w:p w14:paraId="153DE9DD" w14:textId="77777777" w:rsidR="00A64C7E" w:rsidRPr="00CE5337" w:rsidRDefault="00A64C7E" w:rsidP="00524C7B">
      <w:pPr>
        <w:pStyle w:val="ctext"/>
        <w:numPr>
          <w:ilvl w:val="12"/>
          <w:numId w:val="0"/>
        </w:numPr>
        <w:ind w:left="360"/>
      </w:pPr>
      <w:r w:rsidRPr="00CE5337">
        <w:lastRenderedPageBreak/>
        <w:t>Ambulatory Surgical Center providers use the Uniform Billing form CMS-1450 (UB-04) to bill the Arkansas Medicaid Program on paper. Each claim may contain charges for only one (1) beneficiary.</w:t>
      </w:r>
    </w:p>
    <w:p w14:paraId="03417F75" w14:textId="77777777" w:rsidR="00A64C7E" w:rsidRPr="00CE5337" w:rsidRDefault="00A64C7E" w:rsidP="00524C7B">
      <w:pPr>
        <w:pStyle w:val="ctext"/>
        <w:numPr>
          <w:ilvl w:val="12"/>
          <w:numId w:val="0"/>
        </w:numPr>
        <w:ind w:left="360"/>
      </w:pPr>
      <w:r w:rsidRPr="00CE5337">
        <w:t>A Medicaid claim may contain only one (1) billing provider’s charges for services furnished to only one (1) Medicaid beneficiary.</w:t>
      </w:r>
    </w:p>
    <w:p w14:paraId="02C35984" w14:textId="77777777" w:rsidR="00A64C7E" w:rsidRPr="00CE5337" w:rsidRDefault="00A64C7E" w:rsidP="00524C7B">
      <w:pPr>
        <w:pStyle w:val="ctext"/>
        <w:numPr>
          <w:ilvl w:val="12"/>
          <w:numId w:val="0"/>
        </w:numPr>
        <w:ind w:left="360"/>
      </w:pPr>
      <w:bookmarkStart w:id="233" w:name="_Hlk40951189"/>
      <w:r w:rsidRPr="00CE5337">
        <w:t xml:space="preserve">Section III of this manual </w:t>
      </w:r>
      <w:bookmarkEnd w:id="233"/>
      <w:r w:rsidRPr="00CE5337">
        <w:t xml:space="preserve">contains information regarding available options for electronic claims submission. </w:t>
      </w:r>
    </w:p>
    <w:p w14:paraId="1B4DBE4D" w14:textId="77777777" w:rsidR="00A64C7E" w:rsidRPr="00CE5337" w:rsidRDefault="00A64C7E" w:rsidP="00524C7B">
      <w:pPr>
        <w:pStyle w:val="ctext"/>
        <w:rPr>
          <w:b/>
        </w:rPr>
      </w:pPr>
      <w:r w:rsidRPr="00CE5337">
        <w:rPr>
          <w:b/>
        </w:rPr>
        <w:t>All details billed (electronically or on paper) by an ASC provider require the modifier SG, “Ambulatory Surgical Center (ASC) facility service.” See Section 242.100 for Dental billing.</w:t>
      </w:r>
    </w:p>
    <w:p w14:paraId="108A53EE" w14:textId="77777777" w:rsidR="00A64C7E" w:rsidRPr="00CE5337" w:rsidRDefault="00A64C7E" w:rsidP="00524C7B">
      <w:pPr>
        <w:pStyle w:val="ctext"/>
      </w:pPr>
      <w:proofErr w:type="gramStart"/>
      <w:r w:rsidRPr="00CE5337">
        <w:t>National</w:t>
      </w:r>
      <w:proofErr w:type="gramEnd"/>
      <w:r w:rsidRPr="00CE5337">
        <w:t xml:space="preserve"> Correct Coding Initiative (NCCI) editing applies to all claim submissions.</w:t>
      </w:r>
    </w:p>
    <w:p w14:paraId="25C299FE" w14:textId="77777777" w:rsidR="00A64C7E" w:rsidRPr="00CE5337" w:rsidRDefault="00A64C7E" w:rsidP="00A64C7E">
      <w:pPr>
        <w:pStyle w:val="ctext"/>
      </w:pPr>
      <w:r w:rsidRPr="00CE5337">
        <w:t>Arkansas Medicaid accepts claims that include national modifiers.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B5601" w:rsidRPr="00CE5337" w14:paraId="7B695D43" w14:textId="77777777" w:rsidTr="007B5601">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359A7885" w14:textId="77777777" w:rsidR="007B5601" w:rsidRPr="00CE5337" w:rsidRDefault="007B5601" w:rsidP="00030D41">
            <w:pPr>
              <w:pStyle w:val="chead2"/>
              <w:numPr>
                <w:ilvl w:val="12"/>
                <w:numId w:val="0"/>
              </w:numPr>
              <w:ind w:left="1440" w:hanging="1440"/>
            </w:pPr>
            <w:bookmarkStart w:id="234" w:name="_Toc342463845"/>
            <w:bookmarkStart w:id="235" w:name="_Toc199001806"/>
            <w:r w:rsidRPr="00CE5337">
              <w:t>242.000</w:t>
            </w:r>
            <w:r w:rsidRPr="00CE5337">
              <w:tab/>
              <w:t>CMS-1450 Billing Procedures for ASCs</w:t>
            </w:r>
            <w:bookmarkEnd w:id="234"/>
            <w:bookmarkEnd w:id="235"/>
          </w:p>
        </w:tc>
        <w:tc>
          <w:tcPr>
            <w:tcW w:w="1238" w:type="dxa"/>
            <w:tcBorders>
              <w:top w:val="single" w:sz="6" w:space="0" w:color="FFFFFF"/>
              <w:left w:val="single" w:sz="6" w:space="0" w:color="FFFFFF"/>
              <w:bottom w:val="single" w:sz="6" w:space="0" w:color="FFFFFF"/>
              <w:right w:val="single" w:sz="6" w:space="0" w:color="FFFFFF"/>
            </w:tcBorders>
          </w:tcPr>
          <w:p w14:paraId="020E5897" w14:textId="77777777" w:rsidR="007B5601" w:rsidRPr="00CE5337" w:rsidRDefault="007B5601" w:rsidP="00030D41">
            <w:pPr>
              <w:pStyle w:val="cDate2"/>
              <w:numPr>
                <w:ilvl w:val="12"/>
                <w:numId w:val="0"/>
              </w:numPr>
            </w:pPr>
          </w:p>
        </w:tc>
      </w:tr>
      <w:tr w:rsidR="00277F9F" w:rsidRPr="00CE5337" w14:paraId="55C14741" w14:textId="77777777" w:rsidTr="005C65CE">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42BCD54" w14:textId="77777777" w:rsidR="00277F9F" w:rsidRPr="00CE5337" w:rsidRDefault="00277F9F" w:rsidP="005C65CE">
            <w:pPr>
              <w:pStyle w:val="chead2"/>
              <w:numPr>
                <w:ilvl w:val="12"/>
                <w:numId w:val="0"/>
              </w:numPr>
              <w:ind w:left="1440" w:hanging="1440"/>
            </w:pPr>
            <w:bookmarkStart w:id="236" w:name="_Toc50341785"/>
            <w:bookmarkStart w:id="237" w:name="_Toc50962426"/>
            <w:bookmarkStart w:id="238" w:name="_Toc179610804"/>
            <w:bookmarkStart w:id="239" w:name="_Toc199001807"/>
            <w:bookmarkEnd w:id="222"/>
            <w:r w:rsidRPr="00CE5337">
              <w:t>242.100</w:t>
            </w:r>
            <w:r w:rsidRPr="00CE5337">
              <w:tab/>
              <w:t>Special Billing</w:t>
            </w:r>
            <w:bookmarkEnd w:id="238"/>
            <w:bookmarkEnd w:id="239"/>
            <w:r w:rsidRPr="00CE5337">
              <w:t xml:space="preserve"> </w:t>
            </w:r>
            <w:bookmarkEnd w:id="236"/>
            <w:bookmarkEnd w:id="237"/>
          </w:p>
        </w:tc>
        <w:tc>
          <w:tcPr>
            <w:tcW w:w="1238" w:type="dxa"/>
            <w:tcBorders>
              <w:top w:val="single" w:sz="6" w:space="0" w:color="FFFFFF"/>
              <w:left w:val="single" w:sz="6" w:space="0" w:color="FFFFFF"/>
              <w:bottom w:val="single" w:sz="6" w:space="0" w:color="FFFFFF"/>
              <w:right w:val="single" w:sz="6" w:space="0" w:color="FFFFFF"/>
            </w:tcBorders>
          </w:tcPr>
          <w:p w14:paraId="6F70CEFA" w14:textId="77777777" w:rsidR="00277F9F" w:rsidRPr="00CE5337" w:rsidRDefault="00277F9F" w:rsidP="005C65CE">
            <w:pPr>
              <w:pStyle w:val="cDate2"/>
              <w:numPr>
                <w:ilvl w:val="12"/>
                <w:numId w:val="0"/>
              </w:numPr>
            </w:pPr>
          </w:p>
        </w:tc>
      </w:tr>
      <w:tr w:rsidR="008E2749" w:rsidRPr="00CE5337" w14:paraId="29AB210A"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2D75AF5" w14:textId="77777777" w:rsidR="008E2749" w:rsidRPr="00CE5337" w:rsidRDefault="008E2749" w:rsidP="0007266C">
            <w:pPr>
              <w:pStyle w:val="chead2"/>
              <w:numPr>
                <w:ilvl w:val="12"/>
                <w:numId w:val="0"/>
              </w:numPr>
              <w:ind w:left="1440" w:hanging="1440"/>
            </w:pPr>
            <w:bookmarkStart w:id="240" w:name="_Toc32215819"/>
            <w:bookmarkStart w:id="241" w:name="_Toc50341787"/>
            <w:bookmarkStart w:id="242" w:name="_Toc50962428"/>
            <w:bookmarkStart w:id="243" w:name="_Toc179610805"/>
            <w:bookmarkStart w:id="244" w:name="_Toc342463847"/>
            <w:bookmarkStart w:id="245" w:name="_Toc199001808"/>
            <w:r w:rsidRPr="00CE5337">
              <w:t>242.110</w:t>
            </w:r>
            <w:r w:rsidRPr="00CE5337">
              <w:tab/>
              <w:t xml:space="preserve">ASC Dental </w:t>
            </w:r>
            <w:bookmarkEnd w:id="240"/>
            <w:bookmarkEnd w:id="241"/>
            <w:bookmarkEnd w:id="242"/>
            <w:r w:rsidRPr="00CE5337">
              <w:t>Billing</w:t>
            </w:r>
            <w:bookmarkEnd w:id="243"/>
            <w:bookmarkEnd w:id="244"/>
            <w:bookmarkEnd w:id="245"/>
          </w:p>
        </w:tc>
        <w:tc>
          <w:tcPr>
            <w:tcW w:w="1238" w:type="dxa"/>
            <w:tcBorders>
              <w:top w:val="single" w:sz="6" w:space="0" w:color="FFFFFF"/>
              <w:left w:val="single" w:sz="6" w:space="0" w:color="FFFFFF"/>
              <w:bottom w:val="single" w:sz="6" w:space="0" w:color="FFFFFF"/>
              <w:right w:val="single" w:sz="6" w:space="0" w:color="FFFFFF"/>
            </w:tcBorders>
          </w:tcPr>
          <w:p w14:paraId="4AC95ABF" w14:textId="77777777" w:rsidR="008E2749" w:rsidRPr="00CE5337" w:rsidRDefault="008E2749" w:rsidP="0007266C">
            <w:pPr>
              <w:pStyle w:val="cDate2"/>
              <w:numPr>
                <w:ilvl w:val="12"/>
                <w:numId w:val="0"/>
              </w:numPr>
            </w:pPr>
            <w:r w:rsidRPr="00CE5337">
              <w:t>7-1-14</w:t>
            </w:r>
          </w:p>
        </w:tc>
      </w:tr>
    </w:tbl>
    <w:p w14:paraId="251F3355" w14:textId="77777777" w:rsidR="008E2749" w:rsidRPr="00CE5337" w:rsidRDefault="008E2749" w:rsidP="008E2749">
      <w:pPr>
        <w:pStyle w:val="ctext"/>
      </w:pPr>
      <w:r w:rsidRPr="00CE5337">
        <w:t>Outpatient dental surgical procedures performed in an ASC are billed to Medicaid with revenue codes rather than with HCPCS or CPT procedure codes.</w:t>
      </w:r>
      <w:r w:rsidR="00224A33" w:rsidRPr="00CE5337">
        <w:t xml:space="preserve"> </w:t>
      </w:r>
      <w:r w:rsidRPr="00CE5337">
        <w:t>Bill Medicaid with the revenue code that is in the same outpatient surgical group as the surgery performed.</w:t>
      </w:r>
      <w:r w:rsidR="00224A33" w:rsidRPr="00CE5337">
        <w:t xml:space="preserve"> </w:t>
      </w:r>
      <w:r w:rsidRPr="00CE5337">
        <w:t xml:space="preserve">Modifier SG should </w:t>
      </w:r>
      <w:r w:rsidRPr="00CE5337">
        <w:rPr>
          <w:b/>
        </w:rPr>
        <w:t xml:space="preserve">not </w:t>
      </w:r>
      <w:r w:rsidRPr="00CE5337">
        <w:t>be billed with Dental surgery revenue codes below.</w:t>
      </w:r>
    </w:p>
    <w:p w14:paraId="39010E49" w14:textId="77777777" w:rsidR="008E2749" w:rsidRPr="00CE5337" w:rsidRDefault="008E2749" w:rsidP="008E2749">
      <w:pPr>
        <w:pStyle w:val="ctablespace"/>
        <w:numPr>
          <w:ilvl w:val="12"/>
          <w:numId w:val="0"/>
        </w:numPr>
        <w:ind w:left="360"/>
      </w:pPr>
    </w:p>
    <w:tbl>
      <w:tblPr>
        <w:tblW w:w="8899" w:type="dxa"/>
        <w:tblInd w:w="480" w:type="dxa"/>
        <w:tblLayout w:type="fixed"/>
        <w:tblLook w:val="0000" w:firstRow="0" w:lastRow="0" w:firstColumn="0" w:lastColumn="0" w:noHBand="0" w:noVBand="0"/>
      </w:tblPr>
      <w:tblGrid>
        <w:gridCol w:w="2400"/>
        <w:gridCol w:w="6499"/>
      </w:tblGrid>
      <w:tr w:rsidR="008E2749" w:rsidRPr="00CE5337" w14:paraId="49AA0680" w14:textId="77777777" w:rsidTr="0007266C">
        <w:tblPrEx>
          <w:tblCellMar>
            <w:top w:w="0" w:type="dxa"/>
            <w:bottom w:w="0" w:type="dxa"/>
          </w:tblCellMar>
        </w:tblPrEx>
        <w:trPr>
          <w:cantSplit/>
          <w:tblHeader/>
        </w:trPr>
        <w:tc>
          <w:tcPr>
            <w:tcW w:w="1527" w:type="dxa"/>
            <w:tcBorders>
              <w:top w:val="single" w:sz="6" w:space="0" w:color="auto"/>
              <w:left w:val="nil"/>
              <w:bottom w:val="single" w:sz="6" w:space="0" w:color="auto"/>
              <w:right w:val="nil"/>
            </w:tcBorders>
          </w:tcPr>
          <w:p w14:paraId="788DC827" w14:textId="77777777" w:rsidR="008E2749" w:rsidRPr="00CE5337" w:rsidRDefault="008E2749" w:rsidP="0007266C">
            <w:pPr>
              <w:pStyle w:val="ctableheading"/>
            </w:pPr>
            <w:r w:rsidRPr="00CE5337">
              <w:t>Revenue Code</w:t>
            </w:r>
          </w:p>
        </w:tc>
        <w:tc>
          <w:tcPr>
            <w:tcW w:w="4136" w:type="dxa"/>
            <w:tcBorders>
              <w:top w:val="single" w:sz="6" w:space="0" w:color="auto"/>
              <w:left w:val="nil"/>
              <w:bottom w:val="single" w:sz="6" w:space="0" w:color="auto"/>
              <w:right w:val="nil"/>
            </w:tcBorders>
          </w:tcPr>
          <w:p w14:paraId="724484DD" w14:textId="77777777" w:rsidR="008E2749" w:rsidRPr="00CE5337" w:rsidRDefault="008E2749" w:rsidP="0007266C">
            <w:pPr>
              <w:pStyle w:val="ctableheading"/>
            </w:pPr>
            <w:r w:rsidRPr="00CE5337">
              <w:t>Description</w:t>
            </w:r>
          </w:p>
        </w:tc>
      </w:tr>
      <w:tr w:rsidR="008E2749" w:rsidRPr="00CE5337" w14:paraId="1C8C897E" w14:textId="77777777" w:rsidTr="0007266C">
        <w:tblPrEx>
          <w:tblCellMar>
            <w:top w:w="0" w:type="dxa"/>
            <w:bottom w:w="0" w:type="dxa"/>
          </w:tblCellMar>
        </w:tblPrEx>
        <w:trPr>
          <w:cantSplit/>
        </w:trPr>
        <w:tc>
          <w:tcPr>
            <w:tcW w:w="1527" w:type="dxa"/>
            <w:tcBorders>
              <w:top w:val="single" w:sz="6" w:space="0" w:color="auto"/>
              <w:left w:val="nil"/>
              <w:bottom w:val="single" w:sz="6" w:space="0" w:color="auto"/>
              <w:right w:val="nil"/>
            </w:tcBorders>
          </w:tcPr>
          <w:p w14:paraId="1AC82BDA" w14:textId="77777777" w:rsidR="008E2749" w:rsidRPr="00CE5337" w:rsidRDefault="008E2749" w:rsidP="0007266C">
            <w:pPr>
              <w:pStyle w:val="cTableText"/>
            </w:pPr>
            <w:r w:rsidRPr="00CE5337">
              <w:t>0361</w:t>
            </w:r>
          </w:p>
        </w:tc>
        <w:tc>
          <w:tcPr>
            <w:tcW w:w="4136" w:type="dxa"/>
            <w:tcBorders>
              <w:top w:val="single" w:sz="6" w:space="0" w:color="auto"/>
              <w:left w:val="nil"/>
              <w:bottom w:val="single" w:sz="6" w:space="0" w:color="auto"/>
              <w:right w:val="nil"/>
            </w:tcBorders>
          </w:tcPr>
          <w:p w14:paraId="0C470B63" w14:textId="77777777" w:rsidR="008E2749" w:rsidRPr="00CE5337" w:rsidRDefault="008E2749" w:rsidP="0007266C">
            <w:pPr>
              <w:pStyle w:val="cTableText"/>
            </w:pPr>
            <w:r w:rsidRPr="00CE5337">
              <w:t>Group I, Outpatient Dental Surgery</w:t>
            </w:r>
          </w:p>
        </w:tc>
      </w:tr>
      <w:tr w:rsidR="008E2749" w:rsidRPr="00CE5337" w14:paraId="1ED390A6" w14:textId="77777777" w:rsidTr="0007266C">
        <w:tblPrEx>
          <w:tblCellMar>
            <w:top w:w="0" w:type="dxa"/>
            <w:bottom w:w="0" w:type="dxa"/>
          </w:tblCellMar>
        </w:tblPrEx>
        <w:trPr>
          <w:cantSplit/>
        </w:trPr>
        <w:tc>
          <w:tcPr>
            <w:tcW w:w="1527" w:type="dxa"/>
            <w:tcBorders>
              <w:top w:val="single" w:sz="6" w:space="0" w:color="auto"/>
              <w:left w:val="nil"/>
              <w:bottom w:val="single" w:sz="6" w:space="0" w:color="auto"/>
              <w:right w:val="nil"/>
            </w:tcBorders>
          </w:tcPr>
          <w:p w14:paraId="568366E9" w14:textId="77777777" w:rsidR="008E2749" w:rsidRPr="00CE5337" w:rsidRDefault="008E2749" w:rsidP="0007266C">
            <w:pPr>
              <w:pStyle w:val="cTableText"/>
            </w:pPr>
            <w:r w:rsidRPr="00CE5337">
              <w:t>0360</w:t>
            </w:r>
          </w:p>
        </w:tc>
        <w:tc>
          <w:tcPr>
            <w:tcW w:w="4136" w:type="dxa"/>
            <w:tcBorders>
              <w:top w:val="single" w:sz="6" w:space="0" w:color="auto"/>
              <w:left w:val="nil"/>
              <w:bottom w:val="single" w:sz="6" w:space="0" w:color="auto"/>
              <w:right w:val="nil"/>
            </w:tcBorders>
          </w:tcPr>
          <w:p w14:paraId="0A0FE512" w14:textId="77777777" w:rsidR="008E2749" w:rsidRPr="00CE5337" w:rsidRDefault="008E2749" w:rsidP="0007266C">
            <w:pPr>
              <w:pStyle w:val="cTableText"/>
            </w:pPr>
            <w:r w:rsidRPr="00CE5337">
              <w:t>Group II, Outpatient Dental Surgery</w:t>
            </w:r>
          </w:p>
        </w:tc>
      </w:tr>
      <w:tr w:rsidR="008E2749" w:rsidRPr="00CE5337" w14:paraId="4E3FAD71" w14:textId="77777777" w:rsidTr="0007266C">
        <w:tblPrEx>
          <w:tblCellMar>
            <w:top w:w="0" w:type="dxa"/>
            <w:bottom w:w="0" w:type="dxa"/>
          </w:tblCellMar>
        </w:tblPrEx>
        <w:trPr>
          <w:cantSplit/>
        </w:trPr>
        <w:tc>
          <w:tcPr>
            <w:tcW w:w="1527" w:type="dxa"/>
            <w:tcBorders>
              <w:top w:val="single" w:sz="6" w:space="0" w:color="auto"/>
              <w:left w:val="nil"/>
              <w:bottom w:val="single" w:sz="6" w:space="0" w:color="auto"/>
              <w:right w:val="nil"/>
            </w:tcBorders>
          </w:tcPr>
          <w:p w14:paraId="3560F11E" w14:textId="77777777" w:rsidR="008E2749" w:rsidRPr="00CE5337" w:rsidRDefault="008E2749" w:rsidP="0007266C">
            <w:pPr>
              <w:pStyle w:val="cTableText"/>
            </w:pPr>
            <w:r w:rsidRPr="00CE5337">
              <w:t>0369</w:t>
            </w:r>
          </w:p>
        </w:tc>
        <w:tc>
          <w:tcPr>
            <w:tcW w:w="4136" w:type="dxa"/>
            <w:tcBorders>
              <w:top w:val="single" w:sz="6" w:space="0" w:color="auto"/>
              <w:left w:val="nil"/>
              <w:bottom w:val="single" w:sz="6" w:space="0" w:color="auto"/>
              <w:right w:val="nil"/>
            </w:tcBorders>
          </w:tcPr>
          <w:p w14:paraId="630EEA4E" w14:textId="77777777" w:rsidR="008E2749" w:rsidRPr="00CE5337" w:rsidRDefault="008E2749" w:rsidP="0007266C">
            <w:pPr>
              <w:pStyle w:val="cTableText"/>
            </w:pPr>
            <w:r w:rsidRPr="00CE5337">
              <w:t>Group III, Outpatient Dental Surgery</w:t>
            </w:r>
          </w:p>
        </w:tc>
      </w:tr>
      <w:tr w:rsidR="008E2749" w:rsidRPr="00CE5337" w14:paraId="60603A95" w14:textId="77777777" w:rsidTr="0007266C">
        <w:tblPrEx>
          <w:tblCellMar>
            <w:top w:w="0" w:type="dxa"/>
            <w:bottom w:w="0" w:type="dxa"/>
          </w:tblCellMar>
        </w:tblPrEx>
        <w:trPr>
          <w:cantSplit/>
        </w:trPr>
        <w:tc>
          <w:tcPr>
            <w:tcW w:w="1527" w:type="dxa"/>
            <w:tcBorders>
              <w:top w:val="single" w:sz="6" w:space="0" w:color="auto"/>
              <w:left w:val="nil"/>
              <w:bottom w:val="single" w:sz="6" w:space="0" w:color="auto"/>
              <w:right w:val="nil"/>
            </w:tcBorders>
          </w:tcPr>
          <w:p w14:paraId="7BEDB298" w14:textId="77777777" w:rsidR="008E2749" w:rsidRPr="00CE5337" w:rsidRDefault="008E2749" w:rsidP="0007266C">
            <w:pPr>
              <w:pStyle w:val="cTableText"/>
            </w:pPr>
            <w:r w:rsidRPr="00CE5337">
              <w:t>0509</w:t>
            </w:r>
          </w:p>
        </w:tc>
        <w:tc>
          <w:tcPr>
            <w:tcW w:w="4136" w:type="dxa"/>
            <w:tcBorders>
              <w:top w:val="single" w:sz="6" w:space="0" w:color="auto"/>
              <w:left w:val="nil"/>
              <w:bottom w:val="single" w:sz="6" w:space="0" w:color="auto"/>
              <w:right w:val="nil"/>
            </w:tcBorders>
          </w:tcPr>
          <w:p w14:paraId="68E97CA8" w14:textId="77777777" w:rsidR="008E2749" w:rsidRPr="00CE5337" w:rsidRDefault="008E2749" w:rsidP="0007266C">
            <w:pPr>
              <w:pStyle w:val="cTableText"/>
            </w:pPr>
            <w:r w:rsidRPr="00CE5337">
              <w:t>Group IV, Outpatient Dental Surgery</w:t>
            </w:r>
          </w:p>
        </w:tc>
      </w:tr>
    </w:tbl>
    <w:p w14:paraId="66B44224" w14:textId="77777777" w:rsidR="007B5601" w:rsidRPr="00CE5337" w:rsidRDefault="007B5601" w:rsidP="007B5601">
      <w:pPr>
        <w:pStyle w:val="ctablespace"/>
        <w:numPr>
          <w:ilvl w:val="12"/>
          <w:numId w:val="0"/>
        </w:numPr>
        <w:ind w:left="36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E2749" w:rsidRPr="00CE5337" w14:paraId="62B95153" w14:textId="77777777" w:rsidTr="0007266C">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2C5A3B04" w14:textId="77777777" w:rsidR="008E2749" w:rsidRPr="00CE5337" w:rsidRDefault="008E2749" w:rsidP="008E2749">
            <w:pPr>
              <w:pStyle w:val="chead2"/>
              <w:numPr>
                <w:ilvl w:val="12"/>
                <w:numId w:val="0"/>
              </w:numPr>
              <w:ind w:left="1440" w:hanging="1440"/>
            </w:pPr>
            <w:bookmarkStart w:id="246" w:name="_Toc179610806"/>
            <w:bookmarkStart w:id="247" w:name="_Toc382921548"/>
            <w:bookmarkStart w:id="248" w:name="_Toc199001809"/>
            <w:r w:rsidRPr="00CE5337">
              <w:t>242.120</w:t>
            </w:r>
            <w:r w:rsidRPr="00CE5337">
              <w:tab/>
            </w:r>
            <w:bookmarkEnd w:id="246"/>
            <w:bookmarkEnd w:id="247"/>
            <w:r w:rsidRPr="00CE5337">
              <w:t>Pass-Through Device Billing</w:t>
            </w:r>
            <w:bookmarkEnd w:id="248"/>
          </w:p>
        </w:tc>
        <w:tc>
          <w:tcPr>
            <w:tcW w:w="1238" w:type="dxa"/>
            <w:tcBorders>
              <w:top w:val="single" w:sz="6" w:space="0" w:color="FFFFFF"/>
              <w:left w:val="single" w:sz="6" w:space="0" w:color="FFFFFF"/>
              <w:bottom w:val="single" w:sz="6" w:space="0" w:color="FFFFFF"/>
              <w:right w:val="single" w:sz="6" w:space="0" w:color="FFFFFF"/>
            </w:tcBorders>
          </w:tcPr>
          <w:p w14:paraId="1C96DD6D" w14:textId="77777777" w:rsidR="008E2749" w:rsidRPr="00CE5337" w:rsidRDefault="008E2749" w:rsidP="008E2749">
            <w:pPr>
              <w:pStyle w:val="cDate2"/>
              <w:numPr>
                <w:ilvl w:val="12"/>
                <w:numId w:val="0"/>
              </w:numPr>
            </w:pPr>
            <w:r w:rsidRPr="00CE5337">
              <w:t>7-1-14</w:t>
            </w:r>
          </w:p>
        </w:tc>
      </w:tr>
    </w:tbl>
    <w:p w14:paraId="7A71B5DD" w14:textId="77777777" w:rsidR="008E2749" w:rsidRPr="00CE5337" w:rsidRDefault="008E2749" w:rsidP="008E2749">
      <w:pPr>
        <w:pStyle w:val="ctext"/>
      </w:pPr>
      <w:r w:rsidRPr="00CE5337">
        <w:rPr>
          <w:rFonts w:cs="Arial"/>
          <w:sz w:val="22"/>
        </w:rPr>
        <w:t>Pass-through device procedure codes require manual review prior to payment.</w:t>
      </w:r>
      <w:r w:rsidR="00224A33" w:rsidRPr="00CE5337">
        <w:rPr>
          <w:rFonts w:cs="Arial"/>
          <w:sz w:val="22"/>
        </w:rPr>
        <w:t xml:space="preserve"> </w:t>
      </w:r>
      <w:r w:rsidRPr="00CE5337">
        <w:rPr>
          <w:rFonts w:cs="Arial"/>
          <w:sz w:val="22"/>
        </w:rPr>
        <w:t>These procedure codes are to be billed on paper claims with the manufacturer’s invoice attached.</w:t>
      </w:r>
      <w:r w:rsidR="00224A33" w:rsidRPr="00CE5337">
        <w:rPr>
          <w:rFonts w:cs="Arial"/>
          <w:sz w:val="22"/>
        </w:rPr>
        <w:t xml:space="preserve"> </w:t>
      </w:r>
      <w:r w:rsidRPr="00CE5337">
        <w:rPr>
          <w:rFonts w:cs="Arial"/>
          <w:sz w:val="22"/>
        </w:rPr>
        <w:t>The pass-through device code and the surgical procedure code must be billed on the same claim.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2749" w:rsidRPr="00CE5337" w14:paraId="1B406B78" w14:textId="77777777" w:rsidTr="008E274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5AE1E2" w14:textId="77777777" w:rsidR="008E2749" w:rsidRPr="00CE5337" w:rsidRDefault="008E2749" w:rsidP="0007266C">
            <w:pPr>
              <w:pStyle w:val="chead2"/>
            </w:pPr>
            <w:bookmarkStart w:id="249" w:name="_Toc179610808"/>
            <w:bookmarkStart w:id="250" w:name="_Toc168814904"/>
            <w:bookmarkStart w:id="251" w:name="_Toc382921549"/>
            <w:bookmarkStart w:id="252" w:name="_Toc199001810"/>
            <w:r w:rsidRPr="00CE5337">
              <w:t>242.130</w:t>
            </w:r>
            <w:r w:rsidRPr="00CE5337">
              <w:tab/>
              <w:t>Reserved</w:t>
            </w:r>
            <w:bookmarkEnd w:id="250"/>
            <w:bookmarkEnd w:id="251"/>
            <w:bookmarkEnd w:id="252"/>
          </w:p>
        </w:tc>
        <w:tc>
          <w:tcPr>
            <w:tcW w:w="1238" w:type="dxa"/>
            <w:tcBorders>
              <w:top w:val="single" w:sz="2" w:space="0" w:color="FFFFFF"/>
              <w:left w:val="single" w:sz="6" w:space="0" w:color="FFFFFF"/>
              <w:bottom w:val="single" w:sz="2" w:space="0" w:color="FFFFFF"/>
              <w:right w:val="single" w:sz="2" w:space="0" w:color="FFFFFF"/>
            </w:tcBorders>
          </w:tcPr>
          <w:p w14:paraId="74988C04" w14:textId="77777777" w:rsidR="008E2749" w:rsidRPr="00CE5337" w:rsidRDefault="008E2749" w:rsidP="0007266C">
            <w:pPr>
              <w:pStyle w:val="cDate2"/>
            </w:pPr>
            <w:r w:rsidRPr="00CE5337">
              <w:t>7-1-14</w:t>
            </w:r>
          </w:p>
        </w:tc>
      </w:tr>
      <w:tr w:rsidR="008E2749" w:rsidRPr="00CE5337" w14:paraId="418E9632" w14:textId="77777777" w:rsidTr="008E274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67915F" w14:textId="77777777" w:rsidR="008E2749" w:rsidRPr="00CE5337" w:rsidRDefault="008E2749" w:rsidP="0007266C">
            <w:pPr>
              <w:pStyle w:val="chead2"/>
            </w:pPr>
            <w:bookmarkStart w:id="253" w:name="_Toc184086491"/>
            <w:bookmarkStart w:id="254" w:name="_Toc210722877"/>
            <w:bookmarkStart w:id="255" w:name="_Toc210723501"/>
            <w:bookmarkStart w:id="256" w:name="_Toc382921550"/>
            <w:bookmarkStart w:id="257" w:name="_Toc199001811"/>
            <w:bookmarkEnd w:id="249"/>
            <w:r w:rsidRPr="00CE5337">
              <w:t>242.140</w:t>
            </w:r>
            <w:r w:rsidRPr="00CE5337">
              <w:tab/>
              <w:t>Reserved</w:t>
            </w:r>
            <w:bookmarkEnd w:id="256"/>
            <w:bookmarkEnd w:id="257"/>
          </w:p>
        </w:tc>
        <w:tc>
          <w:tcPr>
            <w:tcW w:w="1238" w:type="dxa"/>
            <w:tcBorders>
              <w:top w:val="single" w:sz="2" w:space="0" w:color="FFFFFF"/>
              <w:left w:val="single" w:sz="6" w:space="0" w:color="FFFFFF"/>
              <w:bottom w:val="single" w:sz="2" w:space="0" w:color="FFFFFF"/>
              <w:right w:val="single" w:sz="2" w:space="0" w:color="FFFFFF"/>
            </w:tcBorders>
          </w:tcPr>
          <w:p w14:paraId="4D409485" w14:textId="77777777" w:rsidR="008E2749" w:rsidRPr="00CE5337" w:rsidRDefault="008E2749" w:rsidP="0007266C">
            <w:pPr>
              <w:pStyle w:val="cDate2"/>
            </w:pPr>
            <w:r w:rsidRPr="00CE5337">
              <w:t>7-1-14</w:t>
            </w:r>
          </w:p>
        </w:tc>
      </w:tr>
      <w:tr w:rsidR="008E2749" w:rsidRPr="00CE5337" w14:paraId="1A5F338E" w14:textId="77777777" w:rsidTr="008E274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624DAE0" w14:textId="77777777" w:rsidR="008E2749" w:rsidRPr="00CE5337" w:rsidRDefault="008E2749" w:rsidP="008E2749">
            <w:pPr>
              <w:pStyle w:val="chead2"/>
            </w:pPr>
            <w:bookmarkStart w:id="258" w:name="_Toc128393773"/>
            <w:bookmarkStart w:id="259" w:name="_Toc134840910"/>
            <w:bookmarkStart w:id="260" w:name="_Toc382921551"/>
            <w:bookmarkStart w:id="261" w:name="_Toc199001812"/>
            <w:bookmarkEnd w:id="253"/>
            <w:bookmarkEnd w:id="254"/>
            <w:bookmarkEnd w:id="255"/>
            <w:r w:rsidRPr="00CE5337">
              <w:t>242.141</w:t>
            </w:r>
            <w:r w:rsidRPr="00CE5337">
              <w:tab/>
              <w:t>Reserved</w:t>
            </w:r>
            <w:bookmarkEnd w:id="260"/>
            <w:bookmarkEnd w:id="261"/>
          </w:p>
        </w:tc>
        <w:tc>
          <w:tcPr>
            <w:tcW w:w="1238" w:type="dxa"/>
            <w:tcBorders>
              <w:top w:val="single" w:sz="2" w:space="0" w:color="FFFFFF"/>
              <w:left w:val="single" w:sz="6" w:space="0" w:color="FFFFFF"/>
              <w:bottom w:val="single" w:sz="2" w:space="0" w:color="FFFFFF"/>
              <w:right w:val="single" w:sz="2" w:space="0" w:color="FFFFFF"/>
            </w:tcBorders>
          </w:tcPr>
          <w:p w14:paraId="1EED8DA2" w14:textId="77777777" w:rsidR="008E2749" w:rsidRPr="00CE5337" w:rsidRDefault="008E2749" w:rsidP="008E2749">
            <w:pPr>
              <w:pStyle w:val="cDate2"/>
            </w:pPr>
            <w:r w:rsidRPr="00CE5337">
              <w:t>7-1-14</w:t>
            </w:r>
          </w:p>
        </w:tc>
      </w:tr>
      <w:tr w:rsidR="008E2749" w:rsidRPr="00CE5337" w14:paraId="0243CCDA" w14:textId="77777777" w:rsidTr="008E274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1498ECC" w14:textId="77777777" w:rsidR="008E2749" w:rsidRPr="00CE5337" w:rsidRDefault="008E2749" w:rsidP="0007266C">
            <w:pPr>
              <w:pStyle w:val="chead2"/>
            </w:pPr>
            <w:bookmarkStart w:id="262" w:name="_Toc32215825"/>
            <w:bookmarkStart w:id="263" w:name="_Toc50341790"/>
            <w:bookmarkStart w:id="264" w:name="_Toc50962431"/>
            <w:bookmarkStart w:id="265" w:name="_Toc295973809"/>
            <w:bookmarkStart w:id="266" w:name="_Toc382921552"/>
            <w:bookmarkStart w:id="267" w:name="_Toc199001813"/>
            <w:bookmarkEnd w:id="258"/>
            <w:bookmarkEnd w:id="259"/>
            <w:r w:rsidRPr="00CE5337">
              <w:t>242.145</w:t>
            </w:r>
            <w:r w:rsidRPr="00CE5337">
              <w:tab/>
              <w:t>Reserved</w:t>
            </w:r>
            <w:bookmarkEnd w:id="266"/>
            <w:bookmarkEnd w:id="267"/>
          </w:p>
        </w:tc>
        <w:tc>
          <w:tcPr>
            <w:tcW w:w="1238" w:type="dxa"/>
            <w:tcBorders>
              <w:top w:val="single" w:sz="2" w:space="0" w:color="FFFFFF"/>
              <w:left w:val="single" w:sz="6" w:space="0" w:color="FFFFFF"/>
              <w:bottom w:val="single" w:sz="2" w:space="0" w:color="FFFFFF"/>
              <w:right w:val="single" w:sz="2" w:space="0" w:color="FFFFFF"/>
            </w:tcBorders>
          </w:tcPr>
          <w:p w14:paraId="0DF81B81" w14:textId="77777777" w:rsidR="008E2749" w:rsidRPr="00CE5337" w:rsidRDefault="008E2749" w:rsidP="0007266C">
            <w:pPr>
              <w:pStyle w:val="cDate2"/>
            </w:pPr>
            <w:r w:rsidRPr="00CE5337">
              <w:t>7-1-14</w:t>
            </w:r>
          </w:p>
        </w:tc>
      </w:tr>
      <w:tr w:rsidR="00957D48" w:rsidRPr="00CE5337" w14:paraId="24B5A2EB" w14:textId="77777777" w:rsidTr="008E274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E168861" w14:textId="77777777" w:rsidR="00957D48" w:rsidRPr="00CE5337" w:rsidRDefault="00957D48" w:rsidP="009E11A0">
            <w:pPr>
              <w:pStyle w:val="chead2"/>
              <w:numPr>
                <w:ilvl w:val="12"/>
                <w:numId w:val="0"/>
              </w:numPr>
              <w:ind w:left="1440" w:hanging="1440"/>
            </w:pPr>
            <w:bookmarkStart w:id="268" w:name="_Toc199001814"/>
            <w:r w:rsidRPr="00CE5337">
              <w:t>242.146</w:t>
            </w:r>
            <w:r w:rsidRPr="00CE5337">
              <w:tab/>
              <w:t>Reserved</w:t>
            </w:r>
            <w:bookmarkEnd w:id="265"/>
            <w:bookmarkEnd w:id="268"/>
          </w:p>
        </w:tc>
        <w:tc>
          <w:tcPr>
            <w:tcW w:w="1238" w:type="dxa"/>
            <w:tcBorders>
              <w:top w:val="single" w:sz="2" w:space="0" w:color="FFFFFF"/>
              <w:left w:val="single" w:sz="6" w:space="0" w:color="FFFFFF"/>
              <w:bottom w:val="single" w:sz="2" w:space="0" w:color="FFFFFF"/>
              <w:right w:val="single" w:sz="2" w:space="0" w:color="FFFFFF"/>
            </w:tcBorders>
          </w:tcPr>
          <w:p w14:paraId="417AF27E" w14:textId="77777777" w:rsidR="00957D48" w:rsidRPr="00CE5337" w:rsidRDefault="00957D48" w:rsidP="009E11A0">
            <w:pPr>
              <w:pStyle w:val="cDate2"/>
              <w:numPr>
                <w:ilvl w:val="12"/>
                <w:numId w:val="0"/>
              </w:numPr>
            </w:pPr>
            <w:r w:rsidRPr="00CE5337">
              <w:t>6-30-11</w:t>
            </w:r>
          </w:p>
        </w:tc>
      </w:tr>
      <w:tr w:rsidR="00D84032" w:rsidRPr="00CE5337" w14:paraId="5CC7D85E" w14:textId="77777777" w:rsidTr="00EF323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37CE5C" w14:textId="77777777" w:rsidR="00D84032" w:rsidRPr="00CE5337" w:rsidRDefault="00D84032" w:rsidP="00EF3234">
            <w:pPr>
              <w:pStyle w:val="chead2"/>
            </w:pPr>
            <w:bookmarkStart w:id="269" w:name="_Toc168814906"/>
            <w:bookmarkStart w:id="270" w:name="_Toc382921554"/>
            <w:bookmarkStart w:id="271" w:name="_Toc199001815"/>
            <w:bookmarkEnd w:id="262"/>
            <w:bookmarkEnd w:id="263"/>
            <w:bookmarkEnd w:id="264"/>
            <w:r w:rsidRPr="00CE5337">
              <w:lastRenderedPageBreak/>
              <w:t>242.150</w:t>
            </w:r>
            <w:r w:rsidRPr="00CE5337">
              <w:tab/>
              <w:t>Verteporfin (</w:t>
            </w:r>
            <w:proofErr w:type="spellStart"/>
            <w:r w:rsidRPr="00CE5337">
              <w:t>Visudyne</w:t>
            </w:r>
            <w:proofErr w:type="spellEnd"/>
            <w:r w:rsidRPr="00CE5337">
              <w:t>)</w:t>
            </w:r>
            <w:bookmarkEnd w:id="269"/>
            <w:bookmarkEnd w:id="270"/>
            <w:bookmarkEnd w:id="271"/>
          </w:p>
        </w:tc>
        <w:tc>
          <w:tcPr>
            <w:tcW w:w="1238" w:type="dxa"/>
            <w:tcBorders>
              <w:top w:val="single" w:sz="2" w:space="0" w:color="FFFFFF"/>
              <w:left w:val="single" w:sz="6" w:space="0" w:color="FFFFFF"/>
              <w:bottom w:val="single" w:sz="2" w:space="0" w:color="FFFFFF"/>
              <w:right w:val="single" w:sz="2" w:space="0" w:color="FFFFFF"/>
            </w:tcBorders>
          </w:tcPr>
          <w:p w14:paraId="62F49A14" w14:textId="77777777" w:rsidR="00D84032" w:rsidRPr="00CE5337" w:rsidRDefault="00D84032" w:rsidP="00EF3234">
            <w:pPr>
              <w:pStyle w:val="cDate2"/>
            </w:pPr>
            <w:r w:rsidRPr="00CE5337">
              <w:t>10-1-15</w:t>
            </w:r>
          </w:p>
        </w:tc>
      </w:tr>
    </w:tbl>
    <w:p w14:paraId="79C46596" w14:textId="77777777" w:rsidR="00D84032" w:rsidRPr="00CE5337" w:rsidRDefault="00D84032" w:rsidP="00D84032">
      <w:pPr>
        <w:pStyle w:val="CLETTERED"/>
        <w:tabs>
          <w:tab w:val="left" w:pos="900"/>
        </w:tabs>
      </w:pPr>
      <w:r w:rsidRPr="00CE5337">
        <w:t>A.</w:t>
      </w:r>
      <w:r w:rsidRPr="00CE5337">
        <w:tab/>
        <w:t>Medicaid reimburses ASCs for Verteporfin (</w:t>
      </w:r>
      <w:proofErr w:type="spellStart"/>
      <w:r w:rsidRPr="00CE5337">
        <w:t>Visudyne</w:t>
      </w:r>
      <w:proofErr w:type="spellEnd"/>
      <w:r w:rsidRPr="00CE5337">
        <w:t xml:space="preserve">), HCPCS procedure code </w:t>
      </w:r>
      <w:r w:rsidRPr="00CE5337">
        <w:rPr>
          <w:b/>
        </w:rPr>
        <w:t>J3396,</w:t>
      </w:r>
      <w:r w:rsidRPr="00CE5337">
        <w:t xml:space="preserve"> when it is furnished to Medicaid-eligible beneficiaries. </w:t>
      </w:r>
    </w:p>
    <w:p w14:paraId="7E7A2AB8" w14:textId="77777777" w:rsidR="00D84032" w:rsidRPr="00CE5337" w:rsidRDefault="00D84032" w:rsidP="00D84032">
      <w:pPr>
        <w:pStyle w:val="cnumbered"/>
        <w:tabs>
          <w:tab w:val="left" w:pos="1440"/>
        </w:tabs>
      </w:pPr>
      <w:r w:rsidRPr="00CE5337">
        <w:t>1.</w:t>
      </w:r>
      <w:r w:rsidRPr="00CE5337">
        <w:tab/>
        <w:t xml:space="preserve">Reimbursement for Verteporfin is not included in the reimbursement for the related surgical procedure, </w:t>
      </w:r>
    </w:p>
    <w:p w14:paraId="2FC5BF2B" w14:textId="77777777" w:rsidR="00D84032" w:rsidRPr="00CE5337" w:rsidRDefault="00D84032" w:rsidP="00D84032">
      <w:pPr>
        <w:pStyle w:val="cnumbered"/>
        <w:tabs>
          <w:tab w:val="left" w:pos="1440"/>
        </w:tabs>
      </w:pPr>
      <w:r w:rsidRPr="00CE5337">
        <w:t>2.</w:t>
      </w:r>
      <w:r w:rsidRPr="00CE5337">
        <w:tab/>
        <w:t>Providers may bill Medicaid separate charges for Verteporfin and the related surgical procedure.</w:t>
      </w:r>
    </w:p>
    <w:p w14:paraId="5043A4DE" w14:textId="77777777" w:rsidR="00D84032" w:rsidRPr="00CE5337" w:rsidRDefault="00D84032" w:rsidP="00D84032">
      <w:pPr>
        <w:pStyle w:val="CLETTERED"/>
      </w:pPr>
      <w:r w:rsidRPr="00CE5337">
        <w:t>B.</w:t>
      </w:r>
      <w:r w:rsidRPr="00CE5337">
        <w:tab/>
        <w:t>Claims for Verteporfin administration must include one of the following ICD diagnosis codes. (</w:t>
      </w:r>
      <w:hyperlink r:id="rId32" w:history="1">
        <w:r w:rsidRPr="00CE5337">
          <w:rPr>
            <w:rStyle w:val="Hyperlink"/>
          </w:rPr>
          <w:t>View</w:t>
        </w:r>
        <w:r w:rsidRPr="00CE5337">
          <w:rPr>
            <w:rStyle w:val="Hyperlink"/>
          </w:rPr>
          <w:t xml:space="preserve"> </w:t>
        </w:r>
        <w:r w:rsidRPr="00CE5337">
          <w:rPr>
            <w:rStyle w:val="Hyperlink"/>
          </w:rPr>
          <w:t>IC</w:t>
        </w:r>
        <w:r w:rsidRPr="00CE5337">
          <w:rPr>
            <w:rStyle w:val="Hyperlink"/>
          </w:rPr>
          <w:t>D</w:t>
        </w:r>
        <w:r w:rsidRPr="00CE5337">
          <w:rPr>
            <w:rStyle w:val="Hyperlink"/>
          </w:rPr>
          <w:t xml:space="preserve"> co</w:t>
        </w:r>
        <w:r w:rsidRPr="00CE5337">
          <w:rPr>
            <w:rStyle w:val="Hyperlink"/>
          </w:rPr>
          <w:t>d</w:t>
        </w:r>
        <w:r w:rsidRPr="00CE5337">
          <w:rPr>
            <w:rStyle w:val="Hyperlink"/>
          </w:rPr>
          <w:t>es</w:t>
        </w:r>
      </w:hyperlink>
      <w:r w:rsidRPr="00CE5337">
        <w:rPr>
          <w:b/>
        </w:rPr>
        <w:t>.</w:t>
      </w:r>
      <w:r w:rsidRPr="00CE5337">
        <w:t>)</w:t>
      </w:r>
    </w:p>
    <w:p w14:paraId="4E18C718" w14:textId="77777777" w:rsidR="00D84032" w:rsidRPr="00CE5337" w:rsidRDefault="00D84032" w:rsidP="00D84032">
      <w:pPr>
        <w:pStyle w:val="CLETTERED"/>
      </w:pPr>
      <w:r w:rsidRPr="00CE5337">
        <w:t>C.</w:t>
      </w:r>
      <w:r w:rsidRPr="00CE5337">
        <w:tab/>
        <w:t>Use anatomical modifiers to identify the eye(s) being treated.</w:t>
      </w:r>
    </w:p>
    <w:p w14:paraId="279AB385" w14:textId="77777777" w:rsidR="00D84032" w:rsidRPr="00CE5337" w:rsidRDefault="00D84032" w:rsidP="00D84032">
      <w:pPr>
        <w:pStyle w:val="CLETTERED"/>
      </w:pPr>
      <w:r w:rsidRPr="00CE5337">
        <w:t>D.</w:t>
      </w:r>
      <w:r w:rsidRPr="00CE5337">
        <w:tab/>
      </w:r>
      <w:r w:rsidRPr="00CE5337">
        <w:rPr>
          <w:b/>
        </w:rPr>
        <w:t>J3396</w:t>
      </w:r>
      <w:r w:rsidRPr="00CE5337">
        <w:t xml:space="preserve"> may be billed electronically or on a paper claim.</w:t>
      </w:r>
    </w:p>
    <w:p w14:paraId="74E5B9F3" w14:textId="77777777" w:rsidR="00D84032" w:rsidRPr="00CE5337" w:rsidRDefault="00D84032" w:rsidP="00D84032">
      <w:pPr>
        <w:pStyle w:val="CLETTERED"/>
      </w:pPr>
      <w:r w:rsidRPr="00CE5337">
        <w:t>E.</w:t>
      </w:r>
      <w:r w:rsidRPr="00CE5337">
        <w:tab/>
        <w:t>NDC billing protocol must be followed for this drug.</w:t>
      </w:r>
      <w:r w:rsidR="00224A33" w:rsidRPr="00CE5337">
        <w:t xml:space="preserve"> </w:t>
      </w:r>
      <w:r w:rsidRPr="00CE5337">
        <w:t>See Section 242.400.</w:t>
      </w:r>
    </w:p>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2"/>
        <w:gridCol w:w="1238"/>
      </w:tblGrid>
      <w:tr w:rsidR="008E2749" w:rsidRPr="00CE5337" w14:paraId="211FBDDF" w14:textId="77777777" w:rsidTr="008E2749">
        <w:tc>
          <w:tcPr>
            <w:tcW w:w="8122" w:type="dxa"/>
            <w:tcBorders>
              <w:top w:val="single" w:sz="2" w:space="0" w:color="FFFFFF"/>
              <w:left w:val="single" w:sz="2" w:space="0" w:color="FFFFFF"/>
              <w:bottom w:val="single" w:sz="2" w:space="0" w:color="FFFFFF"/>
              <w:right w:val="single" w:sz="6" w:space="0" w:color="FFFFFF"/>
            </w:tcBorders>
          </w:tcPr>
          <w:p w14:paraId="2C1B87CE" w14:textId="77777777" w:rsidR="008E2749" w:rsidRPr="00CE5337" w:rsidRDefault="008E2749" w:rsidP="0007266C">
            <w:pPr>
              <w:pStyle w:val="chead2"/>
            </w:pPr>
            <w:r w:rsidRPr="00CE5337">
              <w:br w:type="page"/>
            </w:r>
            <w:bookmarkStart w:id="272" w:name="_Toc382921555"/>
            <w:bookmarkStart w:id="273" w:name="_Toc199001816"/>
            <w:r w:rsidRPr="00CE5337">
              <w:t>242.160</w:t>
            </w:r>
            <w:r w:rsidRPr="00CE5337">
              <w:tab/>
              <w:t>Reserved</w:t>
            </w:r>
            <w:bookmarkEnd w:id="272"/>
            <w:bookmarkEnd w:id="273"/>
          </w:p>
        </w:tc>
        <w:tc>
          <w:tcPr>
            <w:tcW w:w="1238" w:type="dxa"/>
            <w:tcBorders>
              <w:top w:val="single" w:sz="2" w:space="0" w:color="FFFFFF"/>
              <w:left w:val="single" w:sz="6" w:space="0" w:color="FFFFFF"/>
              <w:bottom w:val="single" w:sz="2" w:space="0" w:color="FFFFFF"/>
              <w:right w:val="single" w:sz="2" w:space="0" w:color="FFFFFF"/>
            </w:tcBorders>
          </w:tcPr>
          <w:p w14:paraId="3735AC4C" w14:textId="77777777" w:rsidR="008E2749" w:rsidRPr="00CE5337" w:rsidRDefault="008E2749" w:rsidP="008E2749">
            <w:pPr>
              <w:pStyle w:val="cDate2"/>
              <w:keepNext/>
            </w:pPr>
            <w:r w:rsidRPr="00CE5337">
              <w:t>7-1-14</w:t>
            </w:r>
          </w:p>
        </w:tc>
      </w:tr>
      <w:tr w:rsidR="008E2749" w:rsidRPr="00CE5337" w14:paraId="450D2ECF" w14:textId="77777777" w:rsidTr="008E2749">
        <w:tc>
          <w:tcPr>
            <w:tcW w:w="8122" w:type="dxa"/>
            <w:tcBorders>
              <w:top w:val="single" w:sz="2" w:space="0" w:color="FFFFFF"/>
              <w:left w:val="single" w:sz="2" w:space="0" w:color="FFFFFF"/>
              <w:bottom w:val="single" w:sz="2" w:space="0" w:color="FFFFFF"/>
              <w:right w:val="single" w:sz="6" w:space="0" w:color="FFFFFF"/>
            </w:tcBorders>
          </w:tcPr>
          <w:p w14:paraId="59C3DAD1" w14:textId="77777777" w:rsidR="008E2749" w:rsidRPr="00CE5337" w:rsidRDefault="008E2749" w:rsidP="0007266C">
            <w:pPr>
              <w:pStyle w:val="chead2"/>
            </w:pPr>
            <w:bookmarkStart w:id="274" w:name="_Toc168814907"/>
            <w:bookmarkStart w:id="275" w:name="_Toc382921556"/>
            <w:bookmarkStart w:id="276" w:name="_Toc199001817"/>
            <w:r w:rsidRPr="00CE5337">
              <w:t>242.161</w:t>
            </w:r>
            <w:r w:rsidRPr="00CE5337">
              <w:tab/>
              <w:t>Reserved</w:t>
            </w:r>
            <w:bookmarkEnd w:id="275"/>
            <w:bookmarkEnd w:id="276"/>
          </w:p>
        </w:tc>
        <w:tc>
          <w:tcPr>
            <w:tcW w:w="1238" w:type="dxa"/>
            <w:tcBorders>
              <w:top w:val="single" w:sz="2" w:space="0" w:color="FFFFFF"/>
              <w:left w:val="single" w:sz="6" w:space="0" w:color="FFFFFF"/>
              <w:bottom w:val="single" w:sz="2" w:space="0" w:color="FFFFFF"/>
              <w:right w:val="single" w:sz="2" w:space="0" w:color="FFFFFF"/>
            </w:tcBorders>
          </w:tcPr>
          <w:p w14:paraId="49AE76B7" w14:textId="77777777" w:rsidR="008E2749" w:rsidRPr="00CE5337" w:rsidRDefault="008E2749" w:rsidP="0007266C">
            <w:pPr>
              <w:pStyle w:val="cDate2"/>
              <w:keepNext/>
            </w:pPr>
            <w:r w:rsidRPr="00CE5337">
              <w:t>7-1-14</w:t>
            </w:r>
          </w:p>
        </w:tc>
      </w:tr>
      <w:tr w:rsidR="00172BBA" w:rsidRPr="00CE5337" w14:paraId="0920DD98" w14:textId="77777777" w:rsidTr="008E2749">
        <w:tblPrEx>
          <w:tblBorders>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25C99D5B" w14:textId="77777777" w:rsidR="00172BBA" w:rsidRPr="00CE5337" w:rsidRDefault="00172BBA" w:rsidP="004B15B5">
            <w:pPr>
              <w:pStyle w:val="chead2"/>
            </w:pPr>
            <w:bookmarkStart w:id="277" w:name="_Toc199001818"/>
            <w:r w:rsidRPr="00CE5337">
              <w:t>242.170</w:t>
            </w:r>
            <w:r w:rsidRPr="00CE5337">
              <w:tab/>
              <w:t>Reserved</w:t>
            </w:r>
            <w:bookmarkEnd w:id="274"/>
            <w:bookmarkEnd w:id="277"/>
          </w:p>
        </w:tc>
        <w:tc>
          <w:tcPr>
            <w:tcW w:w="1238" w:type="dxa"/>
            <w:tcBorders>
              <w:top w:val="single" w:sz="2" w:space="0" w:color="FFFFFF"/>
              <w:left w:val="single" w:sz="6" w:space="0" w:color="FFFFFF"/>
              <w:bottom w:val="single" w:sz="2" w:space="0" w:color="FFFFFF"/>
              <w:right w:val="single" w:sz="2" w:space="0" w:color="FFFFFF"/>
            </w:tcBorders>
          </w:tcPr>
          <w:p w14:paraId="42A683F3" w14:textId="77777777" w:rsidR="00172BBA" w:rsidRPr="00CE5337" w:rsidRDefault="00172BBA" w:rsidP="004B15B5">
            <w:pPr>
              <w:pStyle w:val="cDate2"/>
            </w:pPr>
            <w:r w:rsidRPr="00CE5337">
              <w:t>6-30-11</w:t>
            </w:r>
          </w:p>
        </w:tc>
      </w:tr>
      <w:tr w:rsidR="008E2749" w:rsidRPr="00CE5337" w14:paraId="1D9149E1" w14:textId="77777777" w:rsidTr="008E2749">
        <w:tblPrEx>
          <w:tblBorders>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E1BB4D" w14:textId="77777777" w:rsidR="008E2749" w:rsidRPr="00CE5337" w:rsidRDefault="008E2749" w:rsidP="008E2749">
            <w:pPr>
              <w:pStyle w:val="chead2"/>
            </w:pPr>
            <w:bookmarkStart w:id="278" w:name="_Toc32899091"/>
            <w:bookmarkStart w:id="279" w:name="_Toc50291597"/>
            <w:bookmarkStart w:id="280" w:name="_Toc152555931"/>
            <w:bookmarkStart w:id="281" w:name="_Toc168402855"/>
            <w:bookmarkStart w:id="282" w:name="_Toc50341791"/>
            <w:bookmarkStart w:id="283" w:name="_Toc50962432"/>
            <w:bookmarkStart w:id="284" w:name="_Toc168402854"/>
            <w:bookmarkStart w:id="285" w:name="_Toc382921558"/>
            <w:bookmarkStart w:id="286" w:name="_Toc199001819"/>
            <w:r w:rsidRPr="00CE5337">
              <w:t>242.200</w:t>
            </w:r>
            <w:r w:rsidRPr="00CE5337">
              <w:tab/>
              <w:t>Reserved</w:t>
            </w:r>
            <w:bookmarkEnd w:id="282"/>
            <w:bookmarkEnd w:id="283"/>
            <w:bookmarkEnd w:id="284"/>
            <w:bookmarkEnd w:id="285"/>
            <w:bookmarkEnd w:id="286"/>
          </w:p>
        </w:tc>
        <w:tc>
          <w:tcPr>
            <w:tcW w:w="1238" w:type="dxa"/>
            <w:tcBorders>
              <w:top w:val="single" w:sz="2" w:space="0" w:color="FFFFFF"/>
              <w:left w:val="single" w:sz="6" w:space="0" w:color="FFFFFF"/>
              <w:bottom w:val="single" w:sz="2" w:space="0" w:color="FFFFFF"/>
              <w:right w:val="single" w:sz="2" w:space="0" w:color="FFFFFF"/>
            </w:tcBorders>
          </w:tcPr>
          <w:p w14:paraId="0ADB63D3" w14:textId="77777777" w:rsidR="008E2749" w:rsidRPr="00CE5337" w:rsidRDefault="008E2749" w:rsidP="008E2749">
            <w:pPr>
              <w:pStyle w:val="cDate2"/>
            </w:pPr>
            <w:r w:rsidRPr="00CE5337">
              <w:t>7-1-14</w:t>
            </w:r>
          </w:p>
        </w:tc>
      </w:tr>
      <w:tr w:rsidR="00F56A5C" w:rsidRPr="00CE5337" w14:paraId="5E539345" w14:textId="77777777" w:rsidTr="000C46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69CC075D" w14:textId="77777777" w:rsidR="00F56A5C" w:rsidRPr="00CE5337" w:rsidRDefault="00F56A5C" w:rsidP="000C46DB">
            <w:pPr>
              <w:pStyle w:val="chead2"/>
              <w:numPr>
                <w:ilvl w:val="12"/>
                <w:numId w:val="0"/>
              </w:numPr>
              <w:ind w:left="1440" w:hanging="1440"/>
            </w:pPr>
            <w:bookmarkStart w:id="287" w:name="_Toc435693350"/>
            <w:bookmarkStart w:id="288" w:name="_Toc199001820"/>
            <w:bookmarkEnd w:id="278"/>
            <w:bookmarkEnd w:id="279"/>
            <w:bookmarkEnd w:id="280"/>
            <w:bookmarkEnd w:id="281"/>
            <w:r w:rsidRPr="00CE5337">
              <w:t>242.300</w:t>
            </w:r>
            <w:r w:rsidRPr="00CE5337">
              <w:tab/>
              <w:t>Paper Billing Procedures</w:t>
            </w:r>
            <w:bookmarkEnd w:id="287"/>
            <w:bookmarkEnd w:id="288"/>
          </w:p>
        </w:tc>
        <w:tc>
          <w:tcPr>
            <w:tcW w:w="1238" w:type="dxa"/>
            <w:tcBorders>
              <w:top w:val="single" w:sz="6" w:space="0" w:color="FFFFFF"/>
              <w:left w:val="single" w:sz="6" w:space="0" w:color="FFFFFF"/>
              <w:bottom w:val="single" w:sz="6" w:space="0" w:color="FFFFFF"/>
              <w:right w:val="single" w:sz="6" w:space="0" w:color="FFFFFF"/>
            </w:tcBorders>
          </w:tcPr>
          <w:p w14:paraId="534377B1" w14:textId="77777777" w:rsidR="00F56A5C" w:rsidRPr="00CE5337" w:rsidRDefault="00F56A5C" w:rsidP="000C46DB">
            <w:pPr>
              <w:pStyle w:val="cDate2"/>
              <w:numPr>
                <w:ilvl w:val="12"/>
                <w:numId w:val="0"/>
              </w:numPr>
            </w:pPr>
            <w:r w:rsidRPr="00CE5337">
              <w:t>11-1-17</w:t>
            </w:r>
          </w:p>
        </w:tc>
      </w:tr>
    </w:tbl>
    <w:p w14:paraId="4745B354" w14:textId="791AEF8B" w:rsidR="00F56A5C" w:rsidRPr="00CE5337" w:rsidRDefault="00F56A5C" w:rsidP="00F56A5C">
      <w:pPr>
        <w:pStyle w:val="ctext"/>
        <w:numPr>
          <w:ilvl w:val="12"/>
          <w:numId w:val="0"/>
        </w:numPr>
        <w:ind w:left="360"/>
      </w:pPr>
      <w:r w:rsidRPr="00CE5337">
        <w:t xml:space="preserve">Medicaid does not supply providers with Uniform Billing claim forms. Numerous venders sell UB-04 forms. </w:t>
      </w:r>
      <w:hyperlink r:id="rId33" w:history="1">
        <w:r w:rsidRPr="00CE5337">
          <w:rPr>
            <w:rStyle w:val="Hyperlink"/>
          </w:rPr>
          <w:t>View a sample CMS-1450 (UB-04) claim form.</w:t>
        </w:r>
      </w:hyperlink>
    </w:p>
    <w:p w14:paraId="57FD819E" w14:textId="77777777" w:rsidR="00F56A5C" w:rsidRPr="00CE5337" w:rsidRDefault="00F56A5C" w:rsidP="00F56A5C">
      <w:pPr>
        <w:pStyle w:val="ctext"/>
        <w:numPr>
          <w:ilvl w:val="12"/>
          <w:numId w:val="0"/>
        </w:numPr>
        <w:ind w:left="360"/>
      </w:pPr>
      <w:r w:rsidRPr="00CE5337">
        <w:t>Complete Arkansas Medicaid program claims in accordance the National Uniform Billing Committee UB-04 data element specifications and Arkansas Medicaid’s billing instructions, requirements, and regulations.</w:t>
      </w:r>
    </w:p>
    <w:p w14:paraId="33627E04" w14:textId="350AE997" w:rsidR="00F56A5C" w:rsidRPr="00CE5337" w:rsidRDefault="00F56A5C" w:rsidP="00F56A5C">
      <w:pPr>
        <w:pStyle w:val="ctext"/>
        <w:numPr>
          <w:ilvl w:val="12"/>
          <w:numId w:val="0"/>
        </w:numPr>
        <w:ind w:left="360"/>
      </w:pPr>
      <w:r w:rsidRPr="00CE5337">
        <w:t xml:space="preserve">The National Uniform Billing Committee (NUBC) is a voluntary committee whose work is coordinated by the American Hospital Association (AHA) and is the official source of information regarding UB-04. </w:t>
      </w:r>
      <w:hyperlink r:id="rId34" w:history="1">
        <w:r w:rsidRPr="00CE5337">
          <w:rPr>
            <w:rStyle w:val="Hyperlink"/>
          </w:rPr>
          <w:t>View or print NUBC contact information.</w:t>
        </w:r>
      </w:hyperlink>
    </w:p>
    <w:p w14:paraId="64891D58" w14:textId="77777777" w:rsidR="00F56A5C" w:rsidRPr="00CE5337" w:rsidRDefault="00F56A5C" w:rsidP="00F56A5C">
      <w:pPr>
        <w:pStyle w:val="ctext"/>
        <w:numPr>
          <w:ilvl w:val="12"/>
          <w:numId w:val="0"/>
        </w:numPr>
        <w:ind w:left="360"/>
      </w:pPr>
      <w:r w:rsidRPr="00CE5337">
        <w:t>The committee develops, maintains, and distributes to its subscribers the UB-04 Data Element Specifications Manual and periodic updates. The NUBC is also a vendor of UB-04 claim forms.</w:t>
      </w:r>
    </w:p>
    <w:p w14:paraId="7B379427" w14:textId="77777777" w:rsidR="00F56A5C" w:rsidRPr="00CE5337" w:rsidRDefault="00F56A5C" w:rsidP="00F56A5C">
      <w:pPr>
        <w:pStyle w:val="ctext"/>
        <w:numPr>
          <w:ilvl w:val="12"/>
          <w:numId w:val="0"/>
        </w:numPr>
        <w:ind w:left="360"/>
      </w:pPr>
      <w:r w:rsidRPr="00CE5337">
        <w:t>Following are Arkansas Medicaid’s instructions for completing, in conjunction with the UB-04 Data Element Specifications Manual (UB-04 Manual), a UB-04 claim form.</w:t>
      </w:r>
    </w:p>
    <w:p w14:paraId="1E3B9E8C" w14:textId="2E8722AA" w:rsidR="00F56A5C" w:rsidRPr="00CE5337" w:rsidRDefault="00F56A5C" w:rsidP="00F56A5C">
      <w:pPr>
        <w:pStyle w:val="ctext"/>
        <w:numPr>
          <w:ilvl w:val="12"/>
          <w:numId w:val="0"/>
        </w:numPr>
        <w:ind w:left="360"/>
      </w:pPr>
      <w:r w:rsidRPr="00CE5337">
        <w:t xml:space="preserve">Please forward the original of the completed form to the Claims Department. </w:t>
      </w:r>
      <w:hyperlink r:id="rId35" w:history="1">
        <w:r w:rsidRPr="00CE5337">
          <w:rPr>
            <w:rStyle w:val="Hyperlink"/>
          </w:rPr>
          <w:t>View or print the Claims Department contact information.</w:t>
        </w:r>
      </w:hyperlink>
      <w:r w:rsidRPr="00CE5337">
        <w:t xml:space="preserve"> One copy of the claim form should be retained for your records.</w:t>
      </w:r>
    </w:p>
    <w:p w14:paraId="703E166E" w14:textId="77777777" w:rsidR="00F56A5C" w:rsidRPr="00CE5337" w:rsidRDefault="00F56A5C" w:rsidP="00F56A5C">
      <w:pPr>
        <w:pStyle w:val="Note"/>
        <w:ind w:left="1170"/>
      </w:pPr>
      <w:r w:rsidRPr="00CE5337">
        <w:t>NOTE:</w:t>
      </w:r>
      <w:r w:rsidRPr="00CE5337">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22"/>
        <w:gridCol w:w="1238"/>
      </w:tblGrid>
      <w:tr w:rsidR="00D64293" w:rsidRPr="00CE5337" w14:paraId="2E8756B3" w14:textId="77777777" w:rsidTr="00275A42">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8EF754C" w14:textId="77777777" w:rsidR="00D64293" w:rsidRPr="00CE5337" w:rsidRDefault="00D64293" w:rsidP="00BA7E07">
            <w:pPr>
              <w:pStyle w:val="chead2"/>
              <w:numPr>
                <w:ilvl w:val="12"/>
                <w:numId w:val="0"/>
              </w:numPr>
              <w:ind w:left="1440" w:hanging="1440"/>
            </w:pPr>
            <w:r w:rsidRPr="00CE5337">
              <w:rPr>
                <w:b w:val="0"/>
              </w:rPr>
              <w:br w:type="page"/>
            </w:r>
            <w:bookmarkStart w:id="289" w:name="_Toc199001821"/>
            <w:r w:rsidRPr="00CE5337">
              <w:t>242.310</w:t>
            </w:r>
            <w:r w:rsidRPr="00CE5337">
              <w:tab/>
              <w:t>Billing Instructions – Paper Only</w:t>
            </w:r>
            <w:bookmarkEnd w:id="289"/>
          </w:p>
        </w:tc>
        <w:tc>
          <w:tcPr>
            <w:tcW w:w="1238" w:type="dxa"/>
            <w:tcBorders>
              <w:top w:val="single" w:sz="6" w:space="0" w:color="FFFFFF"/>
              <w:left w:val="single" w:sz="6" w:space="0" w:color="FFFFFF"/>
              <w:bottom w:val="single" w:sz="6" w:space="0" w:color="FFFFFF"/>
              <w:right w:val="single" w:sz="6" w:space="0" w:color="FFFFFF"/>
            </w:tcBorders>
            <w:hideMark/>
          </w:tcPr>
          <w:p w14:paraId="3573977D" w14:textId="77777777" w:rsidR="00D64293" w:rsidRPr="00CE5337" w:rsidRDefault="00D64293" w:rsidP="00BA7E07">
            <w:pPr>
              <w:pStyle w:val="cDate2"/>
              <w:numPr>
                <w:ilvl w:val="12"/>
                <w:numId w:val="0"/>
              </w:numPr>
            </w:pPr>
            <w:r w:rsidRPr="00CE5337">
              <w:t>12-15-14</w:t>
            </w:r>
          </w:p>
        </w:tc>
      </w:tr>
    </w:tbl>
    <w:p w14:paraId="1915E506" w14:textId="77777777" w:rsidR="00D64293" w:rsidRPr="00CE5337" w:rsidRDefault="00D64293" w:rsidP="00275A42">
      <w:pPr>
        <w:pStyle w:val="ctablespace"/>
      </w:pPr>
    </w:p>
    <w:tbl>
      <w:tblPr>
        <w:tblW w:w="0" w:type="auto"/>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789"/>
        <w:gridCol w:w="2553"/>
        <w:gridCol w:w="5524"/>
        <w:gridCol w:w="33"/>
      </w:tblGrid>
      <w:tr w:rsidR="00D64293" w:rsidRPr="00CE5337" w14:paraId="0279A108" w14:textId="77777777" w:rsidTr="00BA7E07">
        <w:trPr>
          <w:gridAfter w:val="1"/>
          <w:wAfter w:w="33" w:type="dxa"/>
          <w:cantSplit/>
          <w:tblHeader/>
        </w:trPr>
        <w:tc>
          <w:tcPr>
            <w:tcW w:w="789" w:type="dxa"/>
            <w:tcBorders>
              <w:top w:val="single" w:sz="6" w:space="0" w:color="auto"/>
              <w:left w:val="nil"/>
              <w:bottom w:val="single" w:sz="6" w:space="0" w:color="auto"/>
              <w:right w:val="nil"/>
            </w:tcBorders>
            <w:vAlign w:val="bottom"/>
            <w:hideMark/>
          </w:tcPr>
          <w:p w14:paraId="77FFE268" w14:textId="77777777" w:rsidR="00D64293" w:rsidRPr="00CE5337" w:rsidRDefault="00D64293" w:rsidP="00BA7E07">
            <w:pPr>
              <w:pStyle w:val="ctableheading"/>
            </w:pPr>
            <w:bookmarkStart w:id="290" w:name="_Toc50341794"/>
            <w:bookmarkStart w:id="291" w:name="_Toc168402857"/>
            <w:bookmarkStart w:id="292" w:name="_Toc382921561"/>
            <w:r w:rsidRPr="00CE5337">
              <w:lastRenderedPageBreak/>
              <w:t>Field #</w:t>
            </w:r>
          </w:p>
        </w:tc>
        <w:tc>
          <w:tcPr>
            <w:tcW w:w="2553" w:type="dxa"/>
            <w:tcBorders>
              <w:top w:val="single" w:sz="6" w:space="0" w:color="auto"/>
              <w:left w:val="nil"/>
              <w:bottom w:val="single" w:sz="6" w:space="0" w:color="auto"/>
              <w:right w:val="nil"/>
            </w:tcBorders>
            <w:vAlign w:val="bottom"/>
            <w:hideMark/>
          </w:tcPr>
          <w:p w14:paraId="2E9D97B5" w14:textId="77777777" w:rsidR="00D64293" w:rsidRPr="00CE5337" w:rsidRDefault="00D64293" w:rsidP="00BA7E07">
            <w:pPr>
              <w:pStyle w:val="ctableheading"/>
            </w:pPr>
            <w:r w:rsidRPr="00CE5337">
              <w:t>Field name</w:t>
            </w:r>
          </w:p>
        </w:tc>
        <w:tc>
          <w:tcPr>
            <w:tcW w:w="5524" w:type="dxa"/>
            <w:tcBorders>
              <w:top w:val="single" w:sz="6" w:space="0" w:color="auto"/>
              <w:left w:val="nil"/>
              <w:bottom w:val="single" w:sz="6" w:space="0" w:color="auto"/>
              <w:right w:val="nil"/>
            </w:tcBorders>
            <w:vAlign w:val="bottom"/>
            <w:hideMark/>
          </w:tcPr>
          <w:p w14:paraId="6ED1D231" w14:textId="77777777" w:rsidR="00D64293" w:rsidRPr="00CE5337" w:rsidRDefault="00D64293" w:rsidP="00BA7E07">
            <w:pPr>
              <w:pStyle w:val="ctableheading"/>
            </w:pPr>
            <w:r w:rsidRPr="00CE5337">
              <w:t>Description</w:t>
            </w:r>
          </w:p>
        </w:tc>
      </w:tr>
      <w:tr w:rsidR="00D64293" w:rsidRPr="00CE5337" w14:paraId="2250216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0F2373DF" w14:textId="77777777" w:rsidR="00D64293" w:rsidRPr="00CE5337" w:rsidRDefault="00D64293" w:rsidP="00BA7E07">
            <w:pPr>
              <w:pStyle w:val="cTableText"/>
              <w:numPr>
                <w:ilvl w:val="12"/>
                <w:numId w:val="0"/>
              </w:numPr>
            </w:pPr>
            <w:r w:rsidRPr="00CE5337">
              <w:t>1.</w:t>
            </w:r>
          </w:p>
        </w:tc>
        <w:tc>
          <w:tcPr>
            <w:tcW w:w="2553" w:type="dxa"/>
            <w:tcBorders>
              <w:top w:val="single" w:sz="6" w:space="0" w:color="auto"/>
              <w:left w:val="nil"/>
              <w:bottom w:val="single" w:sz="6" w:space="0" w:color="auto"/>
              <w:right w:val="nil"/>
            </w:tcBorders>
            <w:hideMark/>
          </w:tcPr>
          <w:p w14:paraId="5E20DBD3" w14:textId="77777777" w:rsidR="00D64293" w:rsidRPr="00CE5337" w:rsidRDefault="00D64293" w:rsidP="00BA7E07">
            <w:pPr>
              <w:pStyle w:val="cTableText"/>
              <w:numPr>
                <w:ilvl w:val="12"/>
                <w:numId w:val="0"/>
              </w:numPr>
            </w:pPr>
            <w:r w:rsidRPr="00CE5337">
              <w:t>(blank)</w:t>
            </w:r>
          </w:p>
        </w:tc>
        <w:tc>
          <w:tcPr>
            <w:tcW w:w="5524" w:type="dxa"/>
            <w:tcBorders>
              <w:top w:val="single" w:sz="6" w:space="0" w:color="auto"/>
              <w:left w:val="nil"/>
              <w:bottom w:val="single" w:sz="6" w:space="0" w:color="auto"/>
              <w:right w:val="nil"/>
            </w:tcBorders>
            <w:hideMark/>
          </w:tcPr>
          <w:p w14:paraId="2D9E05C5" w14:textId="77777777" w:rsidR="00D64293" w:rsidRPr="00CE5337" w:rsidRDefault="00D64293" w:rsidP="00BA7E07">
            <w:pPr>
              <w:pStyle w:val="cTableText"/>
              <w:numPr>
                <w:ilvl w:val="12"/>
                <w:numId w:val="0"/>
              </w:numPr>
            </w:pPr>
            <w:r w:rsidRPr="00CE5337">
              <w:t>Enter the provider’s name, (physical address – service location) city, state, zip code, and telephone number.</w:t>
            </w:r>
          </w:p>
        </w:tc>
      </w:tr>
      <w:tr w:rsidR="00D64293" w:rsidRPr="00CE5337" w14:paraId="3AA049C0"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71EF151" w14:textId="77777777" w:rsidR="00D64293" w:rsidRPr="00CE5337" w:rsidRDefault="00D64293" w:rsidP="00BA7E07">
            <w:pPr>
              <w:pStyle w:val="cTableText"/>
              <w:numPr>
                <w:ilvl w:val="12"/>
                <w:numId w:val="0"/>
              </w:numPr>
            </w:pPr>
            <w:r w:rsidRPr="00CE5337">
              <w:t>2.</w:t>
            </w:r>
          </w:p>
        </w:tc>
        <w:tc>
          <w:tcPr>
            <w:tcW w:w="2553" w:type="dxa"/>
            <w:tcBorders>
              <w:top w:val="single" w:sz="6" w:space="0" w:color="auto"/>
              <w:left w:val="nil"/>
              <w:bottom w:val="single" w:sz="6" w:space="0" w:color="auto"/>
              <w:right w:val="nil"/>
            </w:tcBorders>
            <w:hideMark/>
          </w:tcPr>
          <w:p w14:paraId="791C9C65" w14:textId="77777777" w:rsidR="00D64293" w:rsidRPr="00CE5337" w:rsidRDefault="00D64293" w:rsidP="00BA7E07">
            <w:pPr>
              <w:pStyle w:val="cTableText"/>
              <w:numPr>
                <w:ilvl w:val="12"/>
                <w:numId w:val="0"/>
              </w:numPr>
            </w:pPr>
            <w:r w:rsidRPr="00CE5337">
              <w:t>(blank)</w:t>
            </w:r>
          </w:p>
        </w:tc>
        <w:tc>
          <w:tcPr>
            <w:tcW w:w="5524" w:type="dxa"/>
            <w:tcBorders>
              <w:top w:val="single" w:sz="6" w:space="0" w:color="auto"/>
              <w:left w:val="nil"/>
              <w:bottom w:val="single" w:sz="6" w:space="0" w:color="auto"/>
              <w:right w:val="nil"/>
            </w:tcBorders>
            <w:hideMark/>
          </w:tcPr>
          <w:p w14:paraId="59A8C527" w14:textId="77777777" w:rsidR="00D64293" w:rsidRPr="00CE5337" w:rsidRDefault="00D64293" w:rsidP="00BA7E07">
            <w:pPr>
              <w:pStyle w:val="cTableText"/>
              <w:numPr>
                <w:ilvl w:val="12"/>
                <w:numId w:val="0"/>
              </w:numPr>
            </w:pPr>
            <w:r w:rsidRPr="00CE5337">
              <w:t>The address that the provider submitting the bill intends payment to be sent if different from FL 01. (Use this address for provider’s return address for returned mail.)</w:t>
            </w:r>
          </w:p>
        </w:tc>
      </w:tr>
      <w:tr w:rsidR="00D64293" w:rsidRPr="00CE5337" w14:paraId="5DEC88B0" w14:textId="77777777" w:rsidTr="00BA7E07">
        <w:trPr>
          <w:gridAfter w:val="1"/>
          <w:wAfter w:w="33" w:type="dxa"/>
          <w:cantSplit/>
        </w:trPr>
        <w:tc>
          <w:tcPr>
            <w:tcW w:w="789" w:type="dxa"/>
            <w:tcBorders>
              <w:top w:val="single" w:sz="6" w:space="0" w:color="auto"/>
              <w:left w:val="nil"/>
              <w:bottom w:val="nil"/>
              <w:right w:val="nil"/>
            </w:tcBorders>
            <w:hideMark/>
          </w:tcPr>
          <w:p w14:paraId="323A29C3" w14:textId="77777777" w:rsidR="00D64293" w:rsidRPr="00CE5337" w:rsidRDefault="00D64293" w:rsidP="00BA7E07">
            <w:pPr>
              <w:pStyle w:val="cTableText"/>
              <w:numPr>
                <w:ilvl w:val="12"/>
                <w:numId w:val="0"/>
              </w:numPr>
            </w:pPr>
            <w:r w:rsidRPr="00CE5337">
              <w:t>3a.</w:t>
            </w:r>
          </w:p>
        </w:tc>
        <w:tc>
          <w:tcPr>
            <w:tcW w:w="2553" w:type="dxa"/>
            <w:tcBorders>
              <w:top w:val="single" w:sz="6" w:space="0" w:color="auto"/>
              <w:left w:val="nil"/>
              <w:bottom w:val="nil"/>
              <w:right w:val="nil"/>
            </w:tcBorders>
            <w:hideMark/>
          </w:tcPr>
          <w:p w14:paraId="7C60DD9A" w14:textId="77777777" w:rsidR="00D64293" w:rsidRPr="00CE5337" w:rsidRDefault="00D64293" w:rsidP="00BA7E07">
            <w:pPr>
              <w:pStyle w:val="cTableText"/>
              <w:numPr>
                <w:ilvl w:val="12"/>
                <w:numId w:val="0"/>
              </w:numPr>
            </w:pPr>
            <w:r w:rsidRPr="00CE5337">
              <w:t>PAT CNTL #</w:t>
            </w:r>
          </w:p>
        </w:tc>
        <w:tc>
          <w:tcPr>
            <w:tcW w:w="5524" w:type="dxa"/>
            <w:tcBorders>
              <w:top w:val="single" w:sz="6" w:space="0" w:color="auto"/>
              <w:left w:val="nil"/>
              <w:bottom w:val="nil"/>
              <w:right w:val="nil"/>
            </w:tcBorders>
            <w:hideMark/>
          </w:tcPr>
          <w:p w14:paraId="2B224CE4" w14:textId="77777777" w:rsidR="00D64293" w:rsidRPr="00CE5337" w:rsidRDefault="00D64293" w:rsidP="00BA7E07">
            <w:pPr>
              <w:pStyle w:val="cTableText"/>
              <w:numPr>
                <w:ilvl w:val="12"/>
                <w:numId w:val="0"/>
              </w:numPr>
            </w:pPr>
            <w:r w:rsidRPr="00CE5337">
              <w:t>The provider may use this optional field for accounting purposes. It appears on the RA beside the letters “MRN.” Up to 16 alphanumeric characters are accepted.</w:t>
            </w:r>
          </w:p>
        </w:tc>
      </w:tr>
      <w:tr w:rsidR="00D64293" w:rsidRPr="00CE5337" w14:paraId="2CFB113A" w14:textId="77777777" w:rsidTr="00BA7E07">
        <w:trPr>
          <w:gridAfter w:val="1"/>
          <w:wAfter w:w="33" w:type="dxa"/>
          <w:cantSplit/>
        </w:trPr>
        <w:tc>
          <w:tcPr>
            <w:tcW w:w="789" w:type="dxa"/>
            <w:tcBorders>
              <w:top w:val="nil"/>
              <w:left w:val="nil"/>
              <w:bottom w:val="single" w:sz="4" w:space="0" w:color="auto"/>
              <w:right w:val="nil"/>
            </w:tcBorders>
            <w:hideMark/>
          </w:tcPr>
          <w:p w14:paraId="5644BB2D" w14:textId="77777777" w:rsidR="00D64293" w:rsidRPr="00CE5337" w:rsidRDefault="00D64293" w:rsidP="00BA7E07">
            <w:pPr>
              <w:pStyle w:val="cTableText"/>
              <w:numPr>
                <w:ilvl w:val="12"/>
                <w:numId w:val="0"/>
              </w:numPr>
            </w:pPr>
            <w:r w:rsidRPr="00CE5337">
              <w:t>3b.</w:t>
            </w:r>
          </w:p>
        </w:tc>
        <w:tc>
          <w:tcPr>
            <w:tcW w:w="2553" w:type="dxa"/>
            <w:tcBorders>
              <w:top w:val="nil"/>
              <w:left w:val="nil"/>
              <w:bottom w:val="single" w:sz="4" w:space="0" w:color="auto"/>
              <w:right w:val="nil"/>
            </w:tcBorders>
            <w:hideMark/>
          </w:tcPr>
          <w:p w14:paraId="25CD9520" w14:textId="77777777" w:rsidR="00D64293" w:rsidRPr="00CE5337" w:rsidRDefault="00D64293" w:rsidP="00BA7E07">
            <w:pPr>
              <w:pStyle w:val="cTableText"/>
              <w:numPr>
                <w:ilvl w:val="12"/>
                <w:numId w:val="0"/>
              </w:numPr>
            </w:pPr>
            <w:r w:rsidRPr="00CE5337">
              <w:t>MED REC #</w:t>
            </w:r>
          </w:p>
        </w:tc>
        <w:tc>
          <w:tcPr>
            <w:tcW w:w="5524" w:type="dxa"/>
            <w:tcBorders>
              <w:top w:val="nil"/>
              <w:left w:val="nil"/>
              <w:bottom w:val="single" w:sz="4" w:space="0" w:color="auto"/>
              <w:right w:val="nil"/>
            </w:tcBorders>
            <w:hideMark/>
          </w:tcPr>
          <w:p w14:paraId="5ADEB60E" w14:textId="77777777" w:rsidR="00D64293" w:rsidRPr="00CE5337" w:rsidRDefault="00D64293" w:rsidP="00BA7E07">
            <w:pPr>
              <w:pStyle w:val="cTableText"/>
              <w:numPr>
                <w:ilvl w:val="12"/>
                <w:numId w:val="0"/>
              </w:numPr>
              <w:rPr>
                <w:i/>
              </w:rPr>
            </w:pPr>
            <w:r w:rsidRPr="00CE5337">
              <w:t>Required.</w:t>
            </w:r>
            <w:r w:rsidR="00224A33" w:rsidRPr="00CE5337">
              <w:t xml:space="preserve"> </w:t>
            </w:r>
            <w:r w:rsidRPr="00CE5337">
              <w:t>Enter up to 15 alphanumeric characters.</w:t>
            </w:r>
          </w:p>
        </w:tc>
      </w:tr>
      <w:tr w:rsidR="00D64293" w:rsidRPr="00CE5337" w14:paraId="43BFD8AA" w14:textId="77777777" w:rsidTr="00BA7E07">
        <w:trPr>
          <w:gridAfter w:val="1"/>
          <w:wAfter w:w="33" w:type="dxa"/>
          <w:cantSplit/>
        </w:trPr>
        <w:tc>
          <w:tcPr>
            <w:tcW w:w="789" w:type="dxa"/>
            <w:tcBorders>
              <w:top w:val="single" w:sz="4" w:space="0" w:color="auto"/>
              <w:left w:val="nil"/>
              <w:bottom w:val="single" w:sz="6" w:space="0" w:color="auto"/>
              <w:right w:val="nil"/>
            </w:tcBorders>
            <w:hideMark/>
          </w:tcPr>
          <w:p w14:paraId="36D0A541" w14:textId="77777777" w:rsidR="00D64293" w:rsidRPr="00CE5337" w:rsidRDefault="00D64293" w:rsidP="00BA7E07">
            <w:pPr>
              <w:pStyle w:val="cTableText"/>
              <w:numPr>
                <w:ilvl w:val="12"/>
                <w:numId w:val="0"/>
              </w:numPr>
            </w:pPr>
            <w:r w:rsidRPr="00CE5337">
              <w:t>4.</w:t>
            </w:r>
          </w:p>
        </w:tc>
        <w:tc>
          <w:tcPr>
            <w:tcW w:w="2553" w:type="dxa"/>
            <w:tcBorders>
              <w:top w:val="single" w:sz="4" w:space="0" w:color="auto"/>
              <w:left w:val="nil"/>
              <w:bottom w:val="single" w:sz="6" w:space="0" w:color="auto"/>
              <w:right w:val="nil"/>
            </w:tcBorders>
            <w:hideMark/>
          </w:tcPr>
          <w:p w14:paraId="7D607784" w14:textId="77777777" w:rsidR="00D64293" w:rsidRPr="00CE5337" w:rsidRDefault="00D64293" w:rsidP="00BA7E07">
            <w:pPr>
              <w:pStyle w:val="cTableText"/>
              <w:numPr>
                <w:ilvl w:val="12"/>
                <w:numId w:val="0"/>
              </w:numPr>
            </w:pPr>
            <w:r w:rsidRPr="00CE5337">
              <w:t>TYPE OF BILL</w:t>
            </w:r>
          </w:p>
        </w:tc>
        <w:tc>
          <w:tcPr>
            <w:tcW w:w="5524" w:type="dxa"/>
            <w:tcBorders>
              <w:top w:val="single" w:sz="4" w:space="0" w:color="auto"/>
              <w:left w:val="nil"/>
              <w:bottom w:val="single" w:sz="6" w:space="0" w:color="auto"/>
              <w:right w:val="nil"/>
            </w:tcBorders>
            <w:hideMark/>
          </w:tcPr>
          <w:p w14:paraId="78D5F909" w14:textId="77777777" w:rsidR="00D64293" w:rsidRPr="00CE5337" w:rsidRDefault="00D64293" w:rsidP="00BA7E07">
            <w:pPr>
              <w:pStyle w:val="cTableText"/>
              <w:numPr>
                <w:ilvl w:val="12"/>
                <w:numId w:val="0"/>
              </w:numPr>
            </w:pPr>
            <w:r w:rsidRPr="00CE5337">
              <w:t>See the UB-04 manual. Four-digit code with a leading zero that indicates the type of bill.</w:t>
            </w:r>
          </w:p>
        </w:tc>
      </w:tr>
      <w:tr w:rsidR="00D64293" w:rsidRPr="00CE5337" w14:paraId="085D48DF"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31E7B81E" w14:textId="77777777" w:rsidR="00D64293" w:rsidRPr="00CE5337" w:rsidRDefault="00D64293" w:rsidP="00BA7E07">
            <w:pPr>
              <w:pStyle w:val="cTableText"/>
              <w:numPr>
                <w:ilvl w:val="12"/>
                <w:numId w:val="0"/>
              </w:numPr>
            </w:pPr>
            <w:r w:rsidRPr="00CE5337">
              <w:t>5.</w:t>
            </w:r>
          </w:p>
        </w:tc>
        <w:tc>
          <w:tcPr>
            <w:tcW w:w="2553" w:type="dxa"/>
            <w:tcBorders>
              <w:top w:val="single" w:sz="6" w:space="0" w:color="auto"/>
              <w:left w:val="nil"/>
              <w:bottom w:val="single" w:sz="6" w:space="0" w:color="auto"/>
              <w:right w:val="nil"/>
            </w:tcBorders>
            <w:hideMark/>
          </w:tcPr>
          <w:p w14:paraId="218F1FE1" w14:textId="77777777" w:rsidR="00D64293" w:rsidRPr="00CE5337" w:rsidRDefault="00D64293" w:rsidP="00BA7E07">
            <w:pPr>
              <w:pStyle w:val="cTableText"/>
              <w:numPr>
                <w:ilvl w:val="12"/>
                <w:numId w:val="0"/>
              </w:numPr>
            </w:pPr>
            <w:r w:rsidRPr="00CE5337">
              <w:t>FED TAX NO</w:t>
            </w:r>
          </w:p>
        </w:tc>
        <w:tc>
          <w:tcPr>
            <w:tcW w:w="5524" w:type="dxa"/>
            <w:tcBorders>
              <w:top w:val="single" w:sz="6" w:space="0" w:color="auto"/>
              <w:left w:val="nil"/>
              <w:bottom w:val="single" w:sz="6" w:space="0" w:color="auto"/>
              <w:right w:val="nil"/>
            </w:tcBorders>
            <w:hideMark/>
          </w:tcPr>
          <w:p w14:paraId="0AC6D16F" w14:textId="77777777" w:rsidR="00D64293" w:rsidRPr="00CE5337" w:rsidRDefault="00D64293" w:rsidP="00BA7E07">
            <w:pPr>
              <w:pStyle w:val="cTableText"/>
              <w:numPr>
                <w:ilvl w:val="12"/>
                <w:numId w:val="0"/>
              </w:numPr>
            </w:pPr>
            <w:r w:rsidRPr="00CE5337">
              <w:t>The number assigned to the provider by the Federal government for tax reporting purposes. Also known as tax identification number (TIN) or employer identification number (EIN).</w:t>
            </w:r>
          </w:p>
        </w:tc>
      </w:tr>
      <w:tr w:rsidR="00D64293" w:rsidRPr="00CE5337" w14:paraId="0B6237C5" w14:textId="77777777" w:rsidTr="00BA7E07">
        <w:trPr>
          <w:gridAfter w:val="1"/>
          <w:wAfter w:w="33" w:type="dxa"/>
          <w:trHeight w:val="633"/>
        </w:trPr>
        <w:tc>
          <w:tcPr>
            <w:tcW w:w="789" w:type="dxa"/>
            <w:tcBorders>
              <w:top w:val="single" w:sz="6" w:space="0" w:color="auto"/>
              <w:left w:val="nil"/>
              <w:bottom w:val="single" w:sz="6" w:space="0" w:color="auto"/>
              <w:right w:val="nil"/>
            </w:tcBorders>
            <w:hideMark/>
          </w:tcPr>
          <w:p w14:paraId="7DC159AA" w14:textId="77777777" w:rsidR="00D64293" w:rsidRPr="00CE5337" w:rsidRDefault="00D64293" w:rsidP="00BA7E07">
            <w:pPr>
              <w:pStyle w:val="cTableText"/>
              <w:numPr>
                <w:ilvl w:val="12"/>
                <w:numId w:val="0"/>
              </w:numPr>
            </w:pPr>
            <w:r w:rsidRPr="00CE5337">
              <w:t>6.</w:t>
            </w:r>
          </w:p>
        </w:tc>
        <w:tc>
          <w:tcPr>
            <w:tcW w:w="2553" w:type="dxa"/>
            <w:tcBorders>
              <w:top w:val="single" w:sz="6" w:space="0" w:color="auto"/>
              <w:left w:val="nil"/>
              <w:bottom w:val="single" w:sz="6" w:space="0" w:color="auto"/>
              <w:right w:val="nil"/>
            </w:tcBorders>
            <w:hideMark/>
          </w:tcPr>
          <w:p w14:paraId="7D99D9F9" w14:textId="77777777" w:rsidR="00D64293" w:rsidRPr="00CE5337" w:rsidRDefault="00D64293" w:rsidP="00BA7E07">
            <w:pPr>
              <w:pStyle w:val="cTableText"/>
              <w:numPr>
                <w:ilvl w:val="12"/>
                <w:numId w:val="0"/>
              </w:numPr>
            </w:pPr>
            <w:r w:rsidRPr="00CE5337">
              <w:t>STATEMENT COVERS PERIOD</w:t>
            </w:r>
          </w:p>
        </w:tc>
        <w:tc>
          <w:tcPr>
            <w:tcW w:w="5524" w:type="dxa"/>
            <w:tcBorders>
              <w:top w:val="single" w:sz="6" w:space="0" w:color="auto"/>
              <w:left w:val="nil"/>
              <w:bottom w:val="single" w:sz="6" w:space="0" w:color="auto"/>
              <w:right w:val="nil"/>
            </w:tcBorders>
            <w:hideMark/>
          </w:tcPr>
          <w:p w14:paraId="124C122E" w14:textId="77777777" w:rsidR="00D64293" w:rsidRPr="00CE5337" w:rsidRDefault="00D64293" w:rsidP="00BA7E07">
            <w:pPr>
              <w:pStyle w:val="cTableText"/>
              <w:numPr>
                <w:ilvl w:val="12"/>
                <w:numId w:val="0"/>
              </w:numPr>
            </w:pPr>
            <w:r w:rsidRPr="00CE5337">
              <w:t>Enter the same date in both sections of the field. Format: MMDDYY.</w:t>
            </w:r>
          </w:p>
        </w:tc>
      </w:tr>
      <w:tr w:rsidR="00D64293" w:rsidRPr="00CE5337" w14:paraId="3A25D228"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20237DD" w14:textId="77777777" w:rsidR="00D64293" w:rsidRPr="00CE5337" w:rsidRDefault="00D64293" w:rsidP="00BA7E07">
            <w:pPr>
              <w:pStyle w:val="cTableText"/>
              <w:numPr>
                <w:ilvl w:val="12"/>
                <w:numId w:val="0"/>
              </w:numPr>
            </w:pPr>
            <w:r w:rsidRPr="00CE5337">
              <w:t>7.</w:t>
            </w:r>
          </w:p>
        </w:tc>
        <w:tc>
          <w:tcPr>
            <w:tcW w:w="2553" w:type="dxa"/>
            <w:tcBorders>
              <w:top w:val="single" w:sz="6" w:space="0" w:color="auto"/>
              <w:left w:val="nil"/>
              <w:bottom w:val="single" w:sz="6" w:space="0" w:color="auto"/>
              <w:right w:val="nil"/>
            </w:tcBorders>
            <w:hideMark/>
          </w:tcPr>
          <w:p w14:paraId="3A25F513" w14:textId="77777777" w:rsidR="00D64293" w:rsidRPr="00CE5337" w:rsidRDefault="00D64293" w:rsidP="00BA7E07">
            <w:pPr>
              <w:pStyle w:val="cTableText"/>
              <w:numPr>
                <w:ilvl w:val="12"/>
                <w:numId w:val="0"/>
              </w:numPr>
            </w:pPr>
            <w:r w:rsidRPr="00CE5337">
              <w:t>Not used</w:t>
            </w:r>
          </w:p>
        </w:tc>
        <w:tc>
          <w:tcPr>
            <w:tcW w:w="5524" w:type="dxa"/>
            <w:tcBorders>
              <w:top w:val="single" w:sz="6" w:space="0" w:color="auto"/>
              <w:left w:val="nil"/>
              <w:bottom w:val="single" w:sz="6" w:space="0" w:color="auto"/>
              <w:right w:val="nil"/>
            </w:tcBorders>
            <w:hideMark/>
          </w:tcPr>
          <w:p w14:paraId="5D37A0EF" w14:textId="77777777" w:rsidR="00D64293" w:rsidRPr="00CE5337" w:rsidRDefault="00D64293" w:rsidP="00BA7E07">
            <w:pPr>
              <w:pStyle w:val="cTableText"/>
              <w:numPr>
                <w:ilvl w:val="12"/>
                <w:numId w:val="0"/>
              </w:numPr>
            </w:pPr>
            <w:r w:rsidRPr="00CE5337">
              <w:t>Reserved for assignment by the NUBC.</w:t>
            </w:r>
          </w:p>
        </w:tc>
      </w:tr>
      <w:tr w:rsidR="00D64293" w:rsidRPr="00CE5337" w14:paraId="7ECD4A62" w14:textId="77777777" w:rsidTr="00BA7E07">
        <w:trPr>
          <w:gridAfter w:val="1"/>
          <w:wAfter w:w="33" w:type="dxa"/>
          <w:cantSplit/>
        </w:trPr>
        <w:tc>
          <w:tcPr>
            <w:tcW w:w="789" w:type="dxa"/>
            <w:tcBorders>
              <w:top w:val="single" w:sz="6" w:space="0" w:color="auto"/>
              <w:left w:val="nil"/>
              <w:bottom w:val="nil"/>
              <w:right w:val="nil"/>
            </w:tcBorders>
            <w:hideMark/>
          </w:tcPr>
          <w:p w14:paraId="57FC207F" w14:textId="77777777" w:rsidR="00D64293" w:rsidRPr="00CE5337" w:rsidRDefault="00D64293" w:rsidP="00BA7E07">
            <w:pPr>
              <w:pStyle w:val="cTableText"/>
              <w:numPr>
                <w:ilvl w:val="12"/>
                <w:numId w:val="0"/>
              </w:numPr>
            </w:pPr>
            <w:r w:rsidRPr="00CE5337">
              <w:t>8a.</w:t>
            </w:r>
          </w:p>
        </w:tc>
        <w:tc>
          <w:tcPr>
            <w:tcW w:w="2553" w:type="dxa"/>
            <w:tcBorders>
              <w:top w:val="single" w:sz="6" w:space="0" w:color="auto"/>
              <w:left w:val="nil"/>
              <w:bottom w:val="nil"/>
              <w:right w:val="nil"/>
            </w:tcBorders>
            <w:hideMark/>
          </w:tcPr>
          <w:p w14:paraId="7E778B6A" w14:textId="77777777" w:rsidR="00D64293" w:rsidRPr="00CE5337" w:rsidRDefault="00D64293" w:rsidP="00BA7E07">
            <w:pPr>
              <w:pStyle w:val="cTableText"/>
              <w:numPr>
                <w:ilvl w:val="12"/>
                <w:numId w:val="0"/>
              </w:numPr>
            </w:pPr>
            <w:r w:rsidRPr="00CE5337">
              <w:t>PATIENT NAME</w:t>
            </w:r>
          </w:p>
        </w:tc>
        <w:tc>
          <w:tcPr>
            <w:tcW w:w="5524" w:type="dxa"/>
            <w:tcBorders>
              <w:top w:val="single" w:sz="6" w:space="0" w:color="auto"/>
              <w:left w:val="nil"/>
              <w:bottom w:val="nil"/>
              <w:right w:val="nil"/>
            </w:tcBorders>
            <w:hideMark/>
          </w:tcPr>
          <w:p w14:paraId="4B2C5532" w14:textId="77777777" w:rsidR="00D64293" w:rsidRPr="00CE5337" w:rsidRDefault="00D64293" w:rsidP="00BA7E07">
            <w:pPr>
              <w:pStyle w:val="cTableText"/>
              <w:numPr>
                <w:ilvl w:val="12"/>
                <w:numId w:val="0"/>
              </w:numPr>
            </w:pPr>
            <w:r w:rsidRPr="00CE5337">
              <w:t xml:space="preserve">Enter the patient’s last name and first name. Middle </w:t>
            </w:r>
            <w:proofErr w:type="gramStart"/>
            <w:r w:rsidRPr="00CE5337">
              <w:t>initial is</w:t>
            </w:r>
            <w:proofErr w:type="gramEnd"/>
            <w:r w:rsidRPr="00CE5337">
              <w:t xml:space="preserve"> optional.</w:t>
            </w:r>
          </w:p>
        </w:tc>
      </w:tr>
      <w:tr w:rsidR="00D64293" w:rsidRPr="00CE5337" w14:paraId="4EBF40E7" w14:textId="77777777" w:rsidTr="00BA7E07">
        <w:trPr>
          <w:gridAfter w:val="1"/>
          <w:wAfter w:w="33" w:type="dxa"/>
          <w:cantSplit/>
        </w:trPr>
        <w:tc>
          <w:tcPr>
            <w:tcW w:w="789" w:type="dxa"/>
            <w:tcBorders>
              <w:top w:val="nil"/>
              <w:left w:val="nil"/>
              <w:bottom w:val="single" w:sz="4" w:space="0" w:color="auto"/>
              <w:right w:val="nil"/>
            </w:tcBorders>
            <w:hideMark/>
          </w:tcPr>
          <w:p w14:paraId="24AB8F09" w14:textId="77777777" w:rsidR="00D64293" w:rsidRPr="00CE5337" w:rsidRDefault="00D64293" w:rsidP="00BA7E07">
            <w:pPr>
              <w:pStyle w:val="cTableText"/>
              <w:numPr>
                <w:ilvl w:val="12"/>
                <w:numId w:val="0"/>
              </w:numPr>
            </w:pPr>
            <w:r w:rsidRPr="00CE5337">
              <w:t>8b.</w:t>
            </w:r>
          </w:p>
        </w:tc>
        <w:tc>
          <w:tcPr>
            <w:tcW w:w="2553" w:type="dxa"/>
            <w:tcBorders>
              <w:top w:val="nil"/>
              <w:left w:val="nil"/>
              <w:bottom w:val="single" w:sz="4" w:space="0" w:color="auto"/>
              <w:right w:val="nil"/>
            </w:tcBorders>
            <w:hideMark/>
          </w:tcPr>
          <w:p w14:paraId="649B0271" w14:textId="77777777" w:rsidR="00D64293" w:rsidRPr="00CE5337" w:rsidRDefault="00D64293" w:rsidP="00BA7E07">
            <w:pPr>
              <w:pStyle w:val="cTableText"/>
              <w:numPr>
                <w:ilvl w:val="12"/>
                <w:numId w:val="0"/>
              </w:numPr>
            </w:pPr>
            <w:r w:rsidRPr="00CE5337">
              <w:t>(blank)</w:t>
            </w:r>
          </w:p>
        </w:tc>
        <w:tc>
          <w:tcPr>
            <w:tcW w:w="5524" w:type="dxa"/>
            <w:tcBorders>
              <w:top w:val="nil"/>
              <w:left w:val="nil"/>
              <w:bottom w:val="single" w:sz="4" w:space="0" w:color="auto"/>
              <w:right w:val="nil"/>
            </w:tcBorders>
            <w:hideMark/>
          </w:tcPr>
          <w:p w14:paraId="29B98F68" w14:textId="77777777" w:rsidR="00D64293" w:rsidRPr="00CE5337" w:rsidRDefault="00D64293" w:rsidP="00BA7E07">
            <w:pPr>
              <w:pStyle w:val="cTableText"/>
              <w:numPr>
                <w:ilvl w:val="12"/>
                <w:numId w:val="0"/>
              </w:numPr>
            </w:pPr>
            <w:r w:rsidRPr="00CE5337">
              <w:t>Not required.</w:t>
            </w:r>
          </w:p>
        </w:tc>
      </w:tr>
      <w:tr w:rsidR="00D64293" w:rsidRPr="00CE5337" w14:paraId="4FE73775" w14:textId="77777777" w:rsidTr="00BA7E07">
        <w:trPr>
          <w:gridAfter w:val="1"/>
          <w:wAfter w:w="33" w:type="dxa"/>
          <w:cantSplit/>
        </w:trPr>
        <w:tc>
          <w:tcPr>
            <w:tcW w:w="789" w:type="dxa"/>
            <w:tcBorders>
              <w:top w:val="single" w:sz="4" w:space="0" w:color="auto"/>
              <w:left w:val="nil"/>
              <w:bottom w:val="single" w:sz="6" w:space="0" w:color="auto"/>
              <w:right w:val="nil"/>
            </w:tcBorders>
            <w:hideMark/>
          </w:tcPr>
          <w:p w14:paraId="1A29B9A2" w14:textId="77777777" w:rsidR="00D64293" w:rsidRPr="00CE5337" w:rsidRDefault="00D64293" w:rsidP="00BA7E07">
            <w:pPr>
              <w:pStyle w:val="cTableText"/>
              <w:numPr>
                <w:ilvl w:val="12"/>
                <w:numId w:val="0"/>
              </w:numPr>
            </w:pPr>
            <w:r w:rsidRPr="00CE5337">
              <w:t>9.</w:t>
            </w:r>
          </w:p>
        </w:tc>
        <w:tc>
          <w:tcPr>
            <w:tcW w:w="2553" w:type="dxa"/>
            <w:tcBorders>
              <w:top w:val="single" w:sz="4" w:space="0" w:color="auto"/>
              <w:left w:val="nil"/>
              <w:bottom w:val="single" w:sz="6" w:space="0" w:color="auto"/>
              <w:right w:val="nil"/>
            </w:tcBorders>
            <w:hideMark/>
          </w:tcPr>
          <w:p w14:paraId="4DC33BEA" w14:textId="77777777" w:rsidR="00D64293" w:rsidRPr="00CE5337" w:rsidRDefault="00D64293" w:rsidP="00BA7E07">
            <w:pPr>
              <w:pStyle w:val="cTableText"/>
              <w:numPr>
                <w:ilvl w:val="12"/>
                <w:numId w:val="0"/>
              </w:numPr>
            </w:pPr>
            <w:r w:rsidRPr="00CE5337">
              <w:t>PATIENT ADDRESS</w:t>
            </w:r>
          </w:p>
        </w:tc>
        <w:tc>
          <w:tcPr>
            <w:tcW w:w="5524" w:type="dxa"/>
            <w:tcBorders>
              <w:top w:val="single" w:sz="4" w:space="0" w:color="auto"/>
              <w:left w:val="nil"/>
              <w:bottom w:val="single" w:sz="6" w:space="0" w:color="auto"/>
              <w:right w:val="nil"/>
            </w:tcBorders>
            <w:hideMark/>
          </w:tcPr>
          <w:p w14:paraId="55DE6576" w14:textId="77777777" w:rsidR="00D64293" w:rsidRPr="00CE5337" w:rsidRDefault="00D64293" w:rsidP="00BA7E07">
            <w:pPr>
              <w:pStyle w:val="cTableText"/>
              <w:numPr>
                <w:ilvl w:val="12"/>
                <w:numId w:val="0"/>
              </w:numPr>
            </w:pPr>
            <w:r w:rsidRPr="00CE5337">
              <w:t>Enter the patient’s full mailing address.</w:t>
            </w:r>
            <w:r w:rsidR="00224A33" w:rsidRPr="00CE5337">
              <w:t xml:space="preserve"> </w:t>
            </w:r>
            <w:r w:rsidRPr="00CE5337">
              <w:t>Optional.</w:t>
            </w:r>
          </w:p>
        </w:tc>
      </w:tr>
      <w:tr w:rsidR="00D64293" w:rsidRPr="00CE5337" w14:paraId="269BE158"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4476A4D" w14:textId="77777777" w:rsidR="00D64293" w:rsidRPr="00CE5337" w:rsidRDefault="00D64293" w:rsidP="00BA7E07">
            <w:pPr>
              <w:pStyle w:val="cTableText"/>
              <w:numPr>
                <w:ilvl w:val="12"/>
                <w:numId w:val="0"/>
              </w:numPr>
            </w:pPr>
            <w:r w:rsidRPr="00CE5337">
              <w:t>10.</w:t>
            </w:r>
          </w:p>
        </w:tc>
        <w:tc>
          <w:tcPr>
            <w:tcW w:w="2553" w:type="dxa"/>
            <w:tcBorders>
              <w:top w:val="single" w:sz="6" w:space="0" w:color="auto"/>
              <w:left w:val="nil"/>
              <w:bottom w:val="single" w:sz="6" w:space="0" w:color="auto"/>
              <w:right w:val="nil"/>
            </w:tcBorders>
            <w:hideMark/>
          </w:tcPr>
          <w:p w14:paraId="72C61444" w14:textId="77777777" w:rsidR="00D64293" w:rsidRPr="00CE5337" w:rsidRDefault="00D64293" w:rsidP="00BA7E07">
            <w:pPr>
              <w:pStyle w:val="cTableText"/>
              <w:numPr>
                <w:ilvl w:val="12"/>
                <w:numId w:val="0"/>
              </w:numPr>
            </w:pPr>
            <w:r w:rsidRPr="00CE5337">
              <w:t>BIRTH DATE</w:t>
            </w:r>
          </w:p>
        </w:tc>
        <w:tc>
          <w:tcPr>
            <w:tcW w:w="5524" w:type="dxa"/>
            <w:tcBorders>
              <w:top w:val="single" w:sz="6" w:space="0" w:color="auto"/>
              <w:left w:val="nil"/>
              <w:bottom w:val="single" w:sz="6" w:space="0" w:color="auto"/>
              <w:right w:val="nil"/>
            </w:tcBorders>
            <w:hideMark/>
          </w:tcPr>
          <w:p w14:paraId="34045E21" w14:textId="77777777" w:rsidR="00D64293" w:rsidRPr="00CE5337" w:rsidRDefault="00D64293" w:rsidP="00BA7E07">
            <w:pPr>
              <w:pStyle w:val="cTableText"/>
              <w:numPr>
                <w:ilvl w:val="12"/>
                <w:numId w:val="0"/>
              </w:numPr>
            </w:pPr>
            <w:r w:rsidRPr="00CE5337">
              <w:t>Enter the patient’s date of birth. Format:</w:t>
            </w:r>
            <w:r w:rsidR="00224A33" w:rsidRPr="00CE5337">
              <w:t xml:space="preserve"> </w:t>
            </w:r>
            <w:r w:rsidRPr="00CE5337">
              <w:t>MMDDYYYY.</w:t>
            </w:r>
          </w:p>
        </w:tc>
      </w:tr>
      <w:tr w:rsidR="00D64293" w:rsidRPr="00CE5337" w14:paraId="3637F399"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4520C024" w14:textId="77777777" w:rsidR="00D64293" w:rsidRPr="00CE5337" w:rsidRDefault="00D64293" w:rsidP="00BA7E07">
            <w:pPr>
              <w:pStyle w:val="cTableText"/>
              <w:numPr>
                <w:ilvl w:val="12"/>
                <w:numId w:val="0"/>
              </w:numPr>
            </w:pPr>
            <w:r w:rsidRPr="00CE5337">
              <w:t>11.</w:t>
            </w:r>
          </w:p>
        </w:tc>
        <w:tc>
          <w:tcPr>
            <w:tcW w:w="2553" w:type="dxa"/>
            <w:tcBorders>
              <w:top w:val="single" w:sz="6" w:space="0" w:color="auto"/>
              <w:left w:val="nil"/>
              <w:bottom w:val="single" w:sz="6" w:space="0" w:color="auto"/>
              <w:right w:val="nil"/>
            </w:tcBorders>
            <w:hideMark/>
          </w:tcPr>
          <w:p w14:paraId="1477F062" w14:textId="77777777" w:rsidR="00D64293" w:rsidRPr="00CE5337" w:rsidRDefault="00D64293" w:rsidP="00BA7E07">
            <w:pPr>
              <w:pStyle w:val="cTableText"/>
              <w:numPr>
                <w:ilvl w:val="12"/>
                <w:numId w:val="0"/>
              </w:numPr>
            </w:pPr>
            <w:r w:rsidRPr="00CE5337">
              <w:t>SEX</w:t>
            </w:r>
          </w:p>
        </w:tc>
        <w:tc>
          <w:tcPr>
            <w:tcW w:w="5524" w:type="dxa"/>
            <w:tcBorders>
              <w:top w:val="single" w:sz="6" w:space="0" w:color="auto"/>
              <w:left w:val="nil"/>
              <w:bottom w:val="single" w:sz="6" w:space="0" w:color="auto"/>
              <w:right w:val="nil"/>
            </w:tcBorders>
            <w:hideMark/>
          </w:tcPr>
          <w:p w14:paraId="584DA822" w14:textId="77777777" w:rsidR="00D64293" w:rsidRPr="00CE5337" w:rsidRDefault="00D64293" w:rsidP="00BA7E07">
            <w:pPr>
              <w:pStyle w:val="cTableText"/>
              <w:numPr>
                <w:ilvl w:val="12"/>
                <w:numId w:val="0"/>
              </w:numPr>
            </w:pPr>
            <w:r w:rsidRPr="00CE5337">
              <w:t>Enter M for male, F for female, or U for unknown.</w:t>
            </w:r>
          </w:p>
        </w:tc>
      </w:tr>
      <w:tr w:rsidR="00D64293" w:rsidRPr="00CE5337" w14:paraId="19073F3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1B8906DB" w14:textId="77777777" w:rsidR="00D64293" w:rsidRPr="00CE5337" w:rsidRDefault="00D64293" w:rsidP="00BA7E07">
            <w:pPr>
              <w:pStyle w:val="cTableText"/>
              <w:numPr>
                <w:ilvl w:val="12"/>
                <w:numId w:val="0"/>
              </w:numPr>
            </w:pPr>
            <w:r w:rsidRPr="00CE5337">
              <w:t>12.</w:t>
            </w:r>
          </w:p>
        </w:tc>
        <w:tc>
          <w:tcPr>
            <w:tcW w:w="2553" w:type="dxa"/>
            <w:tcBorders>
              <w:top w:val="single" w:sz="6" w:space="0" w:color="auto"/>
              <w:left w:val="nil"/>
              <w:bottom w:val="single" w:sz="6" w:space="0" w:color="auto"/>
              <w:right w:val="nil"/>
            </w:tcBorders>
            <w:hideMark/>
          </w:tcPr>
          <w:p w14:paraId="72D8C3F7" w14:textId="77777777" w:rsidR="00D64293" w:rsidRPr="00CE5337" w:rsidRDefault="00D64293" w:rsidP="00BA7E07">
            <w:pPr>
              <w:pStyle w:val="cTableText"/>
              <w:numPr>
                <w:ilvl w:val="12"/>
                <w:numId w:val="0"/>
              </w:numPr>
            </w:pPr>
            <w:r w:rsidRPr="00CE5337">
              <w:t>ADMISSION DATE</w:t>
            </w:r>
          </w:p>
        </w:tc>
        <w:tc>
          <w:tcPr>
            <w:tcW w:w="5524" w:type="dxa"/>
            <w:tcBorders>
              <w:top w:val="single" w:sz="6" w:space="0" w:color="auto"/>
              <w:left w:val="nil"/>
              <w:bottom w:val="single" w:sz="6" w:space="0" w:color="auto"/>
              <w:right w:val="nil"/>
            </w:tcBorders>
            <w:hideMark/>
          </w:tcPr>
          <w:p w14:paraId="00E2D4B8" w14:textId="77777777" w:rsidR="00D64293" w:rsidRPr="00CE5337" w:rsidRDefault="00D64293" w:rsidP="00BA7E07">
            <w:pPr>
              <w:pStyle w:val="cTableText"/>
              <w:numPr>
                <w:ilvl w:val="12"/>
                <w:numId w:val="0"/>
              </w:numPr>
            </w:pPr>
            <w:r w:rsidRPr="00CE5337">
              <w:t>Not required.</w:t>
            </w:r>
          </w:p>
        </w:tc>
      </w:tr>
      <w:tr w:rsidR="00D64293" w:rsidRPr="00CE5337" w14:paraId="6BAC652E"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4611909A" w14:textId="77777777" w:rsidR="00D64293" w:rsidRPr="00CE5337" w:rsidRDefault="00D64293" w:rsidP="00BA7E07">
            <w:pPr>
              <w:pStyle w:val="cTableText"/>
              <w:numPr>
                <w:ilvl w:val="12"/>
                <w:numId w:val="0"/>
              </w:numPr>
            </w:pPr>
            <w:r w:rsidRPr="00CE5337">
              <w:t>13.</w:t>
            </w:r>
          </w:p>
        </w:tc>
        <w:tc>
          <w:tcPr>
            <w:tcW w:w="2553" w:type="dxa"/>
            <w:tcBorders>
              <w:top w:val="single" w:sz="6" w:space="0" w:color="auto"/>
              <w:left w:val="nil"/>
              <w:bottom w:val="single" w:sz="6" w:space="0" w:color="auto"/>
              <w:right w:val="nil"/>
            </w:tcBorders>
            <w:hideMark/>
          </w:tcPr>
          <w:p w14:paraId="2AE544F1" w14:textId="77777777" w:rsidR="00D64293" w:rsidRPr="00CE5337" w:rsidRDefault="00D64293" w:rsidP="00BA7E07">
            <w:pPr>
              <w:pStyle w:val="cTableText"/>
              <w:numPr>
                <w:ilvl w:val="12"/>
                <w:numId w:val="0"/>
              </w:numPr>
            </w:pPr>
            <w:r w:rsidRPr="00CE5337">
              <w:t>ADMISSION HR</w:t>
            </w:r>
          </w:p>
        </w:tc>
        <w:tc>
          <w:tcPr>
            <w:tcW w:w="5524" w:type="dxa"/>
            <w:tcBorders>
              <w:top w:val="single" w:sz="6" w:space="0" w:color="auto"/>
              <w:left w:val="nil"/>
              <w:bottom w:val="single" w:sz="6" w:space="0" w:color="auto"/>
              <w:right w:val="nil"/>
            </w:tcBorders>
            <w:hideMark/>
          </w:tcPr>
          <w:p w14:paraId="38929D61" w14:textId="77777777" w:rsidR="00D64293" w:rsidRPr="00CE5337" w:rsidRDefault="00D64293" w:rsidP="00BA7E07">
            <w:pPr>
              <w:pStyle w:val="cTableText"/>
              <w:numPr>
                <w:ilvl w:val="12"/>
                <w:numId w:val="0"/>
              </w:numPr>
            </w:pPr>
            <w:r w:rsidRPr="00CE5337">
              <w:t>Not required.</w:t>
            </w:r>
          </w:p>
        </w:tc>
      </w:tr>
      <w:tr w:rsidR="00D64293" w:rsidRPr="00CE5337" w14:paraId="4ED404D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4FB298D6" w14:textId="77777777" w:rsidR="00D64293" w:rsidRPr="00CE5337" w:rsidRDefault="00D64293" w:rsidP="00BA7E07">
            <w:pPr>
              <w:pStyle w:val="cTableText"/>
              <w:numPr>
                <w:ilvl w:val="12"/>
                <w:numId w:val="0"/>
              </w:numPr>
            </w:pPr>
            <w:r w:rsidRPr="00CE5337">
              <w:t>14.</w:t>
            </w:r>
          </w:p>
        </w:tc>
        <w:tc>
          <w:tcPr>
            <w:tcW w:w="2553" w:type="dxa"/>
            <w:tcBorders>
              <w:top w:val="single" w:sz="6" w:space="0" w:color="auto"/>
              <w:left w:val="nil"/>
              <w:bottom w:val="single" w:sz="6" w:space="0" w:color="auto"/>
              <w:right w:val="nil"/>
            </w:tcBorders>
            <w:hideMark/>
          </w:tcPr>
          <w:p w14:paraId="119E1ECA" w14:textId="77777777" w:rsidR="00D64293" w:rsidRPr="00CE5337" w:rsidRDefault="00D64293" w:rsidP="00BA7E07">
            <w:pPr>
              <w:pStyle w:val="cTableText"/>
              <w:numPr>
                <w:ilvl w:val="12"/>
                <w:numId w:val="0"/>
              </w:numPr>
            </w:pPr>
            <w:r w:rsidRPr="00CE5337">
              <w:t>ADMISSION TYPE</w:t>
            </w:r>
          </w:p>
        </w:tc>
        <w:tc>
          <w:tcPr>
            <w:tcW w:w="5524" w:type="dxa"/>
            <w:tcBorders>
              <w:top w:val="single" w:sz="6" w:space="0" w:color="auto"/>
              <w:left w:val="nil"/>
              <w:bottom w:val="single" w:sz="6" w:space="0" w:color="auto"/>
              <w:right w:val="nil"/>
            </w:tcBorders>
            <w:hideMark/>
          </w:tcPr>
          <w:p w14:paraId="7A0FE513" w14:textId="77777777" w:rsidR="00D64293" w:rsidRPr="00CE5337" w:rsidRDefault="00D64293" w:rsidP="00BA7E07">
            <w:pPr>
              <w:pStyle w:val="cTableText"/>
              <w:numPr>
                <w:ilvl w:val="12"/>
                <w:numId w:val="0"/>
              </w:numPr>
            </w:pPr>
            <w:r w:rsidRPr="00CE5337">
              <w:t>Not required.</w:t>
            </w:r>
          </w:p>
        </w:tc>
      </w:tr>
      <w:tr w:rsidR="00D64293" w:rsidRPr="00CE5337" w14:paraId="57B2D81D"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36CB489C" w14:textId="77777777" w:rsidR="00D64293" w:rsidRPr="00CE5337" w:rsidRDefault="00D64293" w:rsidP="00BA7E07">
            <w:pPr>
              <w:pStyle w:val="cTableText"/>
              <w:numPr>
                <w:ilvl w:val="12"/>
                <w:numId w:val="0"/>
              </w:numPr>
            </w:pPr>
            <w:r w:rsidRPr="00CE5337">
              <w:t>15.</w:t>
            </w:r>
          </w:p>
        </w:tc>
        <w:tc>
          <w:tcPr>
            <w:tcW w:w="2553" w:type="dxa"/>
            <w:tcBorders>
              <w:top w:val="single" w:sz="6" w:space="0" w:color="auto"/>
              <w:left w:val="nil"/>
              <w:bottom w:val="single" w:sz="6" w:space="0" w:color="auto"/>
              <w:right w:val="nil"/>
            </w:tcBorders>
            <w:hideMark/>
          </w:tcPr>
          <w:p w14:paraId="2FAD5699" w14:textId="77777777" w:rsidR="00D64293" w:rsidRPr="00CE5337" w:rsidRDefault="00D64293" w:rsidP="00BA7E07">
            <w:pPr>
              <w:pStyle w:val="cTableText"/>
              <w:numPr>
                <w:ilvl w:val="12"/>
                <w:numId w:val="0"/>
              </w:numPr>
            </w:pPr>
            <w:r w:rsidRPr="00CE5337">
              <w:t>ADMISSION SRC</w:t>
            </w:r>
          </w:p>
        </w:tc>
        <w:tc>
          <w:tcPr>
            <w:tcW w:w="5524" w:type="dxa"/>
            <w:tcBorders>
              <w:top w:val="single" w:sz="6" w:space="0" w:color="auto"/>
              <w:left w:val="nil"/>
              <w:bottom w:val="single" w:sz="6" w:space="0" w:color="auto"/>
              <w:right w:val="nil"/>
            </w:tcBorders>
            <w:hideMark/>
          </w:tcPr>
          <w:p w14:paraId="27E001D4" w14:textId="77777777" w:rsidR="00D64293" w:rsidRPr="00CE5337" w:rsidRDefault="00D64293" w:rsidP="00BA7E07">
            <w:pPr>
              <w:pStyle w:val="cTableText"/>
              <w:numPr>
                <w:ilvl w:val="12"/>
                <w:numId w:val="0"/>
              </w:numPr>
            </w:pPr>
            <w:r w:rsidRPr="00CE5337">
              <w:t>Not required.</w:t>
            </w:r>
          </w:p>
        </w:tc>
      </w:tr>
      <w:tr w:rsidR="00D64293" w:rsidRPr="00CE5337" w14:paraId="53F7D579"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0319AFEC" w14:textId="77777777" w:rsidR="00D64293" w:rsidRPr="00CE5337" w:rsidRDefault="00D64293" w:rsidP="00BA7E07">
            <w:pPr>
              <w:pStyle w:val="cTableText"/>
              <w:numPr>
                <w:ilvl w:val="12"/>
                <w:numId w:val="0"/>
              </w:numPr>
            </w:pPr>
            <w:r w:rsidRPr="00CE5337">
              <w:t>16.</w:t>
            </w:r>
          </w:p>
        </w:tc>
        <w:tc>
          <w:tcPr>
            <w:tcW w:w="2553" w:type="dxa"/>
            <w:tcBorders>
              <w:top w:val="single" w:sz="6" w:space="0" w:color="auto"/>
              <w:left w:val="nil"/>
              <w:bottom w:val="single" w:sz="6" w:space="0" w:color="auto"/>
              <w:right w:val="nil"/>
            </w:tcBorders>
            <w:hideMark/>
          </w:tcPr>
          <w:p w14:paraId="0B7EACFB" w14:textId="77777777" w:rsidR="00D64293" w:rsidRPr="00CE5337" w:rsidRDefault="00D64293" w:rsidP="00BA7E07">
            <w:pPr>
              <w:pStyle w:val="cTableText"/>
              <w:numPr>
                <w:ilvl w:val="12"/>
                <w:numId w:val="0"/>
              </w:numPr>
            </w:pPr>
            <w:r w:rsidRPr="00CE5337">
              <w:t>DHR</w:t>
            </w:r>
          </w:p>
        </w:tc>
        <w:tc>
          <w:tcPr>
            <w:tcW w:w="5524" w:type="dxa"/>
            <w:tcBorders>
              <w:top w:val="single" w:sz="6" w:space="0" w:color="auto"/>
              <w:left w:val="nil"/>
              <w:bottom w:val="single" w:sz="6" w:space="0" w:color="auto"/>
              <w:right w:val="nil"/>
            </w:tcBorders>
            <w:hideMark/>
          </w:tcPr>
          <w:p w14:paraId="15BECE2A" w14:textId="77777777" w:rsidR="00D64293" w:rsidRPr="00CE5337" w:rsidRDefault="00D64293" w:rsidP="00BA7E07">
            <w:pPr>
              <w:pStyle w:val="cTableText"/>
              <w:numPr>
                <w:ilvl w:val="12"/>
                <w:numId w:val="0"/>
              </w:numPr>
            </w:pPr>
            <w:r w:rsidRPr="00CE5337">
              <w:t>Not applicable.</w:t>
            </w:r>
          </w:p>
        </w:tc>
      </w:tr>
      <w:tr w:rsidR="00D64293" w:rsidRPr="00CE5337" w14:paraId="62C1ADEB"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65C564B3" w14:textId="77777777" w:rsidR="00D64293" w:rsidRPr="00CE5337" w:rsidRDefault="00D64293" w:rsidP="00BA7E07">
            <w:pPr>
              <w:pStyle w:val="cTableText"/>
              <w:numPr>
                <w:ilvl w:val="12"/>
                <w:numId w:val="0"/>
              </w:numPr>
            </w:pPr>
            <w:r w:rsidRPr="00CE5337">
              <w:t>17.</w:t>
            </w:r>
          </w:p>
        </w:tc>
        <w:tc>
          <w:tcPr>
            <w:tcW w:w="2553" w:type="dxa"/>
            <w:tcBorders>
              <w:top w:val="single" w:sz="6" w:space="0" w:color="auto"/>
              <w:left w:val="nil"/>
              <w:bottom w:val="single" w:sz="6" w:space="0" w:color="auto"/>
              <w:right w:val="nil"/>
            </w:tcBorders>
            <w:hideMark/>
          </w:tcPr>
          <w:p w14:paraId="60B5122C" w14:textId="77777777" w:rsidR="00D64293" w:rsidRPr="00CE5337" w:rsidRDefault="00D64293" w:rsidP="00BA7E07">
            <w:pPr>
              <w:pStyle w:val="cTableText"/>
              <w:numPr>
                <w:ilvl w:val="12"/>
                <w:numId w:val="0"/>
              </w:numPr>
            </w:pPr>
            <w:r w:rsidRPr="00CE5337">
              <w:t>STAT</w:t>
            </w:r>
          </w:p>
        </w:tc>
        <w:tc>
          <w:tcPr>
            <w:tcW w:w="5524" w:type="dxa"/>
            <w:tcBorders>
              <w:top w:val="single" w:sz="6" w:space="0" w:color="auto"/>
              <w:left w:val="nil"/>
              <w:bottom w:val="single" w:sz="6" w:space="0" w:color="auto"/>
              <w:right w:val="nil"/>
            </w:tcBorders>
            <w:hideMark/>
          </w:tcPr>
          <w:p w14:paraId="1D871873" w14:textId="77777777" w:rsidR="00D64293" w:rsidRPr="00CE5337" w:rsidRDefault="00D64293" w:rsidP="00BA7E07">
            <w:pPr>
              <w:pStyle w:val="cTableText"/>
              <w:numPr>
                <w:ilvl w:val="12"/>
                <w:numId w:val="0"/>
              </w:numPr>
            </w:pPr>
            <w:r w:rsidRPr="00CE5337">
              <w:t>Not applicable.</w:t>
            </w:r>
          </w:p>
        </w:tc>
      </w:tr>
      <w:tr w:rsidR="00D64293" w:rsidRPr="00CE5337" w14:paraId="1943E19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3B3A0EC7" w14:textId="77777777" w:rsidR="00D64293" w:rsidRPr="00CE5337" w:rsidRDefault="00D64293" w:rsidP="00BA7E07">
            <w:pPr>
              <w:pStyle w:val="cTableText"/>
              <w:numPr>
                <w:ilvl w:val="12"/>
                <w:numId w:val="0"/>
              </w:numPr>
            </w:pPr>
            <w:r w:rsidRPr="00CE5337">
              <w:t>18.-28.</w:t>
            </w:r>
          </w:p>
        </w:tc>
        <w:tc>
          <w:tcPr>
            <w:tcW w:w="2553" w:type="dxa"/>
            <w:tcBorders>
              <w:top w:val="single" w:sz="6" w:space="0" w:color="auto"/>
              <w:left w:val="nil"/>
              <w:bottom w:val="single" w:sz="6" w:space="0" w:color="auto"/>
              <w:right w:val="nil"/>
            </w:tcBorders>
            <w:hideMark/>
          </w:tcPr>
          <w:p w14:paraId="3D55AC2E" w14:textId="77777777" w:rsidR="00D64293" w:rsidRPr="00CE5337" w:rsidRDefault="00D64293" w:rsidP="00BA7E07">
            <w:pPr>
              <w:pStyle w:val="cTableText"/>
              <w:numPr>
                <w:ilvl w:val="12"/>
                <w:numId w:val="0"/>
              </w:numPr>
            </w:pPr>
            <w:r w:rsidRPr="00CE5337">
              <w:t>CONDITION CODES</w:t>
            </w:r>
          </w:p>
        </w:tc>
        <w:tc>
          <w:tcPr>
            <w:tcW w:w="5524" w:type="dxa"/>
            <w:tcBorders>
              <w:top w:val="single" w:sz="6" w:space="0" w:color="auto"/>
              <w:left w:val="nil"/>
              <w:bottom w:val="single" w:sz="6" w:space="0" w:color="auto"/>
              <w:right w:val="nil"/>
            </w:tcBorders>
            <w:hideMark/>
          </w:tcPr>
          <w:p w14:paraId="1ABB29EB" w14:textId="77777777" w:rsidR="00D64293" w:rsidRPr="00CE5337" w:rsidRDefault="00D64293" w:rsidP="00BA7E07">
            <w:pPr>
              <w:pStyle w:val="cTableText"/>
              <w:numPr>
                <w:ilvl w:val="12"/>
                <w:numId w:val="0"/>
              </w:numPr>
            </w:pPr>
            <w:r w:rsidRPr="00CE5337">
              <w:t>Required when applicable. See the UB-04 Manual for requirements and for the codes used to identify conditions or events relating to this bill.</w:t>
            </w:r>
          </w:p>
        </w:tc>
      </w:tr>
      <w:tr w:rsidR="00D64293" w:rsidRPr="00CE5337" w14:paraId="6BD8B04F"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C32CADA" w14:textId="77777777" w:rsidR="00D64293" w:rsidRPr="00CE5337" w:rsidRDefault="00D64293" w:rsidP="00BA7E07">
            <w:pPr>
              <w:pStyle w:val="cTableText"/>
              <w:numPr>
                <w:ilvl w:val="12"/>
                <w:numId w:val="0"/>
              </w:numPr>
            </w:pPr>
            <w:r w:rsidRPr="00CE5337">
              <w:t>29.</w:t>
            </w:r>
          </w:p>
        </w:tc>
        <w:tc>
          <w:tcPr>
            <w:tcW w:w="2553" w:type="dxa"/>
            <w:tcBorders>
              <w:top w:val="single" w:sz="6" w:space="0" w:color="auto"/>
              <w:left w:val="nil"/>
              <w:bottom w:val="single" w:sz="6" w:space="0" w:color="auto"/>
              <w:right w:val="nil"/>
            </w:tcBorders>
            <w:hideMark/>
          </w:tcPr>
          <w:p w14:paraId="239CFB58" w14:textId="77777777" w:rsidR="00D64293" w:rsidRPr="00CE5337" w:rsidRDefault="00D64293" w:rsidP="00BA7E07">
            <w:pPr>
              <w:pStyle w:val="cTableText"/>
              <w:numPr>
                <w:ilvl w:val="12"/>
                <w:numId w:val="0"/>
              </w:numPr>
            </w:pPr>
            <w:r w:rsidRPr="00CE5337">
              <w:t>ACDT STATE</w:t>
            </w:r>
          </w:p>
        </w:tc>
        <w:tc>
          <w:tcPr>
            <w:tcW w:w="5524" w:type="dxa"/>
            <w:tcBorders>
              <w:top w:val="single" w:sz="6" w:space="0" w:color="auto"/>
              <w:left w:val="nil"/>
              <w:bottom w:val="single" w:sz="6" w:space="0" w:color="auto"/>
              <w:right w:val="nil"/>
            </w:tcBorders>
            <w:hideMark/>
          </w:tcPr>
          <w:p w14:paraId="586312E5" w14:textId="77777777" w:rsidR="00D64293" w:rsidRPr="00CE5337" w:rsidRDefault="00D64293" w:rsidP="00BA7E07">
            <w:pPr>
              <w:pStyle w:val="cTableText"/>
              <w:rPr>
                <w:rFonts w:cs="Arial"/>
              </w:rPr>
            </w:pPr>
            <w:r w:rsidRPr="00CE5337">
              <w:t>Not required.</w:t>
            </w:r>
          </w:p>
        </w:tc>
      </w:tr>
      <w:tr w:rsidR="00D64293" w:rsidRPr="00CE5337" w14:paraId="0ECA9BBF"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2F0ADB9" w14:textId="77777777" w:rsidR="00D64293" w:rsidRPr="00CE5337" w:rsidRDefault="00D64293" w:rsidP="00BA7E07">
            <w:pPr>
              <w:pStyle w:val="cTableText"/>
              <w:numPr>
                <w:ilvl w:val="12"/>
                <w:numId w:val="0"/>
              </w:numPr>
            </w:pPr>
            <w:r w:rsidRPr="00CE5337">
              <w:t>30.</w:t>
            </w:r>
          </w:p>
        </w:tc>
        <w:tc>
          <w:tcPr>
            <w:tcW w:w="2553" w:type="dxa"/>
            <w:tcBorders>
              <w:top w:val="single" w:sz="6" w:space="0" w:color="auto"/>
              <w:left w:val="nil"/>
              <w:bottom w:val="single" w:sz="6" w:space="0" w:color="auto"/>
              <w:right w:val="nil"/>
            </w:tcBorders>
            <w:hideMark/>
          </w:tcPr>
          <w:p w14:paraId="1645891F" w14:textId="77777777" w:rsidR="00D64293" w:rsidRPr="00CE5337" w:rsidRDefault="00D64293" w:rsidP="00BA7E07">
            <w:pPr>
              <w:pStyle w:val="cTableText"/>
              <w:numPr>
                <w:ilvl w:val="12"/>
                <w:numId w:val="0"/>
              </w:numPr>
            </w:pPr>
            <w:r w:rsidRPr="00CE5337">
              <w:t>(blank)</w:t>
            </w:r>
          </w:p>
        </w:tc>
        <w:tc>
          <w:tcPr>
            <w:tcW w:w="5524" w:type="dxa"/>
            <w:tcBorders>
              <w:top w:val="single" w:sz="6" w:space="0" w:color="auto"/>
              <w:left w:val="nil"/>
              <w:bottom w:val="single" w:sz="6" w:space="0" w:color="auto"/>
              <w:right w:val="nil"/>
            </w:tcBorders>
            <w:hideMark/>
          </w:tcPr>
          <w:p w14:paraId="04AA27EF" w14:textId="77777777" w:rsidR="00D64293" w:rsidRPr="00CE5337" w:rsidRDefault="00D64293" w:rsidP="00BA7E07">
            <w:pPr>
              <w:pStyle w:val="cTableText"/>
              <w:numPr>
                <w:ilvl w:val="12"/>
                <w:numId w:val="0"/>
              </w:numPr>
            </w:pPr>
            <w:r w:rsidRPr="00CE5337">
              <w:t>Unassigned data field.</w:t>
            </w:r>
          </w:p>
        </w:tc>
      </w:tr>
      <w:tr w:rsidR="00D64293" w:rsidRPr="00CE5337" w14:paraId="4679D454"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0DC5B067" w14:textId="77777777" w:rsidR="00D64293" w:rsidRPr="00CE5337" w:rsidRDefault="00D64293" w:rsidP="00BA7E07">
            <w:pPr>
              <w:pStyle w:val="cTableText"/>
              <w:numPr>
                <w:ilvl w:val="12"/>
                <w:numId w:val="0"/>
              </w:numPr>
            </w:pPr>
            <w:r w:rsidRPr="00CE5337">
              <w:t>31.-34.</w:t>
            </w:r>
          </w:p>
        </w:tc>
        <w:tc>
          <w:tcPr>
            <w:tcW w:w="2553" w:type="dxa"/>
            <w:tcBorders>
              <w:top w:val="single" w:sz="6" w:space="0" w:color="auto"/>
              <w:left w:val="nil"/>
              <w:bottom w:val="single" w:sz="6" w:space="0" w:color="auto"/>
              <w:right w:val="nil"/>
            </w:tcBorders>
            <w:hideMark/>
          </w:tcPr>
          <w:p w14:paraId="740D13DD" w14:textId="77777777" w:rsidR="00D64293" w:rsidRPr="00CE5337" w:rsidRDefault="00D64293" w:rsidP="00BA7E07">
            <w:pPr>
              <w:pStyle w:val="cTableText"/>
              <w:numPr>
                <w:ilvl w:val="12"/>
                <w:numId w:val="0"/>
              </w:numPr>
            </w:pPr>
            <w:r w:rsidRPr="00CE5337">
              <w:t>OCCURRENCE CODES AND DATES</w:t>
            </w:r>
          </w:p>
        </w:tc>
        <w:tc>
          <w:tcPr>
            <w:tcW w:w="5524" w:type="dxa"/>
            <w:tcBorders>
              <w:top w:val="single" w:sz="6" w:space="0" w:color="auto"/>
              <w:left w:val="nil"/>
              <w:bottom w:val="single" w:sz="6" w:space="0" w:color="auto"/>
              <w:right w:val="nil"/>
            </w:tcBorders>
            <w:hideMark/>
          </w:tcPr>
          <w:p w14:paraId="34C00B2F" w14:textId="77777777" w:rsidR="00D64293" w:rsidRPr="00CE5337" w:rsidRDefault="00D64293" w:rsidP="00BA7E07">
            <w:pPr>
              <w:pStyle w:val="cTableText"/>
              <w:numPr>
                <w:ilvl w:val="12"/>
                <w:numId w:val="0"/>
              </w:numPr>
            </w:pPr>
            <w:r w:rsidRPr="00CE5337">
              <w:t>Required when applicable. See the UB-04 Manual.</w:t>
            </w:r>
          </w:p>
        </w:tc>
      </w:tr>
      <w:tr w:rsidR="00D64293" w:rsidRPr="00CE5337" w14:paraId="341B89FD"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4AD37494" w14:textId="77777777" w:rsidR="00D64293" w:rsidRPr="00CE5337" w:rsidRDefault="00D64293" w:rsidP="00BA7E07">
            <w:pPr>
              <w:pStyle w:val="cTableText"/>
              <w:numPr>
                <w:ilvl w:val="12"/>
                <w:numId w:val="0"/>
              </w:numPr>
            </w:pPr>
            <w:r w:rsidRPr="00CE5337">
              <w:t>35.-36.</w:t>
            </w:r>
          </w:p>
        </w:tc>
        <w:tc>
          <w:tcPr>
            <w:tcW w:w="2553" w:type="dxa"/>
            <w:tcBorders>
              <w:top w:val="single" w:sz="6" w:space="0" w:color="auto"/>
              <w:left w:val="nil"/>
              <w:bottom w:val="single" w:sz="6" w:space="0" w:color="auto"/>
              <w:right w:val="nil"/>
            </w:tcBorders>
            <w:hideMark/>
          </w:tcPr>
          <w:p w14:paraId="2D2C3858" w14:textId="77777777" w:rsidR="00D64293" w:rsidRPr="00CE5337" w:rsidRDefault="00D64293" w:rsidP="00BA7E07">
            <w:pPr>
              <w:pStyle w:val="cTableText"/>
              <w:numPr>
                <w:ilvl w:val="12"/>
                <w:numId w:val="0"/>
              </w:numPr>
            </w:pPr>
            <w:r w:rsidRPr="00CE5337">
              <w:t>OCCURRENCE SPAN CODES AND DATES</w:t>
            </w:r>
          </w:p>
        </w:tc>
        <w:tc>
          <w:tcPr>
            <w:tcW w:w="5524" w:type="dxa"/>
            <w:tcBorders>
              <w:top w:val="single" w:sz="6" w:space="0" w:color="auto"/>
              <w:left w:val="nil"/>
              <w:bottom w:val="single" w:sz="6" w:space="0" w:color="auto"/>
              <w:right w:val="nil"/>
            </w:tcBorders>
            <w:hideMark/>
          </w:tcPr>
          <w:p w14:paraId="147A54FF" w14:textId="77777777" w:rsidR="00D64293" w:rsidRPr="00CE5337" w:rsidRDefault="00D64293" w:rsidP="00BA7E07">
            <w:pPr>
              <w:pStyle w:val="cTableText"/>
              <w:numPr>
                <w:ilvl w:val="12"/>
                <w:numId w:val="0"/>
              </w:numPr>
            </w:pPr>
            <w:r w:rsidRPr="00CE5337">
              <w:t>See the UB-04 Manual.</w:t>
            </w:r>
          </w:p>
        </w:tc>
      </w:tr>
      <w:tr w:rsidR="00D64293" w:rsidRPr="00CE5337" w14:paraId="5FDFD4A3"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1F89701A" w14:textId="77777777" w:rsidR="00D64293" w:rsidRPr="00CE5337" w:rsidRDefault="00D64293" w:rsidP="00BA7E07">
            <w:pPr>
              <w:pStyle w:val="cTableText"/>
              <w:numPr>
                <w:ilvl w:val="12"/>
                <w:numId w:val="0"/>
              </w:numPr>
            </w:pPr>
            <w:r w:rsidRPr="00CE5337">
              <w:t>37.</w:t>
            </w:r>
          </w:p>
        </w:tc>
        <w:tc>
          <w:tcPr>
            <w:tcW w:w="2553" w:type="dxa"/>
            <w:tcBorders>
              <w:top w:val="single" w:sz="6" w:space="0" w:color="auto"/>
              <w:left w:val="nil"/>
              <w:bottom w:val="single" w:sz="6" w:space="0" w:color="auto"/>
              <w:right w:val="nil"/>
            </w:tcBorders>
            <w:hideMark/>
          </w:tcPr>
          <w:p w14:paraId="769E49F8" w14:textId="77777777" w:rsidR="00D64293" w:rsidRPr="00CE5337" w:rsidRDefault="00D64293" w:rsidP="00BA7E07">
            <w:pPr>
              <w:pStyle w:val="cTableText"/>
              <w:numPr>
                <w:ilvl w:val="12"/>
                <w:numId w:val="0"/>
              </w:numPr>
            </w:pPr>
            <w:r w:rsidRPr="00CE5337">
              <w:t>Not used</w:t>
            </w:r>
          </w:p>
        </w:tc>
        <w:tc>
          <w:tcPr>
            <w:tcW w:w="5524" w:type="dxa"/>
            <w:tcBorders>
              <w:top w:val="single" w:sz="6" w:space="0" w:color="auto"/>
              <w:left w:val="nil"/>
              <w:bottom w:val="single" w:sz="6" w:space="0" w:color="auto"/>
              <w:right w:val="nil"/>
            </w:tcBorders>
            <w:hideMark/>
          </w:tcPr>
          <w:p w14:paraId="31889599" w14:textId="77777777" w:rsidR="00D64293" w:rsidRPr="00CE5337" w:rsidRDefault="00D64293" w:rsidP="00BA7E07">
            <w:pPr>
              <w:pStyle w:val="cTableText"/>
              <w:numPr>
                <w:ilvl w:val="12"/>
                <w:numId w:val="0"/>
              </w:numPr>
            </w:pPr>
            <w:r w:rsidRPr="00CE5337">
              <w:t>Reserved for assignment by the NUBC.</w:t>
            </w:r>
          </w:p>
        </w:tc>
      </w:tr>
      <w:tr w:rsidR="00D64293" w:rsidRPr="00CE5337" w14:paraId="0A466975" w14:textId="77777777" w:rsidTr="00BA7E07">
        <w:trPr>
          <w:gridAfter w:val="1"/>
          <w:wAfter w:w="33" w:type="dxa"/>
          <w:cantSplit/>
        </w:trPr>
        <w:tc>
          <w:tcPr>
            <w:tcW w:w="789" w:type="dxa"/>
            <w:tcBorders>
              <w:top w:val="single" w:sz="6" w:space="0" w:color="auto"/>
              <w:left w:val="nil"/>
              <w:bottom w:val="single" w:sz="4" w:space="0" w:color="auto"/>
              <w:right w:val="nil"/>
            </w:tcBorders>
            <w:hideMark/>
          </w:tcPr>
          <w:p w14:paraId="28ED6B0D" w14:textId="77777777" w:rsidR="00D64293" w:rsidRPr="00CE5337" w:rsidRDefault="00D64293" w:rsidP="00BA7E07">
            <w:pPr>
              <w:pStyle w:val="cTableText"/>
              <w:numPr>
                <w:ilvl w:val="12"/>
                <w:numId w:val="0"/>
              </w:numPr>
            </w:pPr>
            <w:r w:rsidRPr="00CE5337">
              <w:lastRenderedPageBreak/>
              <w:t>38.</w:t>
            </w:r>
          </w:p>
        </w:tc>
        <w:tc>
          <w:tcPr>
            <w:tcW w:w="2553" w:type="dxa"/>
            <w:tcBorders>
              <w:top w:val="single" w:sz="6" w:space="0" w:color="auto"/>
              <w:left w:val="nil"/>
              <w:bottom w:val="single" w:sz="4" w:space="0" w:color="auto"/>
              <w:right w:val="nil"/>
            </w:tcBorders>
            <w:hideMark/>
          </w:tcPr>
          <w:p w14:paraId="37309289" w14:textId="77777777" w:rsidR="00D64293" w:rsidRPr="00CE5337" w:rsidRDefault="00D64293" w:rsidP="00BA7E07">
            <w:pPr>
              <w:pStyle w:val="cTableText"/>
              <w:numPr>
                <w:ilvl w:val="12"/>
                <w:numId w:val="0"/>
              </w:numPr>
            </w:pPr>
            <w:r w:rsidRPr="00CE5337">
              <w:t>Responsible Party Name and Address</w:t>
            </w:r>
          </w:p>
        </w:tc>
        <w:tc>
          <w:tcPr>
            <w:tcW w:w="5524" w:type="dxa"/>
            <w:tcBorders>
              <w:top w:val="single" w:sz="6" w:space="0" w:color="auto"/>
              <w:left w:val="nil"/>
              <w:bottom w:val="single" w:sz="4" w:space="0" w:color="auto"/>
              <w:right w:val="nil"/>
            </w:tcBorders>
            <w:hideMark/>
          </w:tcPr>
          <w:p w14:paraId="5D72702D" w14:textId="77777777" w:rsidR="00D64293" w:rsidRPr="00CE5337" w:rsidRDefault="00D64293" w:rsidP="00BA7E07">
            <w:pPr>
              <w:pStyle w:val="cTableText"/>
              <w:numPr>
                <w:ilvl w:val="12"/>
                <w:numId w:val="0"/>
              </w:numPr>
            </w:pPr>
            <w:r w:rsidRPr="00CE5337">
              <w:t>See the UB-04 Manual.</w:t>
            </w:r>
          </w:p>
        </w:tc>
      </w:tr>
      <w:tr w:rsidR="00D64293" w:rsidRPr="00CE5337" w14:paraId="67B615B8" w14:textId="77777777" w:rsidTr="00BA7E07">
        <w:trPr>
          <w:gridAfter w:val="1"/>
          <w:wAfter w:w="33" w:type="dxa"/>
          <w:cantSplit/>
        </w:trPr>
        <w:tc>
          <w:tcPr>
            <w:tcW w:w="789" w:type="dxa"/>
            <w:tcBorders>
              <w:top w:val="single" w:sz="4" w:space="0" w:color="auto"/>
              <w:left w:val="nil"/>
              <w:bottom w:val="nil"/>
              <w:right w:val="nil"/>
            </w:tcBorders>
            <w:hideMark/>
          </w:tcPr>
          <w:p w14:paraId="4A4871B0" w14:textId="77777777" w:rsidR="00D64293" w:rsidRPr="00CE5337" w:rsidRDefault="00D64293" w:rsidP="00BA7E07">
            <w:pPr>
              <w:pStyle w:val="cTableText"/>
              <w:numPr>
                <w:ilvl w:val="12"/>
                <w:numId w:val="0"/>
              </w:numPr>
            </w:pPr>
            <w:r w:rsidRPr="00CE5337">
              <w:t>39.</w:t>
            </w:r>
          </w:p>
        </w:tc>
        <w:tc>
          <w:tcPr>
            <w:tcW w:w="2553" w:type="dxa"/>
            <w:tcBorders>
              <w:top w:val="single" w:sz="4" w:space="0" w:color="auto"/>
              <w:left w:val="nil"/>
              <w:bottom w:val="nil"/>
              <w:right w:val="nil"/>
            </w:tcBorders>
            <w:hideMark/>
          </w:tcPr>
          <w:p w14:paraId="583E5204" w14:textId="77777777" w:rsidR="00D64293" w:rsidRPr="00CE5337" w:rsidRDefault="00D64293" w:rsidP="00BA7E07">
            <w:pPr>
              <w:pStyle w:val="cTableText"/>
              <w:numPr>
                <w:ilvl w:val="12"/>
                <w:numId w:val="0"/>
              </w:numPr>
            </w:pPr>
            <w:r w:rsidRPr="00CE5337">
              <w:t xml:space="preserve">VALUE CODES </w:t>
            </w:r>
          </w:p>
        </w:tc>
        <w:tc>
          <w:tcPr>
            <w:tcW w:w="5524" w:type="dxa"/>
            <w:tcBorders>
              <w:top w:val="single" w:sz="4" w:space="0" w:color="auto"/>
              <w:left w:val="nil"/>
              <w:bottom w:val="nil"/>
              <w:right w:val="nil"/>
            </w:tcBorders>
            <w:hideMark/>
          </w:tcPr>
          <w:p w14:paraId="69DD3E90" w14:textId="77777777" w:rsidR="00D64293" w:rsidRPr="00CE5337" w:rsidRDefault="00D64293" w:rsidP="00BA7E07">
            <w:pPr>
              <w:pStyle w:val="cTableText"/>
              <w:numPr>
                <w:ilvl w:val="12"/>
                <w:numId w:val="0"/>
              </w:numPr>
              <w:rPr>
                <w:i/>
              </w:rPr>
            </w:pPr>
            <w:r w:rsidRPr="00CE5337">
              <w:t>Not applicable.</w:t>
            </w:r>
          </w:p>
        </w:tc>
      </w:tr>
      <w:tr w:rsidR="00D64293" w:rsidRPr="00CE5337" w14:paraId="5AF538D9" w14:textId="77777777" w:rsidTr="00BA7E07">
        <w:trPr>
          <w:gridAfter w:val="1"/>
          <w:wAfter w:w="33" w:type="dxa"/>
          <w:cantSplit/>
        </w:trPr>
        <w:tc>
          <w:tcPr>
            <w:tcW w:w="789" w:type="dxa"/>
            <w:tcBorders>
              <w:top w:val="nil"/>
              <w:left w:val="nil"/>
              <w:bottom w:val="nil"/>
              <w:right w:val="nil"/>
            </w:tcBorders>
            <w:hideMark/>
          </w:tcPr>
          <w:p w14:paraId="4F6C13E7" w14:textId="77777777" w:rsidR="00D64293" w:rsidRPr="00CE5337" w:rsidRDefault="00D64293" w:rsidP="00BA7E07">
            <w:pPr>
              <w:pStyle w:val="cTableText"/>
              <w:numPr>
                <w:ilvl w:val="12"/>
                <w:numId w:val="0"/>
              </w:numPr>
            </w:pPr>
            <w:r w:rsidRPr="00CE5337">
              <w:t>a.</w:t>
            </w:r>
          </w:p>
        </w:tc>
        <w:tc>
          <w:tcPr>
            <w:tcW w:w="2553" w:type="dxa"/>
            <w:tcBorders>
              <w:top w:val="nil"/>
              <w:left w:val="nil"/>
              <w:bottom w:val="nil"/>
              <w:right w:val="nil"/>
            </w:tcBorders>
            <w:hideMark/>
          </w:tcPr>
          <w:p w14:paraId="00445984" w14:textId="77777777" w:rsidR="00D64293" w:rsidRPr="00CE5337" w:rsidRDefault="00D64293" w:rsidP="00BA7E07">
            <w:pPr>
              <w:pStyle w:val="cTableText"/>
              <w:numPr>
                <w:ilvl w:val="12"/>
                <w:numId w:val="0"/>
              </w:numPr>
            </w:pPr>
            <w:r w:rsidRPr="00CE5337">
              <w:tab/>
              <w:t>CODE</w:t>
            </w:r>
          </w:p>
        </w:tc>
        <w:tc>
          <w:tcPr>
            <w:tcW w:w="5524" w:type="dxa"/>
            <w:tcBorders>
              <w:top w:val="nil"/>
              <w:left w:val="nil"/>
              <w:bottom w:val="nil"/>
              <w:right w:val="nil"/>
            </w:tcBorders>
            <w:hideMark/>
          </w:tcPr>
          <w:p w14:paraId="592AD333" w14:textId="77777777" w:rsidR="00D64293" w:rsidRPr="00CE5337" w:rsidRDefault="00D64293" w:rsidP="00BA7E07">
            <w:pPr>
              <w:pStyle w:val="cTableText"/>
              <w:numPr>
                <w:ilvl w:val="12"/>
                <w:numId w:val="0"/>
              </w:numPr>
            </w:pPr>
            <w:r w:rsidRPr="00CE5337">
              <w:t>Not applicable.</w:t>
            </w:r>
          </w:p>
        </w:tc>
      </w:tr>
      <w:tr w:rsidR="00D64293" w:rsidRPr="00CE5337" w14:paraId="63D7854F" w14:textId="77777777" w:rsidTr="00BA7E07">
        <w:trPr>
          <w:gridAfter w:val="1"/>
          <w:wAfter w:w="33" w:type="dxa"/>
          <w:cantSplit/>
        </w:trPr>
        <w:tc>
          <w:tcPr>
            <w:tcW w:w="789" w:type="dxa"/>
            <w:tcBorders>
              <w:top w:val="nil"/>
              <w:left w:val="nil"/>
              <w:bottom w:val="nil"/>
              <w:right w:val="nil"/>
            </w:tcBorders>
          </w:tcPr>
          <w:p w14:paraId="0C92C596"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75B2BC6B" w14:textId="77777777" w:rsidR="00D64293" w:rsidRPr="00CE5337" w:rsidRDefault="00D64293" w:rsidP="00BA7E07">
            <w:pPr>
              <w:pStyle w:val="cTableText"/>
              <w:numPr>
                <w:ilvl w:val="12"/>
                <w:numId w:val="0"/>
              </w:numPr>
            </w:pPr>
            <w:r w:rsidRPr="00CE5337">
              <w:tab/>
              <w:t>AMOUNT</w:t>
            </w:r>
          </w:p>
        </w:tc>
        <w:tc>
          <w:tcPr>
            <w:tcW w:w="5524" w:type="dxa"/>
            <w:tcBorders>
              <w:top w:val="nil"/>
              <w:left w:val="nil"/>
              <w:bottom w:val="nil"/>
              <w:right w:val="nil"/>
            </w:tcBorders>
            <w:hideMark/>
          </w:tcPr>
          <w:p w14:paraId="64F34629" w14:textId="77777777" w:rsidR="00D64293" w:rsidRPr="00CE5337" w:rsidRDefault="00D64293" w:rsidP="00BA7E07">
            <w:pPr>
              <w:pStyle w:val="cTableText"/>
              <w:numPr>
                <w:ilvl w:val="12"/>
                <w:numId w:val="0"/>
              </w:numPr>
            </w:pPr>
            <w:r w:rsidRPr="00CE5337">
              <w:t xml:space="preserve">Not applicable. </w:t>
            </w:r>
          </w:p>
        </w:tc>
      </w:tr>
      <w:tr w:rsidR="00D64293" w:rsidRPr="00CE5337" w14:paraId="6387A936" w14:textId="77777777" w:rsidTr="00BA7E07">
        <w:trPr>
          <w:gridAfter w:val="1"/>
          <w:wAfter w:w="33" w:type="dxa"/>
          <w:cantSplit/>
        </w:trPr>
        <w:tc>
          <w:tcPr>
            <w:tcW w:w="789" w:type="dxa"/>
            <w:tcBorders>
              <w:top w:val="nil"/>
              <w:left w:val="nil"/>
              <w:bottom w:val="nil"/>
              <w:right w:val="nil"/>
            </w:tcBorders>
            <w:hideMark/>
          </w:tcPr>
          <w:p w14:paraId="5E220F8C" w14:textId="77777777" w:rsidR="00D64293" w:rsidRPr="00CE5337" w:rsidRDefault="00D64293" w:rsidP="00BA7E07">
            <w:pPr>
              <w:pStyle w:val="cTableText"/>
              <w:numPr>
                <w:ilvl w:val="12"/>
                <w:numId w:val="0"/>
              </w:numPr>
            </w:pPr>
            <w:r w:rsidRPr="00CE5337">
              <w:t>b.</w:t>
            </w:r>
          </w:p>
        </w:tc>
        <w:tc>
          <w:tcPr>
            <w:tcW w:w="2553" w:type="dxa"/>
            <w:tcBorders>
              <w:top w:val="nil"/>
              <w:left w:val="nil"/>
              <w:bottom w:val="nil"/>
              <w:right w:val="nil"/>
            </w:tcBorders>
            <w:hideMark/>
          </w:tcPr>
          <w:p w14:paraId="5BBB649F" w14:textId="77777777" w:rsidR="00D64293" w:rsidRPr="00CE5337" w:rsidRDefault="00D64293" w:rsidP="00BA7E07">
            <w:pPr>
              <w:pStyle w:val="cTableText"/>
              <w:numPr>
                <w:ilvl w:val="12"/>
                <w:numId w:val="0"/>
              </w:numPr>
            </w:pPr>
            <w:r w:rsidRPr="00CE5337">
              <w:tab/>
              <w:t>CODE</w:t>
            </w:r>
          </w:p>
        </w:tc>
        <w:tc>
          <w:tcPr>
            <w:tcW w:w="5524" w:type="dxa"/>
            <w:tcBorders>
              <w:top w:val="nil"/>
              <w:left w:val="nil"/>
              <w:bottom w:val="nil"/>
              <w:right w:val="nil"/>
            </w:tcBorders>
            <w:hideMark/>
          </w:tcPr>
          <w:p w14:paraId="3F0FFDC8" w14:textId="77777777" w:rsidR="00D64293" w:rsidRPr="00CE5337" w:rsidRDefault="00D64293" w:rsidP="00BA7E07">
            <w:pPr>
              <w:pStyle w:val="cTableText"/>
              <w:numPr>
                <w:ilvl w:val="12"/>
                <w:numId w:val="0"/>
              </w:numPr>
            </w:pPr>
            <w:r w:rsidRPr="00CE5337">
              <w:t xml:space="preserve">Not applicable. </w:t>
            </w:r>
          </w:p>
        </w:tc>
      </w:tr>
      <w:tr w:rsidR="00D64293" w:rsidRPr="00CE5337" w14:paraId="44A73459" w14:textId="77777777" w:rsidTr="00BA7E07">
        <w:trPr>
          <w:gridAfter w:val="1"/>
          <w:wAfter w:w="33" w:type="dxa"/>
          <w:cantSplit/>
        </w:trPr>
        <w:tc>
          <w:tcPr>
            <w:tcW w:w="789" w:type="dxa"/>
            <w:tcBorders>
              <w:top w:val="nil"/>
              <w:left w:val="nil"/>
              <w:bottom w:val="single" w:sz="4" w:space="0" w:color="auto"/>
              <w:right w:val="nil"/>
            </w:tcBorders>
          </w:tcPr>
          <w:p w14:paraId="6673685D" w14:textId="77777777" w:rsidR="00D64293" w:rsidRPr="00CE5337" w:rsidRDefault="00D64293" w:rsidP="00BA7E07">
            <w:pPr>
              <w:pStyle w:val="cTableText"/>
              <w:numPr>
                <w:ilvl w:val="12"/>
                <w:numId w:val="0"/>
              </w:numPr>
            </w:pPr>
          </w:p>
        </w:tc>
        <w:tc>
          <w:tcPr>
            <w:tcW w:w="2553" w:type="dxa"/>
            <w:tcBorders>
              <w:top w:val="nil"/>
              <w:left w:val="nil"/>
              <w:bottom w:val="single" w:sz="4" w:space="0" w:color="auto"/>
              <w:right w:val="nil"/>
            </w:tcBorders>
            <w:hideMark/>
          </w:tcPr>
          <w:p w14:paraId="74779944" w14:textId="77777777" w:rsidR="00D64293" w:rsidRPr="00CE5337" w:rsidRDefault="00D64293" w:rsidP="00BA7E07">
            <w:pPr>
              <w:pStyle w:val="cTableText"/>
              <w:numPr>
                <w:ilvl w:val="12"/>
                <w:numId w:val="0"/>
              </w:numPr>
            </w:pPr>
            <w:r w:rsidRPr="00CE5337">
              <w:tab/>
              <w:t>AMOUNT</w:t>
            </w:r>
          </w:p>
        </w:tc>
        <w:tc>
          <w:tcPr>
            <w:tcW w:w="5524" w:type="dxa"/>
            <w:tcBorders>
              <w:top w:val="nil"/>
              <w:left w:val="nil"/>
              <w:bottom w:val="single" w:sz="4" w:space="0" w:color="auto"/>
              <w:right w:val="nil"/>
            </w:tcBorders>
            <w:hideMark/>
          </w:tcPr>
          <w:p w14:paraId="2B3FAB9B" w14:textId="77777777" w:rsidR="00D64293" w:rsidRPr="00CE5337" w:rsidRDefault="00D64293" w:rsidP="00BA7E07">
            <w:pPr>
              <w:pStyle w:val="cTableText"/>
              <w:numPr>
                <w:ilvl w:val="12"/>
                <w:numId w:val="0"/>
              </w:numPr>
            </w:pPr>
            <w:r w:rsidRPr="00CE5337">
              <w:t xml:space="preserve">Not applicable. </w:t>
            </w:r>
          </w:p>
        </w:tc>
      </w:tr>
      <w:tr w:rsidR="00D64293" w:rsidRPr="00CE5337" w14:paraId="6436D0A0" w14:textId="77777777" w:rsidTr="00BA7E07">
        <w:trPr>
          <w:gridAfter w:val="1"/>
          <w:wAfter w:w="33" w:type="dxa"/>
          <w:cantSplit/>
        </w:trPr>
        <w:tc>
          <w:tcPr>
            <w:tcW w:w="789" w:type="dxa"/>
            <w:tcBorders>
              <w:top w:val="single" w:sz="4" w:space="0" w:color="auto"/>
              <w:left w:val="nil"/>
              <w:bottom w:val="single" w:sz="6" w:space="0" w:color="auto"/>
              <w:right w:val="nil"/>
            </w:tcBorders>
            <w:hideMark/>
          </w:tcPr>
          <w:p w14:paraId="5D900868" w14:textId="77777777" w:rsidR="00D64293" w:rsidRPr="00CE5337" w:rsidRDefault="00D64293" w:rsidP="00BA7E07">
            <w:pPr>
              <w:pStyle w:val="cTableText"/>
              <w:numPr>
                <w:ilvl w:val="12"/>
                <w:numId w:val="0"/>
              </w:numPr>
            </w:pPr>
            <w:r w:rsidRPr="00CE5337">
              <w:t>40.</w:t>
            </w:r>
          </w:p>
        </w:tc>
        <w:tc>
          <w:tcPr>
            <w:tcW w:w="2553" w:type="dxa"/>
            <w:tcBorders>
              <w:top w:val="single" w:sz="4" w:space="0" w:color="auto"/>
              <w:left w:val="nil"/>
              <w:bottom w:val="single" w:sz="6" w:space="0" w:color="auto"/>
              <w:right w:val="nil"/>
            </w:tcBorders>
            <w:hideMark/>
          </w:tcPr>
          <w:p w14:paraId="799F61F5" w14:textId="77777777" w:rsidR="00D64293" w:rsidRPr="00CE5337" w:rsidRDefault="00D64293" w:rsidP="00BA7E07">
            <w:pPr>
              <w:pStyle w:val="cTableText"/>
              <w:numPr>
                <w:ilvl w:val="12"/>
                <w:numId w:val="0"/>
              </w:numPr>
            </w:pPr>
            <w:r w:rsidRPr="00CE5337">
              <w:t>VALUE CODES</w:t>
            </w:r>
          </w:p>
        </w:tc>
        <w:tc>
          <w:tcPr>
            <w:tcW w:w="5524" w:type="dxa"/>
            <w:tcBorders>
              <w:top w:val="single" w:sz="4" w:space="0" w:color="auto"/>
              <w:left w:val="nil"/>
              <w:bottom w:val="single" w:sz="6" w:space="0" w:color="auto"/>
              <w:right w:val="nil"/>
            </w:tcBorders>
            <w:hideMark/>
          </w:tcPr>
          <w:p w14:paraId="727DEE95" w14:textId="77777777" w:rsidR="00D64293" w:rsidRPr="00CE5337" w:rsidRDefault="00D64293" w:rsidP="00BA7E07">
            <w:pPr>
              <w:pStyle w:val="cTableText"/>
              <w:numPr>
                <w:ilvl w:val="12"/>
                <w:numId w:val="0"/>
              </w:numPr>
            </w:pPr>
            <w:r w:rsidRPr="00CE5337">
              <w:t xml:space="preserve">Not applicable. </w:t>
            </w:r>
          </w:p>
        </w:tc>
      </w:tr>
      <w:tr w:rsidR="00D64293" w:rsidRPr="00CE5337" w14:paraId="19AAAC4B"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25EE65C4" w14:textId="77777777" w:rsidR="00D64293" w:rsidRPr="00CE5337" w:rsidRDefault="00D64293" w:rsidP="00BA7E07">
            <w:pPr>
              <w:pStyle w:val="cTableText"/>
              <w:numPr>
                <w:ilvl w:val="12"/>
                <w:numId w:val="0"/>
              </w:numPr>
            </w:pPr>
            <w:r w:rsidRPr="00CE5337">
              <w:t>41.</w:t>
            </w:r>
          </w:p>
        </w:tc>
        <w:tc>
          <w:tcPr>
            <w:tcW w:w="2553" w:type="dxa"/>
            <w:tcBorders>
              <w:top w:val="single" w:sz="6" w:space="0" w:color="auto"/>
              <w:left w:val="nil"/>
              <w:bottom w:val="single" w:sz="6" w:space="0" w:color="auto"/>
              <w:right w:val="nil"/>
            </w:tcBorders>
            <w:hideMark/>
          </w:tcPr>
          <w:p w14:paraId="45C2C94C" w14:textId="77777777" w:rsidR="00D64293" w:rsidRPr="00CE5337" w:rsidRDefault="00D64293" w:rsidP="00BA7E07">
            <w:pPr>
              <w:pStyle w:val="cTableText"/>
              <w:numPr>
                <w:ilvl w:val="12"/>
                <w:numId w:val="0"/>
              </w:numPr>
            </w:pPr>
            <w:r w:rsidRPr="00CE5337">
              <w:t>VALUE CODES</w:t>
            </w:r>
          </w:p>
        </w:tc>
        <w:tc>
          <w:tcPr>
            <w:tcW w:w="5524" w:type="dxa"/>
            <w:tcBorders>
              <w:top w:val="single" w:sz="6" w:space="0" w:color="auto"/>
              <w:left w:val="nil"/>
              <w:bottom w:val="single" w:sz="6" w:space="0" w:color="auto"/>
              <w:right w:val="nil"/>
            </w:tcBorders>
            <w:hideMark/>
          </w:tcPr>
          <w:p w14:paraId="5CB1522F" w14:textId="77777777" w:rsidR="00D64293" w:rsidRPr="00CE5337" w:rsidRDefault="00D64293" w:rsidP="00BA7E07">
            <w:pPr>
              <w:pStyle w:val="cTableText"/>
              <w:numPr>
                <w:ilvl w:val="12"/>
                <w:numId w:val="0"/>
              </w:numPr>
            </w:pPr>
            <w:r w:rsidRPr="00CE5337">
              <w:t xml:space="preserve">Not applicable. </w:t>
            </w:r>
          </w:p>
        </w:tc>
      </w:tr>
      <w:tr w:rsidR="00D64293" w:rsidRPr="00CE5337" w14:paraId="1B4FCFE6"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43A07D35" w14:textId="77777777" w:rsidR="00D64293" w:rsidRPr="00CE5337" w:rsidRDefault="00D64293" w:rsidP="00BA7E07">
            <w:pPr>
              <w:pStyle w:val="cTableText"/>
              <w:numPr>
                <w:ilvl w:val="12"/>
                <w:numId w:val="0"/>
              </w:numPr>
            </w:pPr>
            <w:r w:rsidRPr="00CE5337">
              <w:t>42.</w:t>
            </w:r>
          </w:p>
        </w:tc>
        <w:tc>
          <w:tcPr>
            <w:tcW w:w="2553" w:type="dxa"/>
            <w:tcBorders>
              <w:top w:val="single" w:sz="6" w:space="0" w:color="auto"/>
              <w:left w:val="nil"/>
              <w:bottom w:val="single" w:sz="6" w:space="0" w:color="auto"/>
              <w:right w:val="nil"/>
            </w:tcBorders>
            <w:hideMark/>
          </w:tcPr>
          <w:p w14:paraId="7EF02A6C" w14:textId="77777777" w:rsidR="00D64293" w:rsidRPr="00CE5337" w:rsidRDefault="00D64293" w:rsidP="00BA7E07">
            <w:pPr>
              <w:pStyle w:val="cTableText"/>
              <w:numPr>
                <w:ilvl w:val="12"/>
                <w:numId w:val="0"/>
              </w:numPr>
            </w:pPr>
            <w:r w:rsidRPr="00CE5337">
              <w:t>REV CD</w:t>
            </w:r>
          </w:p>
        </w:tc>
        <w:tc>
          <w:tcPr>
            <w:tcW w:w="5524" w:type="dxa"/>
            <w:tcBorders>
              <w:top w:val="single" w:sz="6" w:space="0" w:color="auto"/>
              <w:left w:val="nil"/>
              <w:bottom w:val="single" w:sz="6" w:space="0" w:color="auto"/>
              <w:right w:val="nil"/>
            </w:tcBorders>
            <w:hideMark/>
          </w:tcPr>
          <w:p w14:paraId="5E987F12" w14:textId="77777777" w:rsidR="00D64293" w:rsidRPr="00CE5337" w:rsidRDefault="00D64293" w:rsidP="00BA7E07">
            <w:pPr>
              <w:pStyle w:val="cTableText"/>
              <w:numPr>
                <w:ilvl w:val="12"/>
                <w:numId w:val="0"/>
              </w:numPr>
            </w:pPr>
            <w:r w:rsidRPr="00CE5337">
              <w:t xml:space="preserve">Enter a revenue code when applicable. See the UB-04 Manual and this provider manual. </w:t>
            </w:r>
          </w:p>
        </w:tc>
      </w:tr>
      <w:tr w:rsidR="00D64293" w:rsidRPr="00CE5337" w14:paraId="6D3FA208"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FE775C8" w14:textId="77777777" w:rsidR="00D64293" w:rsidRPr="00CE5337" w:rsidRDefault="00D64293" w:rsidP="00BA7E07">
            <w:pPr>
              <w:pStyle w:val="cTableText"/>
              <w:numPr>
                <w:ilvl w:val="12"/>
                <w:numId w:val="0"/>
              </w:numPr>
            </w:pPr>
            <w:r w:rsidRPr="00CE5337">
              <w:t>43.</w:t>
            </w:r>
          </w:p>
        </w:tc>
        <w:tc>
          <w:tcPr>
            <w:tcW w:w="2553" w:type="dxa"/>
            <w:tcBorders>
              <w:top w:val="single" w:sz="6" w:space="0" w:color="auto"/>
              <w:left w:val="nil"/>
              <w:bottom w:val="single" w:sz="6" w:space="0" w:color="auto"/>
              <w:right w:val="nil"/>
            </w:tcBorders>
            <w:hideMark/>
          </w:tcPr>
          <w:p w14:paraId="4D9E6195" w14:textId="77777777" w:rsidR="00D64293" w:rsidRPr="00CE5337" w:rsidRDefault="00D64293" w:rsidP="00BA7E07">
            <w:pPr>
              <w:pStyle w:val="cTableText"/>
              <w:numPr>
                <w:ilvl w:val="12"/>
                <w:numId w:val="0"/>
              </w:numPr>
            </w:pPr>
            <w:r w:rsidRPr="00CE5337">
              <w:t>DESCRIPTION</w:t>
            </w:r>
          </w:p>
        </w:tc>
        <w:tc>
          <w:tcPr>
            <w:tcW w:w="5524" w:type="dxa"/>
            <w:tcBorders>
              <w:top w:val="single" w:sz="6" w:space="0" w:color="auto"/>
              <w:left w:val="nil"/>
              <w:bottom w:val="single" w:sz="6" w:space="0" w:color="auto"/>
              <w:right w:val="nil"/>
            </w:tcBorders>
            <w:hideMark/>
          </w:tcPr>
          <w:p w14:paraId="5012687F" w14:textId="77777777" w:rsidR="00D64293" w:rsidRPr="00CE5337" w:rsidRDefault="00D64293" w:rsidP="00BA7E07">
            <w:pPr>
              <w:pStyle w:val="cTableText"/>
              <w:numPr>
                <w:ilvl w:val="12"/>
                <w:numId w:val="0"/>
              </w:numPr>
            </w:pPr>
            <w:r w:rsidRPr="00CE5337">
              <w:t>See the UB-04 Manual. Required for paper claims only.</w:t>
            </w:r>
          </w:p>
        </w:tc>
      </w:tr>
      <w:tr w:rsidR="00D64293" w:rsidRPr="00CE5337" w14:paraId="5C587CAF" w14:textId="77777777" w:rsidTr="00BA7E07">
        <w:trPr>
          <w:cantSplit/>
        </w:trPr>
        <w:tc>
          <w:tcPr>
            <w:tcW w:w="789" w:type="dxa"/>
            <w:tcBorders>
              <w:top w:val="single" w:sz="6" w:space="0" w:color="auto"/>
              <w:left w:val="nil"/>
              <w:bottom w:val="single" w:sz="6" w:space="0" w:color="auto"/>
              <w:right w:val="nil"/>
            </w:tcBorders>
            <w:hideMark/>
          </w:tcPr>
          <w:p w14:paraId="3D37FB34" w14:textId="77777777" w:rsidR="00D64293" w:rsidRPr="00CE5337" w:rsidRDefault="00D64293" w:rsidP="00BA7E07">
            <w:pPr>
              <w:pStyle w:val="cTableText"/>
              <w:numPr>
                <w:ilvl w:val="12"/>
                <w:numId w:val="0"/>
              </w:numPr>
            </w:pPr>
            <w:r w:rsidRPr="00CE5337">
              <w:t>44.</w:t>
            </w:r>
          </w:p>
        </w:tc>
        <w:tc>
          <w:tcPr>
            <w:tcW w:w="2553" w:type="dxa"/>
            <w:tcBorders>
              <w:top w:val="single" w:sz="6" w:space="0" w:color="auto"/>
              <w:left w:val="nil"/>
              <w:bottom w:val="single" w:sz="6" w:space="0" w:color="auto"/>
              <w:right w:val="nil"/>
            </w:tcBorders>
            <w:hideMark/>
          </w:tcPr>
          <w:p w14:paraId="27ACBBC1" w14:textId="77777777" w:rsidR="00D64293" w:rsidRPr="00CE5337" w:rsidRDefault="00D64293" w:rsidP="00BA7E07">
            <w:pPr>
              <w:pStyle w:val="cTableText"/>
              <w:numPr>
                <w:ilvl w:val="12"/>
                <w:numId w:val="0"/>
              </w:numPr>
            </w:pPr>
            <w:r w:rsidRPr="00CE5337">
              <w:t>HCPCS/RATE/HIPPS CODE</w:t>
            </w:r>
          </w:p>
        </w:tc>
        <w:tc>
          <w:tcPr>
            <w:tcW w:w="5557" w:type="dxa"/>
            <w:gridSpan w:val="2"/>
            <w:tcBorders>
              <w:top w:val="single" w:sz="6" w:space="0" w:color="auto"/>
              <w:left w:val="nil"/>
              <w:bottom w:val="single" w:sz="6" w:space="0" w:color="auto"/>
              <w:right w:val="nil"/>
            </w:tcBorders>
            <w:hideMark/>
          </w:tcPr>
          <w:p w14:paraId="28ABA7FE" w14:textId="77777777" w:rsidR="00D64293" w:rsidRPr="00CE5337" w:rsidRDefault="00D64293" w:rsidP="00BA7E07">
            <w:pPr>
              <w:pStyle w:val="cTableText"/>
              <w:numPr>
                <w:ilvl w:val="12"/>
                <w:numId w:val="0"/>
              </w:numPr>
            </w:pPr>
            <w:r w:rsidRPr="00CE5337">
              <w:t>Enter a surgery or diagnostic procedure code.</w:t>
            </w:r>
          </w:p>
        </w:tc>
      </w:tr>
      <w:tr w:rsidR="00D64293" w:rsidRPr="00CE5337" w14:paraId="6D5C195A" w14:textId="77777777" w:rsidTr="00BA7E07">
        <w:trPr>
          <w:cantSplit/>
        </w:trPr>
        <w:tc>
          <w:tcPr>
            <w:tcW w:w="789" w:type="dxa"/>
            <w:tcBorders>
              <w:top w:val="single" w:sz="6" w:space="0" w:color="auto"/>
              <w:left w:val="nil"/>
              <w:bottom w:val="single" w:sz="6" w:space="0" w:color="auto"/>
              <w:right w:val="nil"/>
            </w:tcBorders>
            <w:hideMark/>
          </w:tcPr>
          <w:p w14:paraId="49B4355E" w14:textId="77777777" w:rsidR="00D64293" w:rsidRPr="00CE5337" w:rsidRDefault="00D64293" w:rsidP="00BA7E07">
            <w:pPr>
              <w:pStyle w:val="cTableText"/>
              <w:numPr>
                <w:ilvl w:val="12"/>
                <w:numId w:val="0"/>
              </w:numPr>
            </w:pPr>
            <w:r w:rsidRPr="00CE5337">
              <w:t>45.</w:t>
            </w:r>
          </w:p>
        </w:tc>
        <w:tc>
          <w:tcPr>
            <w:tcW w:w="2553" w:type="dxa"/>
            <w:tcBorders>
              <w:top w:val="single" w:sz="6" w:space="0" w:color="auto"/>
              <w:left w:val="nil"/>
              <w:bottom w:val="single" w:sz="6" w:space="0" w:color="auto"/>
              <w:right w:val="nil"/>
            </w:tcBorders>
            <w:hideMark/>
          </w:tcPr>
          <w:p w14:paraId="2170314A" w14:textId="77777777" w:rsidR="00D64293" w:rsidRPr="00CE5337" w:rsidRDefault="00D64293" w:rsidP="00BA7E07">
            <w:pPr>
              <w:pStyle w:val="cTableText"/>
              <w:numPr>
                <w:ilvl w:val="12"/>
                <w:numId w:val="0"/>
              </w:numPr>
            </w:pPr>
            <w:r w:rsidRPr="00CE5337">
              <w:t>SERV DATE</w:t>
            </w:r>
          </w:p>
        </w:tc>
        <w:tc>
          <w:tcPr>
            <w:tcW w:w="5557" w:type="dxa"/>
            <w:gridSpan w:val="2"/>
            <w:tcBorders>
              <w:top w:val="single" w:sz="6" w:space="0" w:color="auto"/>
              <w:left w:val="nil"/>
              <w:bottom w:val="single" w:sz="6" w:space="0" w:color="auto"/>
              <w:right w:val="nil"/>
            </w:tcBorders>
            <w:hideMark/>
          </w:tcPr>
          <w:p w14:paraId="681FAB10" w14:textId="77777777" w:rsidR="00D64293" w:rsidRPr="00CE5337" w:rsidRDefault="00D64293" w:rsidP="00BA7E07">
            <w:pPr>
              <w:pStyle w:val="cTableText"/>
              <w:numPr>
                <w:ilvl w:val="12"/>
                <w:numId w:val="0"/>
              </w:numPr>
            </w:pPr>
            <w:r w:rsidRPr="00CE5337">
              <w:t>Each procedure code or revenue code requires a date of service in this field.</w:t>
            </w:r>
          </w:p>
          <w:p w14:paraId="21F27415" w14:textId="77777777" w:rsidR="00D64293" w:rsidRPr="00CE5337" w:rsidRDefault="00D64293" w:rsidP="00BA7E07">
            <w:pPr>
              <w:pStyle w:val="cTableText"/>
              <w:numPr>
                <w:ilvl w:val="12"/>
                <w:numId w:val="0"/>
              </w:numPr>
            </w:pPr>
            <w:r w:rsidRPr="00CE5337">
              <w:t>Date format: MMDDYY.</w:t>
            </w:r>
          </w:p>
        </w:tc>
      </w:tr>
      <w:tr w:rsidR="00D64293" w:rsidRPr="00CE5337" w14:paraId="55476E35" w14:textId="77777777" w:rsidTr="00BA7E07">
        <w:trPr>
          <w:cantSplit/>
        </w:trPr>
        <w:tc>
          <w:tcPr>
            <w:tcW w:w="789" w:type="dxa"/>
            <w:tcBorders>
              <w:top w:val="single" w:sz="6" w:space="0" w:color="auto"/>
              <w:left w:val="nil"/>
              <w:bottom w:val="single" w:sz="6" w:space="0" w:color="auto"/>
              <w:right w:val="nil"/>
            </w:tcBorders>
            <w:hideMark/>
          </w:tcPr>
          <w:p w14:paraId="014575BB" w14:textId="77777777" w:rsidR="00D64293" w:rsidRPr="00CE5337" w:rsidRDefault="00D64293" w:rsidP="00BA7E07">
            <w:pPr>
              <w:pStyle w:val="cTableText"/>
              <w:numPr>
                <w:ilvl w:val="12"/>
                <w:numId w:val="0"/>
              </w:numPr>
            </w:pPr>
            <w:r w:rsidRPr="00CE5337">
              <w:t>46.</w:t>
            </w:r>
          </w:p>
        </w:tc>
        <w:tc>
          <w:tcPr>
            <w:tcW w:w="2553" w:type="dxa"/>
            <w:tcBorders>
              <w:top w:val="single" w:sz="6" w:space="0" w:color="auto"/>
              <w:left w:val="nil"/>
              <w:bottom w:val="single" w:sz="6" w:space="0" w:color="auto"/>
              <w:right w:val="nil"/>
            </w:tcBorders>
            <w:hideMark/>
          </w:tcPr>
          <w:p w14:paraId="60C226ED" w14:textId="77777777" w:rsidR="00D64293" w:rsidRPr="00CE5337" w:rsidRDefault="00D64293" w:rsidP="00BA7E07">
            <w:pPr>
              <w:pStyle w:val="cTableText"/>
              <w:numPr>
                <w:ilvl w:val="12"/>
                <w:numId w:val="0"/>
              </w:numPr>
            </w:pPr>
            <w:r w:rsidRPr="00CE5337">
              <w:t>SERV UNITS</w:t>
            </w:r>
          </w:p>
        </w:tc>
        <w:tc>
          <w:tcPr>
            <w:tcW w:w="5557" w:type="dxa"/>
            <w:gridSpan w:val="2"/>
            <w:tcBorders>
              <w:top w:val="single" w:sz="6" w:space="0" w:color="auto"/>
              <w:left w:val="nil"/>
              <w:bottom w:val="single" w:sz="6" w:space="0" w:color="auto"/>
              <w:right w:val="nil"/>
            </w:tcBorders>
            <w:hideMark/>
          </w:tcPr>
          <w:p w14:paraId="135C4172" w14:textId="77777777" w:rsidR="00D64293" w:rsidRPr="00CE5337" w:rsidRDefault="00D64293" w:rsidP="00BA7E07">
            <w:pPr>
              <w:pStyle w:val="cTableText"/>
              <w:numPr>
                <w:ilvl w:val="12"/>
                <w:numId w:val="0"/>
              </w:numPr>
            </w:pPr>
            <w:r w:rsidRPr="00CE5337">
              <w:t>Enter the applicable number of units.</w:t>
            </w:r>
          </w:p>
        </w:tc>
      </w:tr>
      <w:tr w:rsidR="00D64293" w:rsidRPr="00CE5337" w14:paraId="67DA9BCB" w14:textId="77777777" w:rsidTr="00BA7E07">
        <w:trPr>
          <w:cantSplit/>
        </w:trPr>
        <w:tc>
          <w:tcPr>
            <w:tcW w:w="789" w:type="dxa"/>
            <w:tcBorders>
              <w:top w:val="single" w:sz="6" w:space="0" w:color="auto"/>
              <w:left w:val="nil"/>
              <w:bottom w:val="single" w:sz="6" w:space="0" w:color="auto"/>
              <w:right w:val="nil"/>
            </w:tcBorders>
            <w:hideMark/>
          </w:tcPr>
          <w:p w14:paraId="305BBF25" w14:textId="77777777" w:rsidR="00D64293" w:rsidRPr="00CE5337" w:rsidRDefault="00D64293" w:rsidP="00BA7E07">
            <w:pPr>
              <w:pStyle w:val="cTableText"/>
              <w:numPr>
                <w:ilvl w:val="12"/>
                <w:numId w:val="0"/>
              </w:numPr>
            </w:pPr>
            <w:r w:rsidRPr="00CE5337">
              <w:t>47.</w:t>
            </w:r>
          </w:p>
        </w:tc>
        <w:tc>
          <w:tcPr>
            <w:tcW w:w="2553" w:type="dxa"/>
            <w:tcBorders>
              <w:top w:val="single" w:sz="6" w:space="0" w:color="auto"/>
              <w:left w:val="nil"/>
              <w:bottom w:val="single" w:sz="6" w:space="0" w:color="auto"/>
              <w:right w:val="nil"/>
            </w:tcBorders>
            <w:hideMark/>
          </w:tcPr>
          <w:p w14:paraId="4AC0CAC1" w14:textId="77777777" w:rsidR="00D64293" w:rsidRPr="00CE5337" w:rsidRDefault="00D64293" w:rsidP="00BA7E07">
            <w:pPr>
              <w:pStyle w:val="cTableText"/>
              <w:numPr>
                <w:ilvl w:val="12"/>
                <w:numId w:val="0"/>
              </w:numPr>
            </w:pPr>
            <w:r w:rsidRPr="00CE5337">
              <w:t>TOTAL CHARGES</w:t>
            </w:r>
          </w:p>
        </w:tc>
        <w:tc>
          <w:tcPr>
            <w:tcW w:w="5557" w:type="dxa"/>
            <w:gridSpan w:val="2"/>
            <w:tcBorders>
              <w:top w:val="single" w:sz="6" w:space="0" w:color="auto"/>
              <w:left w:val="nil"/>
              <w:bottom w:val="single" w:sz="6" w:space="0" w:color="auto"/>
              <w:right w:val="nil"/>
            </w:tcBorders>
            <w:hideMark/>
          </w:tcPr>
          <w:p w14:paraId="612F1F8F" w14:textId="77777777" w:rsidR="00D64293" w:rsidRPr="00CE5337" w:rsidRDefault="00D64293" w:rsidP="00BA7E07">
            <w:pPr>
              <w:pStyle w:val="cTableText"/>
              <w:numPr>
                <w:ilvl w:val="12"/>
                <w:numId w:val="0"/>
              </w:numPr>
            </w:pPr>
            <w:r w:rsidRPr="00CE5337">
              <w:t>Enter the product of the charge per unit times the number of units.</w:t>
            </w:r>
          </w:p>
        </w:tc>
      </w:tr>
      <w:tr w:rsidR="00D64293" w:rsidRPr="00CE5337" w14:paraId="6675DC60" w14:textId="77777777" w:rsidTr="00BA7E07">
        <w:trPr>
          <w:cantSplit/>
        </w:trPr>
        <w:tc>
          <w:tcPr>
            <w:tcW w:w="789" w:type="dxa"/>
            <w:tcBorders>
              <w:top w:val="single" w:sz="6" w:space="0" w:color="auto"/>
              <w:left w:val="nil"/>
              <w:bottom w:val="single" w:sz="6" w:space="0" w:color="auto"/>
              <w:right w:val="nil"/>
            </w:tcBorders>
            <w:hideMark/>
          </w:tcPr>
          <w:p w14:paraId="4897BBB3" w14:textId="77777777" w:rsidR="00D64293" w:rsidRPr="00CE5337" w:rsidRDefault="00D64293" w:rsidP="00BA7E07">
            <w:pPr>
              <w:pStyle w:val="cTableText"/>
              <w:numPr>
                <w:ilvl w:val="12"/>
                <w:numId w:val="0"/>
              </w:numPr>
            </w:pPr>
            <w:r w:rsidRPr="00CE5337">
              <w:t>48.</w:t>
            </w:r>
          </w:p>
        </w:tc>
        <w:tc>
          <w:tcPr>
            <w:tcW w:w="2553" w:type="dxa"/>
            <w:tcBorders>
              <w:top w:val="single" w:sz="6" w:space="0" w:color="auto"/>
              <w:left w:val="nil"/>
              <w:bottom w:val="single" w:sz="6" w:space="0" w:color="auto"/>
              <w:right w:val="nil"/>
            </w:tcBorders>
            <w:hideMark/>
          </w:tcPr>
          <w:p w14:paraId="00088CA9" w14:textId="77777777" w:rsidR="00D64293" w:rsidRPr="00CE5337" w:rsidRDefault="00D64293" w:rsidP="00BA7E07">
            <w:pPr>
              <w:pStyle w:val="cTableText"/>
              <w:numPr>
                <w:ilvl w:val="12"/>
                <w:numId w:val="0"/>
              </w:numPr>
            </w:pPr>
            <w:r w:rsidRPr="00CE5337">
              <w:t>NON-COVERED CHARGES</w:t>
            </w:r>
          </w:p>
        </w:tc>
        <w:tc>
          <w:tcPr>
            <w:tcW w:w="5557" w:type="dxa"/>
            <w:gridSpan w:val="2"/>
            <w:tcBorders>
              <w:top w:val="single" w:sz="6" w:space="0" w:color="auto"/>
              <w:left w:val="nil"/>
              <w:bottom w:val="single" w:sz="6" w:space="0" w:color="auto"/>
              <w:right w:val="nil"/>
            </w:tcBorders>
            <w:hideMark/>
          </w:tcPr>
          <w:p w14:paraId="6308DF92" w14:textId="77777777" w:rsidR="00D64293" w:rsidRPr="00CE5337" w:rsidRDefault="00D64293" w:rsidP="00BA7E07">
            <w:pPr>
              <w:pStyle w:val="cTableText"/>
              <w:numPr>
                <w:ilvl w:val="12"/>
                <w:numId w:val="0"/>
              </w:numPr>
            </w:pPr>
            <w:r w:rsidRPr="00CE5337">
              <w:t>Not applicable.</w:t>
            </w:r>
          </w:p>
        </w:tc>
      </w:tr>
      <w:tr w:rsidR="00D64293" w:rsidRPr="00CE5337" w14:paraId="4C714679" w14:textId="77777777" w:rsidTr="00BA7E07">
        <w:trPr>
          <w:cantSplit/>
        </w:trPr>
        <w:tc>
          <w:tcPr>
            <w:tcW w:w="789" w:type="dxa"/>
            <w:tcBorders>
              <w:top w:val="single" w:sz="6" w:space="0" w:color="auto"/>
              <w:left w:val="nil"/>
              <w:bottom w:val="single" w:sz="6" w:space="0" w:color="auto"/>
              <w:right w:val="nil"/>
            </w:tcBorders>
            <w:hideMark/>
          </w:tcPr>
          <w:p w14:paraId="52942B69" w14:textId="77777777" w:rsidR="00D64293" w:rsidRPr="00CE5337" w:rsidRDefault="00D64293" w:rsidP="00BA7E07">
            <w:pPr>
              <w:pStyle w:val="cTableText"/>
              <w:numPr>
                <w:ilvl w:val="12"/>
                <w:numId w:val="0"/>
              </w:numPr>
            </w:pPr>
            <w:r w:rsidRPr="00CE5337">
              <w:t>49.</w:t>
            </w:r>
          </w:p>
        </w:tc>
        <w:tc>
          <w:tcPr>
            <w:tcW w:w="2553" w:type="dxa"/>
            <w:tcBorders>
              <w:top w:val="single" w:sz="6" w:space="0" w:color="auto"/>
              <w:left w:val="nil"/>
              <w:bottom w:val="single" w:sz="6" w:space="0" w:color="auto"/>
              <w:right w:val="nil"/>
            </w:tcBorders>
            <w:hideMark/>
          </w:tcPr>
          <w:p w14:paraId="19524180" w14:textId="77777777" w:rsidR="00D64293" w:rsidRPr="00CE5337" w:rsidRDefault="00D64293" w:rsidP="00BA7E07">
            <w:pPr>
              <w:pStyle w:val="cTableText"/>
              <w:numPr>
                <w:ilvl w:val="12"/>
                <w:numId w:val="0"/>
              </w:numPr>
            </w:pPr>
            <w:r w:rsidRPr="00CE5337">
              <w:t>Not used</w:t>
            </w:r>
          </w:p>
        </w:tc>
        <w:tc>
          <w:tcPr>
            <w:tcW w:w="5557" w:type="dxa"/>
            <w:gridSpan w:val="2"/>
            <w:tcBorders>
              <w:top w:val="single" w:sz="6" w:space="0" w:color="auto"/>
              <w:left w:val="nil"/>
              <w:bottom w:val="single" w:sz="6" w:space="0" w:color="auto"/>
              <w:right w:val="nil"/>
            </w:tcBorders>
            <w:hideMark/>
          </w:tcPr>
          <w:p w14:paraId="03A783A0" w14:textId="77777777" w:rsidR="00D64293" w:rsidRPr="00CE5337" w:rsidRDefault="00D64293" w:rsidP="00BA7E07">
            <w:pPr>
              <w:pStyle w:val="cTableText"/>
              <w:numPr>
                <w:ilvl w:val="12"/>
                <w:numId w:val="0"/>
              </w:numPr>
            </w:pPr>
            <w:r w:rsidRPr="00CE5337">
              <w:t>Reserved for assignment by the NUBC.</w:t>
            </w:r>
          </w:p>
        </w:tc>
      </w:tr>
      <w:tr w:rsidR="00D64293" w:rsidRPr="00CE5337" w14:paraId="115C4EBA" w14:textId="77777777" w:rsidTr="00BA7E07">
        <w:trPr>
          <w:cantSplit/>
        </w:trPr>
        <w:tc>
          <w:tcPr>
            <w:tcW w:w="789" w:type="dxa"/>
            <w:tcBorders>
              <w:top w:val="single" w:sz="6" w:space="0" w:color="auto"/>
              <w:left w:val="nil"/>
              <w:bottom w:val="single" w:sz="6" w:space="0" w:color="auto"/>
              <w:right w:val="nil"/>
            </w:tcBorders>
            <w:hideMark/>
          </w:tcPr>
          <w:p w14:paraId="30A97663" w14:textId="77777777" w:rsidR="00D64293" w:rsidRPr="00CE5337" w:rsidRDefault="00D64293" w:rsidP="00BA7E07">
            <w:pPr>
              <w:pStyle w:val="cTableText"/>
              <w:numPr>
                <w:ilvl w:val="12"/>
                <w:numId w:val="0"/>
              </w:numPr>
            </w:pPr>
            <w:r w:rsidRPr="00CE5337">
              <w:t>50.</w:t>
            </w:r>
          </w:p>
        </w:tc>
        <w:tc>
          <w:tcPr>
            <w:tcW w:w="2553" w:type="dxa"/>
            <w:tcBorders>
              <w:top w:val="single" w:sz="6" w:space="0" w:color="auto"/>
              <w:left w:val="nil"/>
              <w:bottom w:val="single" w:sz="6" w:space="0" w:color="auto"/>
              <w:right w:val="nil"/>
            </w:tcBorders>
            <w:hideMark/>
          </w:tcPr>
          <w:p w14:paraId="702F730D" w14:textId="77777777" w:rsidR="00D64293" w:rsidRPr="00CE5337" w:rsidRDefault="00D64293" w:rsidP="00BA7E07">
            <w:pPr>
              <w:pStyle w:val="cTableText"/>
              <w:numPr>
                <w:ilvl w:val="12"/>
                <w:numId w:val="0"/>
              </w:numPr>
            </w:pPr>
            <w:r w:rsidRPr="00CE5337">
              <w:t>PAYER NAME</w:t>
            </w:r>
          </w:p>
        </w:tc>
        <w:tc>
          <w:tcPr>
            <w:tcW w:w="5557" w:type="dxa"/>
            <w:gridSpan w:val="2"/>
            <w:tcBorders>
              <w:top w:val="single" w:sz="6" w:space="0" w:color="auto"/>
              <w:left w:val="nil"/>
              <w:bottom w:val="single" w:sz="6" w:space="0" w:color="auto"/>
              <w:right w:val="nil"/>
            </w:tcBorders>
            <w:hideMark/>
          </w:tcPr>
          <w:p w14:paraId="675DB7AD" w14:textId="77777777" w:rsidR="00D64293" w:rsidRPr="00CE5337" w:rsidRDefault="00D64293" w:rsidP="00BA7E07">
            <w:pPr>
              <w:pStyle w:val="cTableText"/>
              <w:numPr>
                <w:ilvl w:val="12"/>
                <w:numId w:val="0"/>
              </w:numPr>
            </w:pPr>
            <w:r w:rsidRPr="00CE5337">
              <w:t>Line A is required. See the UB-04 for additional regulations.</w:t>
            </w:r>
          </w:p>
        </w:tc>
      </w:tr>
      <w:tr w:rsidR="00D64293" w:rsidRPr="00CE5337" w14:paraId="7A6621BD" w14:textId="77777777" w:rsidTr="00BA7E07">
        <w:trPr>
          <w:cantSplit/>
        </w:trPr>
        <w:tc>
          <w:tcPr>
            <w:tcW w:w="789" w:type="dxa"/>
            <w:tcBorders>
              <w:top w:val="single" w:sz="6" w:space="0" w:color="auto"/>
              <w:left w:val="nil"/>
              <w:bottom w:val="single" w:sz="6" w:space="0" w:color="auto"/>
              <w:right w:val="nil"/>
            </w:tcBorders>
            <w:hideMark/>
          </w:tcPr>
          <w:p w14:paraId="1D44F81C" w14:textId="77777777" w:rsidR="00D64293" w:rsidRPr="00CE5337" w:rsidRDefault="00D64293" w:rsidP="00BA7E07">
            <w:pPr>
              <w:pStyle w:val="cTableText"/>
              <w:numPr>
                <w:ilvl w:val="12"/>
                <w:numId w:val="0"/>
              </w:numPr>
            </w:pPr>
            <w:r w:rsidRPr="00CE5337">
              <w:t>51.</w:t>
            </w:r>
          </w:p>
        </w:tc>
        <w:tc>
          <w:tcPr>
            <w:tcW w:w="2553" w:type="dxa"/>
            <w:tcBorders>
              <w:top w:val="single" w:sz="6" w:space="0" w:color="auto"/>
              <w:left w:val="nil"/>
              <w:bottom w:val="single" w:sz="6" w:space="0" w:color="auto"/>
              <w:right w:val="nil"/>
            </w:tcBorders>
            <w:hideMark/>
          </w:tcPr>
          <w:p w14:paraId="79EF0909" w14:textId="77777777" w:rsidR="00D64293" w:rsidRPr="00CE5337" w:rsidRDefault="00D64293" w:rsidP="00BA7E07">
            <w:pPr>
              <w:pStyle w:val="cTableText"/>
              <w:numPr>
                <w:ilvl w:val="12"/>
                <w:numId w:val="0"/>
              </w:numPr>
            </w:pPr>
            <w:r w:rsidRPr="00CE5337">
              <w:t>HEALTH PLAN ID</w:t>
            </w:r>
          </w:p>
        </w:tc>
        <w:tc>
          <w:tcPr>
            <w:tcW w:w="5557" w:type="dxa"/>
            <w:gridSpan w:val="2"/>
            <w:tcBorders>
              <w:top w:val="single" w:sz="6" w:space="0" w:color="auto"/>
              <w:left w:val="nil"/>
              <w:bottom w:val="single" w:sz="6" w:space="0" w:color="auto"/>
              <w:right w:val="nil"/>
            </w:tcBorders>
            <w:hideMark/>
          </w:tcPr>
          <w:p w14:paraId="623A8751" w14:textId="77777777" w:rsidR="00D64293" w:rsidRPr="00CE5337" w:rsidRDefault="00D64293" w:rsidP="00BA7E07">
            <w:pPr>
              <w:pStyle w:val="cTableText"/>
              <w:numPr>
                <w:ilvl w:val="12"/>
                <w:numId w:val="0"/>
              </w:numPr>
            </w:pPr>
            <w:r w:rsidRPr="00CE5337">
              <w:t xml:space="preserve">Report the HIPAA National Plan Identifier; otherwise report the legacy/proprietary </w:t>
            </w:r>
            <w:proofErr w:type="gramStart"/>
            <w:r w:rsidRPr="00CE5337">
              <w:t>number..</w:t>
            </w:r>
            <w:proofErr w:type="gramEnd"/>
          </w:p>
        </w:tc>
      </w:tr>
      <w:tr w:rsidR="00D64293" w:rsidRPr="00CE5337" w14:paraId="4F9F4774" w14:textId="77777777" w:rsidTr="00BA7E07">
        <w:trPr>
          <w:cantSplit/>
        </w:trPr>
        <w:tc>
          <w:tcPr>
            <w:tcW w:w="789" w:type="dxa"/>
            <w:tcBorders>
              <w:top w:val="single" w:sz="6" w:space="0" w:color="auto"/>
              <w:left w:val="nil"/>
              <w:bottom w:val="single" w:sz="6" w:space="0" w:color="auto"/>
              <w:right w:val="nil"/>
            </w:tcBorders>
            <w:hideMark/>
          </w:tcPr>
          <w:p w14:paraId="3B293E68" w14:textId="77777777" w:rsidR="00D64293" w:rsidRPr="00CE5337" w:rsidRDefault="00D64293" w:rsidP="00BA7E07">
            <w:pPr>
              <w:pStyle w:val="cTableText"/>
              <w:numPr>
                <w:ilvl w:val="12"/>
                <w:numId w:val="0"/>
              </w:numPr>
            </w:pPr>
            <w:r w:rsidRPr="00CE5337">
              <w:t>52.</w:t>
            </w:r>
          </w:p>
        </w:tc>
        <w:tc>
          <w:tcPr>
            <w:tcW w:w="2553" w:type="dxa"/>
            <w:tcBorders>
              <w:top w:val="single" w:sz="6" w:space="0" w:color="auto"/>
              <w:left w:val="nil"/>
              <w:bottom w:val="single" w:sz="6" w:space="0" w:color="auto"/>
              <w:right w:val="nil"/>
            </w:tcBorders>
            <w:hideMark/>
          </w:tcPr>
          <w:p w14:paraId="384BE13E" w14:textId="77777777" w:rsidR="00D64293" w:rsidRPr="00CE5337" w:rsidRDefault="00D64293" w:rsidP="00BA7E07">
            <w:pPr>
              <w:pStyle w:val="cTableText"/>
              <w:numPr>
                <w:ilvl w:val="12"/>
                <w:numId w:val="0"/>
              </w:numPr>
            </w:pPr>
            <w:r w:rsidRPr="00CE5337">
              <w:t>REL INFO</w:t>
            </w:r>
          </w:p>
        </w:tc>
        <w:tc>
          <w:tcPr>
            <w:tcW w:w="5557" w:type="dxa"/>
            <w:gridSpan w:val="2"/>
            <w:tcBorders>
              <w:top w:val="single" w:sz="6" w:space="0" w:color="auto"/>
              <w:left w:val="nil"/>
              <w:bottom w:val="single" w:sz="6" w:space="0" w:color="auto"/>
              <w:right w:val="nil"/>
            </w:tcBorders>
            <w:hideMark/>
          </w:tcPr>
          <w:p w14:paraId="520CC99C" w14:textId="77777777" w:rsidR="00D64293" w:rsidRPr="00CE5337" w:rsidRDefault="00D64293" w:rsidP="00BA7E07">
            <w:pPr>
              <w:pStyle w:val="cTableText"/>
              <w:numPr>
                <w:ilvl w:val="12"/>
                <w:numId w:val="0"/>
              </w:numPr>
            </w:pPr>
            <w:r w:rsidRPr="00CE5337">
              <w:t>Required. See the UB-04 Manual.</w:t>
            </w:r>
          </w:p>
        </w:tc>
      </w:tr>
      <w:tr w:rsidR="00D64293" w:rsidRPr="00CE5337" w14:paraId="6C5E0AC2" w14:textId="77777777" w:rsidTr="00BA7E07">
        <w:trPr>
          <w:cantSplit/>
        </w:trPr>
        <w:tc>
          <w:tcPr>
            <w:tcW w:w="789" w:type="dxa"/>
            <w:tcBorders>
              <w:top w:val="single" w:sz="6" w:space="0" w:color="auto"/>
              <w:left w:val="nil"/>
              <w:bottom w:val="single" w:sz="6" w:space="0" w:color="auto"/>
              <w:right w:val="nil"/>
            </w:tcBorders>
            <w:hideMark/>
          </w:tcPr>
          <w:p w14:paraId="2C85088E" w14:textId="77777777" w:rsidR="00D64293" w:rsidRPr="00CE5337" w:rsidRDefault="00D64293" w:rsidP="00BA7E07">
            <w:pPr>
              <w:pStyle w:val="cTableText"/>
              <w:numPr>
                <w:ilvl w:val="12"/>
                <w:numId w:val="0"/>
              </w:numPr>
            </w:pPr>
            <w:r w:rsidRPr="00CE5337">
              <w:t>53.</w:t>
            </w:r>
          </w:p>
        </w:tc>
        <w:tc>
          <w:tcPr>
            <w:tcW w:w="2553" w:type="dxa"/>
            <w:tcBorders>
              <w:top w:val="single" w:sz="6" w:space="0" w:color="auto"/>
              <w:left w:val="nil"/>
              <w:bottom w:val="single" w:sz="6" w:space="0" w:color="auto"/>
              <w:right w:val="nil"/>
            </w:tcBorders>
            <w:hideMark/>
          </w:tcPr>
          <w:p w14:paraId="06A5FA25" w14:textId="77777777" w:rsidR="00D64293" w:rsidRPr="00CE5337" w:rsidRDefault="00D64293" w:rsidP="00BA7E07">
            <w:pPr>
              <w:pStyle w:val="cTableText"/>
              <w:numPr>
                <w:ilvl w:val="12"/>
                <w:numId w:val="0"/>
              </w:numPr>
            </w:pPr>
            <w:r w:rsidRPr="00CE5337">
              <w:t>ASG BEN</w:t>
            </w:r>
          </w:p>
        </w:tc>
        <w:tc>
          <w:tcPr>
            <w:tcW w:w="5557" w:type="dxa"/>
            <w:gridSpan w:val="2"/>
            <w:tcBorders>
              <w:top w:val="single" w:sz="6" w:space="0" w:color="auto"/>
              <w:left w:val="nil"/>
              <w:bottom w:val="single" w:sz="6" w:space="0" w:color="auto"/>
              <w:right w:val="nil"/>
            </w:tcBorders>
            <w:hideMark/>
          </w:tcPr>
          <w:p w14:paraId="287A06A7" w14:textId="77777777" w:rsidR="00D64293" w:rsidRPr="00CE5337" w:rsidRDefault="00D64293" w:rsidP="00BA7E07">
            <w:pPr>
              <w:pStyle w:val="cTableText"/>
              <w:numPr>
                <w:ilvl w:val="12"/>
                <w:numId w:val="0"/>
              </w:numPr>
            </w:pPr>
            <w:r w:rsidRPr="00CE5337">
              <w:t>Required. See “Notes” at field 53 in the UB-04 Manual.</w:t>
            </w:r>
          </w:p>
        </w:tc>
      </w:tr>
      <w:tr w:rsidR="00D64293" w:rsidRPr="00CE5337" w14:paraId="66CD4440"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6ECFA95D" w14:textId="77777777" w:rsidR="00D64293" w:rsidRPr="00CE5337" w:rsidRDefault="00D64293" w:rsidP="00BA7E07">
            <w:pPr>
              <w:pStyle w:val="cTableText"/>
              <w:numPr>
                <w:ilvl w:val="12"/>
                <w:numId w:val="0"/>
              </w:numPr>
            </w:pPr>
            <w:r w:rsidRPr="00CE5337">
              <w:t>54.</w:t>
            </w:r>
          </w:p>
        </w:tc>
        <w:tc>
          <w:tcPr>
            <w:tcW w:w="2553" w:type="dxa"/>
            <w:tcBorders>
              <w:top w:val="single" w:sz="6" w:space="0" w:color="auto"/>
              <w:left w:val="nil"/>
              <w:bottom w:val="single" w:sz="6" w:space="0" w:color="auto"/>
              <w:right w:val="nil"/>
            </w:tcBorders>
            <w:hideMark/>
          </w:tcPr>
          <w:p w14:paraId="2FA13C6A" w14:textId="77777777" w:rsidR="00D64293" w:rsidRPr="00CE5337" w:rsidRDefault="00D64293" w:rsidP="00BA7E07">
            <w:pPr>
              <w:pStyle w:val="cTableText"/>
              <w:numPr>
                <w:ilvl w:val="12"/>
                <w:numId w:val="0"/>
              </w:numPr>
            </w:pPr>
            <w:r w:rsidRPr="00CE5337">
              <w:t>PRIOR PAYMENTS</w:t>
            </w:r>
          </w:p>
        </w:tc>
        <w:tc>
          <w:tcPr>
            <w:tcW w:w="5524" w:type="dxa"/>
            <w:tcBorders>
              <w:top w:val="single" w:sz="6" w:space="0" w:color="auto"/>
              <w:left w:val="nil"/>
              <w:bottom w:val="single" w:sz="6" w:space="0" w:color="auto"/>
              <w:right w:val="nil"/>
            </w:tcBorders>
            <w:hideMark/>
          </w:tcPr>
          <w:p w14:paraId="57976A13" w14:textId="77777777" w:rsidR="00D64293" w:rsidRPr="00CE5337" w:rsidRDefault="00D64293" w:rsidP="00BA7E07">
            <w:pPr>
              <w:pStyle w:val="ctext"/>
              <w:ind w:left="0"/>
            </w:pPr>
            <w:r w:rsidRPr="00CE5337">
              <w:t>Enter the total of payments previously received on this claim. Do not include amounts previously paid by Medicaid. * Do</w:t>
            </w:r>
            <w:r w:rsidRPr="00CE5337">
              <w:rPr>
                <w:b/>
              </w:rPr>
              <w:t xml:space="preserve"> not</w:t>
            </w:r>
            <w:r w:rsidRPr="00CE5337">
              <w:t xml:space="preserve"> include in this total the automatically deducted Medicaid or </w:t>
            </w:r>
            <w:proofErr w:type="spellStart"/>
            <w:r w:rsidRPr="00CE5337">
              <w:t>ARKids</w:t>
            </w:r>
            <w:proofErr w:type="spellEnd"/>
            <w:r w:rsidRPr="00CE5337">
              <w:t xml:space="preserve"> First-B co-payments.</w:t>
            </w:r>
          </w:p>
        </w:tc>
      </w:tr>
      <w:tr w:rsidR="00D64293" w:rsidRPr="00CE5337" w14:paraId="40E2F533"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6BC033EC" w14:textId="77777777" w:rsidR="00D64293" w:rsidRPr="00CE5337" w:rsidRDefault="00D64293" w:rsidP="00BA7E07">
            <w:pPr>
              <w:pStyle w:val="cTableText"/>
              <w:numPr>
                <w:ilvl w:val="12"/>
                <w:numId w:val="0"/>
              </w:numPr>
            </w:pPr>
            <w:r w:rsidRPr="00CE5337">
              <w:t>55.</w:t>
            </w:r>
          </w:p>
        </w:tc>
        <w:tc>
          <w:tcPr>
            <w:tcW w:w="2553" w:type="dxa"/>
            <w:tcBorders>
              <w:top w:val="single" w:sz="6" w:space="0" w:color="auto"/>
              <w:left w:val="nil"/>
              <w:bottom w:val="single" w:sz="6" w:space="0" w:color="auto"/>
              <w:right w:val="nil"/>
            </w:tcBorders>
            <w:hideMark/>
          </w:tcPr>
          <w:p w14:paraId="4794DB6C" w14:textId="77777777" w:rsidR="00D64293" w:rsidRPr="00CE5337" w:rsidRDefault="00D64293" w:rsidP="00BA7E07">
            <w:pPr>
              <w:pStyle w:val="cTableText"/>
              <w:numPr>
                <w:ilvl w:val="12"/>
                <w:numId w:val="0"/>
              </w:numPr>
            </w:pPr>
            <w:r w:rsidRPr="00CE5337">
              <w:t>EST AMOUNT DUE</w:t>
            </w:r>
          </w:p>
        </w:tc>
        <w:tc>
          <w:tcPr>
            <w:tcW w:w="5524" w:type="dxa"/>
            <w:tcBorders>
              <w:top w:val="single" w:sz="6" w:space="0" w:color="auto"/>
              <w:left w:val="nil"/>
              <w:bottom w:val="single" w:sz="6" w:space="0" w:color="auto"/>
              <w:right w:val="nil"/>
            </w:tcBorders>
            <w:hideMark/>
          </w:tcPr>
          <w:p w14:paraId="34B28D49" w14:textId="77777777" w:rsidR="00D64293" w:rsidRPr="00CE5337" w:rsidRDefault="00D64293" w:rsidP="00BA7E07">
            <w:pPr>
              <w:pStyle w:val="cTableText"/>
              <w:numPr>
                <w:ilvl w:val="12"/>
                <w:numId w:val="0"/>
              </w:numPr>
            </w:pPr>
            <w:r w:rsidRPr="00CE5337">
              <w:t>Situational.</w:t>
            </w:r>
            <w:r w:rsidR="00224A33" w:rsidRPr="00CE5337">
              <w:t xml:space="preserve"> </w:t>
            </w:r>
            <w:r w:rsidRPr="00CE5337">
              <w:t>See the UB-04 Manual.</w:t>
            </w:r>
          </w:p>
        </w:tc>
      </w:tr>
      <w:tr w:rsidR="00D64293" w:rsidRPr="00CE5337" w14:paraId="44C51011"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DE56A89" w14:textId="77777777" w:rsidR="00D64293" w:rsidRPr="00CE5337" w:rsidRDefault="00D64293" w:rsidP="00BA7E07">
            <w:pPr>
              <w:pStyle w:val="cTableText"/>
              <w:numPr>
                <w:ilvl w:val="12"/>
                <w:numId w:val="0"/>
              </w:numPr>
            </w:pPr>
            <w:r w:rsidRPr="00CE5337">
              <w:t>56.</w:t>
            </w:r>
          </w:p>
        </w:tc>
        <w:tc>
          <w:tcPr>
            <w:tcW w:w="2553" w:type="dxa"/>
            <w:tcBorders>
              <w:top w:val="single" w:sz="6" w:space="0" w:color="auto"/>
              <w:left w:val="nil"/>
              <w:bottom w:val="single" w:sz="6" w:space="0" w:color="auto"/>
              <w:right w:val="nil"/>
            </w:tcBorders>
            <w:hideMark/>
          </w:tcPr>
          <w:p w14:paraId="4534EEC6" w14:textId="77777777" w:rsidR="00D64293" w:rsidRPr="00CE5337" w:rsidRDefault="00D64293" w:rsidP="00BA7E07">
            <w:pPr>
              <w:pStyle w:val="cTableText"/>
              <w:numPr>
                <w:ilvl w:val="12"/>
                <w:numId w:val="0"/>
              </w:numPr>
            </w:pPr>
            <w:r w:rsidRPr="00CE5337">
              <w:t>NPI</w:t>
            </w:r>
          </w:p>
        </w:tc>
        <w:tc>
          <w:tcPr>
            <w:tcW w:w="5524" w:type="dxa"/>
            <w:tcBorders>
              <w:top w:val="single" w:sz="6" w:space="0" w:color="auto"/>
              <w:left w:val="nil"/>
              <w:bottom w:val="single" w:sz="6" w:space="0" w:color="auto"/>
              <w:right w:val="nil"/>
            </w:tcBorders>
            <w:hideMark/>
          </w:tcPr>
          <w:p w14:paraId="1AB8F614" w14:textId="77777777" w:rsidR="00D64293" w:rsidRPr="00CE5337" w:rsidRDefault="00BF5645" w:rsidP="00BA7E07">
            <w:pPr>
              <w:pStyle w:val="cTableText"/>
              <w:numPr>
                <w:ilvl w:val="12"/>
                <w:numId w:val="0"/>
              </w:numPr>
            </w:pPr>
            <w:r w:rsidRPr="00CE5337">
              <w:t>Enter NPI of billing provider or enter the Medicaid ID.</w:t>
            </w:r>
          </w:p>
        </w:tc>
      </w:tr>
      <w:tr w:rsidR="00D64293" w:rsidRPr="00CE5337" w14:paraId="1A0BD97F"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7063BDC" w14:textId="77777777" w:rsidR="00D64293" w:rsidRPr="00CE5337" w:rsidRDefault="00D64293" w:rsidP="00BA7E07">
            <w:pPr>
              <w:pStyle w:val="cTableText"/>
              <w:numPr>
                <w:ilvl w:val="12"/>
                <w:numId w:val="0"/>
              </w:numPr>
            </w:pPr>
            <w:r w:rsidRPr="00CE5337">
              <w:t>57.</w:t>
            </w:r>
          </w:p>
        </w:tc>
        <w:tc>
          <w:tcPr>
            <w:tcW w:w="2553" w:type="dxa"/>
            <w:tcBorders>
              <w:top w:val="single" w:sz="6" w:space="0" w:color="auto"/>
              <w:left w:val="nil"/>
              <w:bottom w:val="single" w:sz="6" w:space="0" w:color="auto"/>
              <w:right w:val="nil"/>
            </w:tcBorders>
            <w:hideMark/>
          </w:tcPr>
          <w:p w14:paraId="25333F0A" w14:textId="77777777" w:rsidR="00D64293" w:rsidRPr="00CE5337" w:rsidRDefault="00D64293" w:rsidP="00BA7E07">
            <w:pPr>
              <w:pStyle w:val="cTableText"/>
              <w:numPr>
                <w:ilvl w:val="12"/>
                <w:numId w:val="0"/>
              </w:numPr>
            </w:pPr>
            <w:r w:rsidRPr="00CE5337">
              <w:t>OTHER PRV ID</w:t>
            </w:r>
          </w:p>
        </w:tc>
        <w:tc>
          <w:tcPr>
            <w:tcW w:w="5524" w:type="dxa"/>
            <w:tcBorders>
              <w:top w:val="single" w:sz="6" w:space="0" w:color="auto"/>
              <w:left w:val="nil"/>
              <w:bottom w:val="single" w:sz="6" w:space="0" w:color="auto"/>
              <w:right w:val="nil"/>
            </w:tcBorders>
            <w:hideMark/>
          </w:tcPr>
          <w:p w14:paraId="3A062D7D" w14:textId="77777777" w:rsidR="00D64293" w:rsidRPr="00CE5337" w:rsidRDefault="00BF5645" w:rsidP="00BA7E07">
            <w:pPr>
              <w:pStyle w:val="cTableText"/>
              <w:numPr>
                <w:ilvl w:val="12"/>
                <w:numId w:val="0"/>
              </w:numPr>
            </w:pPr>
            <w:r w:rsidRPr="00CE5337">
              <w:t>Not required.</w:t>
            </w:r>
          </w:p>
        </w:tc>
      </w:tr>
      <w:tr w:rsidR="00D64293" w:rsidRPr="00CE5337" w14:paraId="6CE487B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3A3A2BF" w14:textId="77777777" w:rsidR="00D64293" w:rsidRPr="00CE5337" w:rsidRDefault="00D64293" w:rsidP="00BA7E07">
            <w:pPr>
              <w:pStyle w:val="cTableText"/>
              <w:numPr>
                <w:ilvl w:val="12"/>
                <w:numId w:val="0"/>
              </w:numPr>
            </w:pPr>
            <w:r w:rsidRPr="00CE5337">
              <w:t>58. A, B, C</w:t>
            </w:r>
          </w:p>
        </w:tc>
        <w:tc>
          <w:tcPr>
            <w:tcW w:w="2553" w:type="dxa"/>
            <w:tcBorders>
              <w:top w:val="single" w:sz="6" w:space="0" w:color="auto"/>
              <w:left w:val="nil"/>
              <w:bottom w:val="single" w:sz="6" w:space="0" w:color="auto"/>
              <w:right w:val="nil"/>
            </w:tcBorders>
            <w:hideMark/>
          </w:tcPr>
          <w:p w14:paraId="47A74969" w14:textId="77777777" w:rsidR="00D64293" w:rsidRPr="00CE5337" w:rsidRDefault="00D64293" w:rsidP="00BA7E07">
            <w:pPr>
              <w:pStyle w:val="cTableText"/>
              <w:numPr>
                <w:ilvl w:val="12"/>
                <w:numId w:val="0"/>
              </w:numPr>
            </w:pPr>
            <w:r w:rsidRPr="00CE5337">
              <w:t>INSURED’S NAME</w:t>
            </w:r>
          </w:p>
        </w:tc>
        <w:tc>
          <w:tcPr>
            <w:tcW w:w="5524" w:type="dxa"/>
            <w:tcBorders>
              <w:top w:val="single" w:sz="6" w:space="0" w:color="auto"/>
              <w:left w:val="nil"/>
              <w:bottom w:val="single" w:sz="6" w:space="0" w:color="auto"/>
              <w:right w:val="nil"/>
            </w:tcBorders>
            <w:hideMark/>
          </w:tcPr>
          <w:p w14:paraId="77B81AAE" w14:textId="77777777" w:rsidR="00D64293" w:rsidRPr="00CE5337" w:rsidRDefault="00D64293" w:rsidP="00BA7E07">
            <w:pPr>
              <w:pStyle w:val="cTableText"/>
              <w:numPr>
                <w:ilvl w:val="12"/>
                <w:numId w:val="0"/>
              </w:numPr>
            </w:pPr>
            <w:r w:rsidRPr="00CE5337">
              <w:t>Comply with the UB-04 Manual’s instructions.</w:t>
            </w:r>
          </w:p>
        </w:tc>
      </w:tr>
      <w:tr w:rsidR="00D64293" w:rsidRPr="00CE5337" w14:paraId="0D2BFEFA"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16382153" w14:textId="77777777" w:rsidR="00D64293" w:rsidRPr="00CE5337" w:rsidRDefault="00D64293" w:rsidP="00BA7E07">
            <w:pPr>
              <w:pStyle w:val="cTableText"/>
              <w:numPr>
                <w:ilvl w:val="12"/>
                <w:numId w:val="0"/>
              </w:numPr>
            </w:pPr>
            <w:r w:rsidRPr="00CE5337">
              <w:lastRenderedPageBreak/>
              <w:t>59. A, B, C</w:t>
            </w:r>
          </w:p>
        </w:tc>
        <w:tc>
          <w:tcPr>
            <w:tcW w:w="2553" w:type="dxa"/>
            <w:tcBorders>
              <w:top w:val="single" w:sz="6" w:space="0" w:color="auto"/>
              <w:left w:val="nil"/>
              <w:bottom w:val="single" w:sz="6" w:space="0" w:color="auto"/>
              <w:right w:val="nil"/>
            </w:tcBorders>
            <w:hideMark/>
          </w:tcPr>
          <w:p w14:paraId="02632188" w14:textId="77777777" w:rsidR="00D64293" w:rsidRPr="00CE5337" w:rsidRDefault="00D64293" w:rsidP="00BA7E07">
            <w:pPr>
              <w:pStyle w:val="cTableText"/>
              <w:numPr>
                <w:ilvl w:val="12"/>
                <w:numId w:val="0"/>
              </w:numPr>
            </w:pPr>
            <w:r w:rsidRPr="00CE5337">
              <w:t>P REL</w:t>
            </w:r>
          </w:p>
        </w:tc>
        <w:tc>
          <w:tcPr>
            <w:tcW w:w="5524" w:type="dxa"/>
            <w:tcBorders>
              <w:top w:val="single" w:sz="6" w:space="0" w:color="auto"/>
              <w:left w:val="nil"/>
              <w:bottom w:val="single" w:sz="6" w:space="0" w:color="auto"/>
              <w:right w:val="nil"/>
            </w:tcBorders>
            <w:hideMark/>
          </w:tcPr>
          <w:p w14:paraId="300A109C" w14:textId="77777777" w:rsidR="00D64293" w:rsidRPr="00CE5337" w:rsidRDefault="00D64293" w:rsidP="00BA7E07">
            <w:pPr>
              <w:pStyle w:val="cTableText"/>
              <w:numPr>
                <w:ilvl w:val="12"/>
                <w:numId w:val="0"/>
              </w:numPr>
            </w:pPr>
            <w:r w:rsidRPr="00CE5337">
              <w:t>Not applicable. Comply with the UB-04 Manual’s instructions when there are other payers.</w:t>
            </w:r>
          </w:p>
        </w:tc>
      </w:tr>
      <w:tr w:rsidR="00D64293" w:rsidRPr="00CE5337" w14:paraId="6B2BF7CF"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6BE1802E" w14:textId="77777777" w:rsidR="00D64293" w:rsidRPr="00CE5337" w:rsidRDefault="00D64293" w:rsidP="00BA7E07">
            <w:pPr>
              <w:pStyle w:val="cTableText"/>
              <w:numPr>
                <w:ilvl w:val="12"/>
                <w:numId w:val="0"/>
              </w:numPr>
            </w:pPr>
            <w:r w:rsidRPr="00CE5337">
              <w:t>60. A, B, C</w:t>
            </w:r>
          </w:p>
        </w:tc>
        <w:tc>
          <w:tcPr>
            <w:tcW w:w="2553" w:type="dxa"/>
            <w:tcBorders>
              <w:top w:val="single" w:sz="6" w:space="0" w:color="auto"/>
              <w:left w:val="nil"/>
              <w:bottom w:val="single" w:sz="6" w:space="0" w:color="auto"/>
              <w:right w:val="nil"/>
            </w:tcBorders>
            <w:hideMark/>
          </w:tcPr>
          <w:p w14:paraId="44FF49DD" w14:textId="77777777" w:rsidR="00D64293" w:rsidRPr="00CE5337" w:rsidRDefault="00D64293" w:rsidP="00BA7E07">
            <w:pPr>
              <w:pStyle w:val="cTableText"/>
              <w:numPr>
                <w:ilvl w:val="12"/>
                <w:numId w:val="0"/>
              </w:numPr>
            </w:pPr>
            <w:r w:rsidRPr="00CE5337">
              <w:t>INSURED’S UNIQUE ID</w:t>
            </w:r>
          </w:p>
        </w:tc>
        <w:tc>
          <w:tcPr>
            <w:tcW w:w="5524" w:type="dxa"/>
            <w:tcBorders>
              <w:top w:val="single" w:sz="6" w:space="0" w:color="auto"/>
              <w:left w:val="nil"/>
              <w:bottom w:val="single" w:sz="6" w:space="0" w:color="auto"/>
              <w:right w:val="nil"/>
            </w:tcBorders>
            <w:hideMark/>
          </w:tcPr>
          <w:p w14:paraId="10C18585" w14:textId="77777777" w:rsidR="00D64293" w:rsidRPr="00CE5337" w:rsidRDefault="00D64293" w:rsidP="00BA7E07">
            <w:pPr>
              <w:rPr>
                <w:rFonts w:cs="Arial"/>
              </w:rPr>
            </w:pPr>
            <w:r w:rsidRPr="00CE5337">
              <w:rPr>
                <w:rStyle w:val="cTableTextChar"/>
              </w:rPr>
              <w:t xml:space="preserve">Enter the patient’s Medicaid identification number on the first line of the field. </w:t>
            </w:r>
          </w:p>
        </w:tc>
      </w:tr>
      <w:tr w:rsidR="00D64293" w:rsidRPr="00CE5337" w14:paraId="3F23FB0B"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10CEBEC2" w14:textId="77777777" w:rsidR="00D64293" w:rsidRPr="00CE5337" w:rsidRDefault="00D64293" w:rsidP="00BA7E07">
            <w:pPr>
              <w:pStyle w:val="cTableText"/>
              <w:numPr>
                <w:ilvl w:val="12"/>
                <w:numId w:val="0"/>
              </w:numPr>
            </w:pPr>
            <w:r w:rsidRPr="00CE5337">
              <w:t>61. A, B, C</w:t>
            </w:r>
          </w:p>
        </w:tc>
        <w:tc>
          <w:tcPr>
            <w:tcW w:w="2553" w:type="dxa"/>
            <w:tcBorders>
              <w:top w:val="single" w:sz="6" w:space="0" w:color="auto"/>
              <w:left w:val="nil"/>
              <w:bottom w:val="single" w:sz="6" w:space="0" w:color="auto"/>
              <w:right w:val="nil"/>
            </w:tcBorders>
            <w:hideMark/>
          </w:tcPr>
          <w:p w14:paraId="6678C402" w14:textId="77777777" w:rsidR="00D64293" w:rsidRPr="00CE5337" w:rsidRDefault="00D64293" w:rsidP="00BA7E07">
            <w:pPr>
              <w:pStyle w:val="cTableText"/>
              <w:numPr>
                <w:ilvl w:val="12"/>
                <w:numId w:val="0"/>
              </w:numPr>
            </w:pPr>
            <w:r w:rsidRPr="00CE5337">
              <w:t>GROUP NAME</w:t>
            </w:r>
          </w:p>
        </w:tc>
        <w:tc>
          <w:tcPr>
            <w:tcW w:w="5524" w:type="dxa"/>
            <w:tcBorders>
              <w:top w:val="single" w:sz="6" w:space="0" w:color="auto"/>
              <w:left w:val="nil"/>
              <w:bottom w:val="single" w:sz="6" w:space="0" w:color="auto"/>
              <w:right w:val="nil"/>
            </w:tcBorders>
            <w:hideMark/>
          </w:tcPr>
          <w:p w14:paraId="42046F05" w14:textId="77777777" w:rsidR="00D64293" w:rsidRPr="00CE5337" w:rsidRDefault="00D64293" w:rsidP="00BA7E07">
            <w:pPr>
              <w:pStyle w:val="cTableText"/>
              <w:numPr>
                <w:ilvl w:val="12"/>
                <w:numId w:val="0"/>
              </w:numPr>
            </w:pPr>
            <w:r w:rsidRPr="00CE5337">
              <w:t>Not applicable. See UB-04 Manual when there are other payers.</w:t>
            </w:r>
          </w:p>
        </w:tc>
      </w:tr>
      <w:tr w:rsidR="00D64293" w:rsidRPr="00CE5337" w14:paraId="4281A2B4"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6262A1DF" w14:textId="77777777" w:rsidR="00D64293" w:rsidRPr="00CE5337" w:rsidRDefault="00D64293" w:rsidP="00BA7E07">
            <w:pPr>
              <w:pStyle w:val="cTableText"/>
              <w:numPr>
                <w:ilvl w:val="12"/>
                <w:numId w:val="0"/>
              </w:numPr>
            </w:pPr>
            <w:r w:rsidRPr="00CE5337">
              <w:t xml:space="preserve">62. A, B, C </w:t>
            </w:r>
          </w:p>
        </w:tc>
        <w:tc>
          <w:tcPr>
            <w:tcW w:w="2553" w:type="dxa"/>
            <w:tcBorders>
              <w:top w:val="single" w:sz="6" w:space="0" w:color="auto"/>
              <w:left w:val="nil"/>
              <w:bottom w:val="single" w:sz="6" w:space="0" w:color="auto"/>
              <w:right w:val="nil"/>
            </w:tcBorders>
            <w:hideMark/>
          </w:tcPr>
          <w:p w14:paraId="7CE8CFC9" w14:textId="77777777" w:rsidR="00D64293" w:rsidRPr="00CE5337" w:rsidRDefault="00D64293" w:rsidP="00BA7E07">
            <w:pPr>
              <w:pStyle w:val="cTableText"/>
              <w:numPr>
                <w:ilvl w:val="12"/>
                <w:numId w:val="0"/>
              </w:numPr>
            </w:pPr>
            <w:r w:rsidRPr="00CE5337">
              <w:t>INSURANCE GROUP NO</w:t>
            </w:r>
          </w:p>
        </w:tc>
        <w:tc>
          <w:tcPr>
            <w:tcW w:w="5524" w:type="dxa"/>
            <w:tcBorders>
              <w:top w:val="single" w:sz="6" w:space="0" w:color="auto"/>
              <w:left w:val="nil"/>
              <w:bottom w:val="single" w:sz="6" w:space="0" w:color="auto"/>
              <w:right w:val="nil"/>
            </w:tcBorders>
            <w:hideMark/>
          </w:tcPr>
          <w:p w14:paraId="0A7841D1" w14:textId="77777777" w:rsidR="00D64293" w:rsidRPr="00CE5337" w:rsidRDefault="00D64293" w:rsidP="00BA7E07">
            <w:pPr>
              <w:pStyle w:val="cTableText"/>
              <w:numPr>
                <w:ilvl w:val="12"/>
                <w:numId w:val="0"/>
              </w:numPr>
            </w:pPr>
            <w:r w:rsidRPr="00CE5337">
              <w:t>When applicable, follow instructions for fields 60 and 61.</w:t>
            </w:r>
          </w:p>
        </w:tc>
      </w:tr>
      <w:tr w:rsidR="00D64293" w:rsidRPr="00CE5337" w14:paraId="5764CA44"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024B9A94" w14:textId="77777777" w:rsidR="00D64293" w:rsidRPr="00CE5337" w:rsidRDefault="00D64293" w:rsidP="00BA7E07">
            <w:pPr>
              <w:pStyle w:val="cTableText"/>
              <w:numPr>
                <w:ilvl w:val="12"/>
                <w:numId w:val="0"/>
              </w:numPr>
            </w:pPr>
            <w:r w:rsidRPr="00CE5337">
              <w:t>63. A, B, C</w:t>
            </w:r>
          </w:p>
        </w:tc>
        <w:tc>
          <w:tcPr>
            <w:tcW w:w="2553" w:type="dxa"/>
            <w:tcBorders>
              <w:top w:val="single" w:sz="6" w:space="0" w:color="auto"/>
              <w:left w:val="nil"/>
              <w:bottom w:val="single" w:sz="6" w:space="0" w:color="auto"/>
              <w:right w:val="nil"/>
            </w:tcBorders>
            <w:hideMark/>
          </w:tcPr>
          <w:p w14:paraId="2975C24F" w14:textId="77777777" w:rsidR="00D64293" w:rsidRPr="00CE5337" w:rsidRDefault="00D64293" w:rsidP="00BA7E07">
            <w:pPr>
              <w:pStyle w:val="cTableText"/>
              <w:numPr>
                <w:ilvl w:val="12"/>
                <w:numId w:val="0"/>
              </w:numPr>
            </w:pPr>
            <w:r w:rsidRPr="00CE5337">
              <w:t>TREATMENT AUTHORIZATION CODES</w:t>
            </w:r>
          </w:p>
        </w:tc>
        <w:tc>
          <w:tcPr>
            <w:tcW w:w="5524" w:type="dxa"/>
            <w:tcBorders>
              <w:top w:val="single" w:sz="6" w:space="0" w:color="auto"/>
              <w:left w:val="nil"/>
              <w:bottom w:val="single" w:sz="6" w:space="0" w:color="auto"/>
              <w:right w:val="nil"/>
            </w:tcBorders>
            <w:hideMark/>
          </w:tcPr>
          <w:p w14:paraId="25AC206D" w14:textId="77777777" w:rsidR="00D64293" w:rsidRPr="00CE5337" w:rsidRDefault="00D64293" w:rsidP="00BA7E07">
            <w:pPr>
              <w:pStyle w:val="cTableText"/>
              <w:numPr>
                <w:ilvl w:val="12"/>
                <w:numId w:val="0"/>
              </w:numPr>
            </w:pPr>
            <w:r w:rsidRPr="00CE5337">
              <w:t>Enter any applicable prior authorization or benefit extension number in field 63A.</w:t>
            </w:r>
          </w:p>
        </w:tc>
      </w:tr>
      <w:tr w:rsidR="00D64293" w:rsidRPr="00CE5337" w14:paraId="65BDACA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50B07648" w14:textId="77777777" w:rsidR="00D64293" w:rsidRPr="00CE5337" w:rsidRDefault="00D64293" w:rsidP="00BA7E07">
            <w:pPr>
              <w:pStyle w:val="cTableText"/>
              <w:numPr>
                <w:ilvl w:val="12"/>
                <w:numId w:val="0"/>
              </w:numPr>
            </w:pPr>
            <w:r w:rsidRPr="00CE5337">
              <w:t>64. A, B, C</w:t>
            </w:r>
          </w:p>
        </w:tc>
        <w:tc>
          <w:tcPr>
            <w:tcW w:w="2553" w:type="dxa"/>
            <w:tcBorders>
              <w:top w:val="single" w:sz="6" w:space="0" w:color="auto"/>
              <w:left w:val="nil"/>
              <w:bottom w:val="single" w:sz="6" w:space="0" w:color="auto"/>
              <w:right w:val="nil"/>
            </w:tcBorders>
            <w:hideMark/>
          </w:tcPr>
          <w:p w14:paraId="1CB6915C" w14:textId="77777777" w:rsidR="00D64293" w:rsidRPr="00CE5337" w:rsidRDefault="00D64293" w:rsidP="00BA7E07">
            <w:pPr>
              <w:pStyle w:val="cTableText"/>
              <w:numPr>
                <w:ilvl w:val="12"/>
                <w:numId w:val="0"/>
              </w:numPr>
            </w:pPr>
            <w:r w:rsidRPr="00CE5337">
              <w:t>DOCUMENT CONTROL NUMBER</w:t>
            </w:r>
          </w:p>
        </w:tc>
        <w:tc>
          <w:tcPr>
            <w:tcW w:w="5524" w:type="dxa"/>
            <w:tcBorders>
              <w:top w:val="single" w:sz="6" w:space="0" w:color="auto"/>
              <w:left w:val="nil"/>
              <w:bottom w:val="single" w:sz="6" w:space="0" w:color="auto"/>
              <w:right w:val="nil"/>
            </w:tcBorders>
            <w:hideMark/>
          </w:tcPr>
          <w:p w14:paraId="22F32ACD" w14:textId="77777777" w:rsidR="00D64293" w:rsidRPr="00CE5337" w:rsidRDefault="00D64293" w:rsidP="00BA7E07">
            <w:pPr>
              <w:pStyle w:val="cTableText"/>
              <w:numPr>
                <w:ilvl w:val="12"/>
                <w:numId w:val="0"/>
              </w:numPr>
            </w:pPr>
            <w:r w:rsidRPr="00CE5337">
              <w:t>Field used internally by Arkansas Medicaid. No provider input.</w:t>
            </w:r>
          </w:p>
        </w:tc>
      </w:tr>
      <w:tr w:rsidR="00D64293" w:rsidRPr="00CE5337" w14:paraId="105DC9E4"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38963726" w14:textId="77777777" w:rsidR="00D64293" w:rsidRPr="00CE5337" w:rsidRDefault="00D64293" w:rsidP="00BA7E07">
            <w:pPr>
              <w:pStyle w:val="cTableText"/>
              <w:numPr>
                <w:ilvl w:val="12"/>
                <w:numId w:val="0"/>
              </w:numPr>
            </w:pPr>
            <w:r w:rsidRPr="00CE5337">
              <w:t>65. A, B, C</w:t>
            </w:r>
          </w:p>
        </w:tc>
        <w:tc>
          <w:tcPr>
            <w:tcW w:w="2553" w:type="dxa"/>
            <w:tcBorders>
              <w:top w:val="single" w:sz="6" w:space="0" w:color="auto"/>
              <w:left w:val="nil"/>
              <w:bottom w:val="single" w:sz="6" w:space="0" w:color="auto"/>
              <w:right w:val="nil"/>
            </w:tcBorders>
            <w:hideMark/>
          </w:tcPr>
          <w:p w14:paraId="75CE7F86" w14:textId="77777777" w:rsidR="00D64293" w:rsidRPr="00CE5337" w:rsidRDefault="00D64293" w:rsidP="00BA7E07">
            <w:pPr>
              <w:pStyle w:val="cTableText"/>
              <w:numPr>
                <w:ilvl w:val="12"/>
                <w:numId w:val="0"/>
              </w:numPr>
            </w:pPr>
            <w:r w:rsidRPr="00CE5337">
              <w:t>EMPLOYER NAME</w:t>
            </w:r>
          </w:p>
        </w:tc>
        <w:tc>
          <w:tcPr>
            <w:tcW w:w="5524" w:type="dxa"/>
            <w:tcBorders>
              <w:top w:val="single" w:sz="6" w:space="0" w:color="auto"/>
              <w:left w:val="nil"/>
              <w:bottom w:val="single" w:sz="6" w:space="0" w:color="auto"/>
              <w:right w:val="nil"/>
            </w:tcBorders>
            <w:hideMark/>
          </w:tcPr>
          <w:p w14:paraId="0DFF25E7" w14:textId="77777777" w:rsidR="00D64293" w:rsidRPr="00CE5337" w:rsidRDefault="00D64293" w:rsidP="00BA7E07">
            <w:pPr>
              <w:pStyle w:val="cTableText"/>
              <w:numPr>
                <w:ilvl w:val="12"/>
                <w:numId w:val="0"/>
              </w:numPr>
            </w:pPr>
            <w:r w:rsidRPr="00CE5337">
              <w:t>When applicable, based upon fields 51 through 62, enter the name(s) of the individuals and entities that provide health care coverage for the patient (or may be liable).</w:t>
            </w:r>
          </w:p>
        </w:tc>
      </w:tr>
      <w:tr w:rsidR="00D64293" w:rsidRPr="00CE5337" w14:paraId="5C2AFE92"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916E16D" w14:textId="77777777" w:rsidR="00D64293" w:rsidRPr="00CE5337" w:rsidRDefault="00D64293" w:rsidP="00BA7E07">
            <w:pPr>
              <w:pStyle w:val="cTableText"/>
              <w:numPr>
                <w:ilvl w:val="12"/>
                <w:numId w:val="0"/>
              </w:numPr>
            </w:pPr>
            <w:r w:rsidRPr="00CE5337">
              <w:t>66.</w:t>
            </w:r>
          </w:p>
        </w:tc>
        <w:tc>
          <w:tcPr>
            <w:tcW w:w="2553" w:type="dxa"/>
            <w:tcBorders>
              <w:top w:val="single" w:sz="6" w:space="0" w:color="auto"/>
              <w:left w:val="nil"/>
              <w:bottom w:val="single" w:sz="6" w:space="0" w:color="auto"/>
              <w:right w:val="nil"/>
            </w:tcBorders>
            <w:hideMark/>
          </w:tcPr>
          <w:p w14:paraId="7DD31C3D" w14:textId="77777777" w:rsidR="00D64293" w:rsidRPr="00CE5337" w:rsidRDefault="00D64293" w:rsidP="00BA7E07">
            <w:pPr>
              <w:pStyle w:val="cTableText"/>
              <w:numPr>
                <w:ilvl w:val="12"/>
                <w:numId w:val="0"/>
              </w:numPr>
            </w:pPr>
            <w:r w:rsidRPr="00CE5337">
              <w:t>DX</w:t>
            </w:r>
          </w:p>
        </w:tc>
        <w:tc>
          <w:tcPr>
            <w:tcW w:w="5524" w:type="dxa"/>
            <w:tcBorders>
              <w:top w:val="single" w:sz="6" w:space="0" w:color="auto"/>
              <w:left w:val="nil"/>
              <w:bottom w:val="single" w:sz="6" w:space="0" w:color="auto"/>
              <w:right w:val="nil"/>
            </w:tcBorders>
            <w:hideMark/>
          </w:tcPr>
          <w:p w14:paraId="26EF43ED" w14:textId="77777777" w:rsidR="00D64293" w:rsidRPr="00CE5337" w:rsidRDefault="00D64293" w:rsidP="00BA7E07">
            <w:pPr>
              <w:pStyle w:val="cTableText"/>
              <w:numPr>
                <w:ilvl w:val="12"/>
                <w:numId w:val="0"/>
              </w:numPr>
            </w:pPr>
            <w:r w:rsidRPr="00CE5337">
              <w:t>Diagnosis Version Qualifier. See the UB-04 Manual.</w:t>
            </w:r>
          </w:p>
          <w:p w14:paraId="440DA700" w14:textId="77777777" w:rsidR="00D64293" w:rsidRPr="00CE5337" w:rsidRDefault="00D64293" w:rsidP="00BA7E07">
            <w:pPr>
              <w:pStyle w:val="cTableText"/>
              <w:numPr>
                <w:ilvl w:val="12"/>
                <w:numId w:val="0"/>
              </w:numPr>
            </w:pPr>
            <w:r w:rsidRPr="00CE5337">
              <w:t>Qualifier Code “9” designating ICD-9-CM diagnosis required on claims.</w:t>
            </w:r>
          </w:p>
          <w:p w14:paraId="5ACC84EA" w14:textId="77777777" w:rsidR="00D64293" w:rsidRPr="00CE5337" w:rsidRDefault="00D64293" w:rsidP="00BA7E07">
            <w:pPr>
              <w:pStyle w:val="cTableText"/>
              <w:numPr>
                <w:ilvl w:val="12"/>
                <w:numId w:val="0"/>
              </w:numPr>
            </w:pPr>
            <w:r w:rsidRPr="00CE5337">
              <w:t>Qualifier Code “0” designating ICD-10-CM diagnosis required on claims.</w:t>
            </w:r>
          </w:p>
          <w:p w14:paraId="7313DDA5" w14:textId="77777777" w:rsidR="00D64293" w:rsidRPr="00CE5337" w:rsidRDefault="00D64293" w:rsidP="00BA7E07">
            <w:pPr>
              <w:pStyle w:val="cTableText"/>
              <w:numPr>
                <w:ilvl w:val="12"/>
                <w:numId w:val="0"/>
              </w:numPr>
            </w:pPr>
            <w:r w:rsidRPr="00CE5337">
              <w:t>Comply with the UB-04 Manual’s instructions on claims processing requirements.</w:t>
            </w:r>
          </w:p>
        </w:tc>
      </w:tr>
      <w:tr w:rsidR="00D64293" w:rsidRPr="00CE5337" w14:paraId="0F20D18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8751C26" w14:textId="77777777" w:rsidR="00D64293" w:rsidRPr="00CE5337" w:rsidRDefault="00D64293" w:rsidP="00BA7E07">
            <w:pPr>
              <w:pStyle w:val="cTableText"/>
              <w:numPr>
                <w:ilvl w:val="12"/>
                <w:numId w:val="0"/>
              </w:numPr>
            </w:pPr>
            <w:r w:rsidRPr="00CE5337">
              <w:t>67.</w:t>
            </w:r>
            <w:r w:rsidRPr="00CE5337">
              <w:br/>
              <w:t>A-H</w:t>
            </w:r>
          </w:p>
        </w:tc>
        <w:tc>
          <w:tcPr>
            <w:tcW w:w="2553" w:type="dxa"/>
            <w:tcBorders>
              <w:top w:val="single" w:sz="6" w:space="0" w:color="auto"/>
              <w:left w:val="nil"/>
              <w:bottom w:val="single" w:sz="6" w:space="0" w:color="auto"/>
              <w:right w:val="nil"/>
            </w:tcBorders>
            <w:hideMark/>
          </w:tcPr>
          <w:p w14:paraId="3FC5DA56" w14:textId="77777777" w:rsidR="00D64293" w:rsidRPr="00CE5337" w:rsidRDefault="00D64293" w:rsidP="00BA7E07">
            <w:pPr>
              <w:pStyle w:val="cTableText"/>
              <w:numPr>
                <w:ilvl w:val="12"/>
                <w:numId w:val="0"/>
              </w:numPr>
            </w:pPr>
            <w:r w:rsidRPr="00CE5337">
              <w:t>(blank)</w:t>
            </w:r>
          </w:p>
        </w:tc>
        <w:tc>
          <w:tcPr>
            <w:tcW w:w="5524" w:type="dxa"/>
            <w:tcBorders>
              <w:top w:val="single" w:sz="6" w:space="0" w:color="auto"/>
              <w:left w:val="nil"/>
              <w:bottom w:val="single" w:sz="6" w:space="0" w:color="auto"/>
              <w:right w:val="nil"/>
            </w:tcBorders>
            <w:hideMark/>
          </w:tcPr>
          <w:p w14:paraId="2455EAE3" w14:textId="77777777" w:rsidR="00D64293" w:rsidRPr="00CE5337" w:rsidRDefault="00D64293" w:rsidP="00BA7E07">
            <w:pPr>
              <w:pStyle w:val="cTableText"/>
              <w:numPr>
                <w:ilvl w:val="12"/>
                <w:numId w:val="0"/>
              </w:numPr>
            </w:pPr>
            <w:r w:rsidRPr="00CE5337">
              <w:t xml:space="preserve">Enter the ICD-9-CM or ICD-10-CM diagnosis codes corresponding to additional conditions that coexist at the time of admission, or develop subsequently, and that </w:t>
            </w:r>
            <w:proofErr w:type="gramStart"/>
            <w:r w:rsidRPr="00CE5337">
              <w:t>have an effect on</w:t>
            </w:r>
            <w:proofErr w:type="gramEnd"/>
            <w:r w:rsidRPr="00CE5337">
              <w:t xml:space="preserve"> the treatment received. Fields are available for up to 8 codes.</w:t>
            </w:r>
          </w:p>
        </w:tc>
      </w:tr>
      <w:tr w:rsidR="00D64293" w:rsidRPr="00CE5337" w14:paraId="1B6514B0"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9139B7B" w14:textId="77777777" w:rsidR="00D64293" w:rsidRPr="00CE5337" w:rsidRDefault="00D64293" w:rsidP="00BA7E07">
            <w:pPr>
              <w:pStyle w:val="cTableText"/>
              <w:numPr>
                <w:ilvl w:val="12"/>
                <w:numId w:val="0"/>
              </w:numPr>
            </w:pPr>
            <w:r w:rsidRPr="00CE5337">
              <w:t>68.</w:t>
            </w:r>
          </w:p>
        </w:tc>
        <w:tc>
          <w:tcPr>
            <w:tcW w:w="2553" w:type="dxa"/>
            <w:tcBorders>
              <w:top w:val="single" w:sz="6" w:space="0" w:color="auto"/>
              <w:left w:val="nil"/>
              <w:bottom w:val="single" w:sz="6" w:space="0" w:color="auto"/>
              <w:right w:val="nil"/>
            </w:tcBorders>
            <w:hideMark/>
          </w:tcPr>
          <w:p w14:paraId="0040C3A9" w14:textId="77777777" w:rsidR="00D64293" w:rsidRPr="00CE5337" w:rsidRDefault="00D64293" w:rsidP="00BA7E07">
            <w:pPr>
              <w:pStyle w:val="cTableText"/>
              <w:numPr>
                <w:ilvl w:val="12"/>
                <w:numId w:val="0"/>
              </w:numPr>
            </w:pPr>
            <w:r w:rsidRPr="00CE5337">
              <w:t>Not used</w:t>
            </w:r>
          </w:p>
        </w:tc>
        <w:tc>
          <w:tcPr>
            <w:tcW w:w="5524" w:type="dxa"/>
            <w:tcBorders>
              <w:top w:val="single" w:sz="6" w:space="0" w:color="auto"/>
              <w:left w:val="nil"/>
              <w:bottom w:val="single" w:sz="6" w:space="0" w:color="auto"/>
              <w:right w:val="nil"/>
            </w:tcBorders>
            <w:hideMark/>
          </w:tcPr>
          <w:p w14:paraId="4F9ED52E" w14:textId="77777777" w:rsidR="00D64293" w:rsidRPr="00CE5337" w:rsidRDefault="00D64293" w:rsidP="00BA7E07">
            <w:pPr>
              <w:pStyle w:val="cTableText"/>
              <w:numPr>
                <w:ilvl w:val="12"/>
                <w:numId w:val="0"/>
              </w:numPr>
            </w:pPr>
            <w:r w:rsidRPr="00CE5337">
              <w:t>Reserved for assignment by the NUBC.</w:t>
            </w:r>
          </w:p>
        </w:tc>
      </w:tr>
      <w:tr w:rsidR="00D64293" w:rsidRPr="00CE5337" w14:paraId="55D6F63D"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0FD77709" w14:textId="77777777" w:rsidR="00D64293" w:rsidRPr="00CE5337" w:rsidRDefault="00D64293" w:rsidP="00BA7E07">
            <w:pPr>
              <w:pStyle w:val="cTableText"/>
              <w:numPr>
                <w:ilvl w:val="12"/>
                <w:numId w:val="0"/>
              </w:numPr>
            </w:pPr>
            <w:r w:rsidRPr="00CE5337">
              <w:t>69.</w:t>
            </w:r>
          </w:p>
        </w:tc>
        <w:tc>
          <w:tcPr>
            <w:tcW w:w="2553" w:type="dxa"/>
            <w:tcBorders>
              <w:top w:val="single" w:sz="6" w:space="0" w:color="auto"/>
              <w:left w:val="nil"/>
              <w:bottom w:val="single" w:sz="6" w:space="0" w:color="auto"/>
              <w:right w:val="nil"/>
            </w:tcBorders>
            <w:hideMark/>
          </w:tcPr>
          <w:p w14:paraId="57FE589A" w14:textId="77777777" w:rsidR="00D64293" w:rsidRPr="00CE5337" w:rsidRDefault="00D64293" w:rsidP="00BA7E07">
            <w:pPr>
              <w:pStyle w:val="cTableText"/>
              <w:numPr>
                <w:ilvl w:val="12"/>
                <w:numId w:val="0"/>
              </w:numPr>
            </w:pPr>
            <w:r w:rsidRPr="00CE5337">
              <w:t>ADMIT DX</w:t>
            </w:r>
          </w:p>
        </w:tc>
        <w:tc>
          <w:tcPr>
            <w:tcW w:w="5524" w:type="dxa"/>
            <w:tcBorders>
              <w:top w:val="single" w:sz="6" w:space="0" w:color="auto"/>
              <w:left w:val="nil"/>
              <w:bottom w:val="single" w:sz="6" w:space="0" w:color="auto"/>
              <w:right w:val="nil"/>
            </w:tcBorders>
            <w:hideMark/>
          </w:tcPr>
          <w:p w14:paraId="5399FEF6" w14:textId="77777777" w:rsidR="00D64293" w:rsidRPr="00CE5337" w:rsidRDefault="00D64293" w:rsidP="00BA7E07">
            <w:pPr>
              <w:pStyle w:val="cTableText"/>
              <w:numPr>
                <w:ilvl w:val="12"/>
                <w:numId w:val="0"/>
              </w:numPr>
            </w:pPr>
            <w:r w:rsidRPr="00CE5337">
              <w:t>Not applicable.</w:t>
            </w:r>
          </w:p>
        </w:tc>
      </w:tr>
      <w:tr w:rsidR="00D64293" w:rsidRPr="00CE5337" w14:paraId="056B1CA8"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32B157F4" w14:textId="77777777" w:rsidR="00D64293" w:rsidRPr="00CE5337" w:rsidRDefault="00D64293" w:rsidP="00BA7E07">
            <w:pPr>
              <w:pStyle w:val="cTableText"/>
              <w:numPr>
                <w:ilvl w:val="12"/>
                <w:numId w:val="0"/>
              </w:numPr>
            </w:pPr>
            <w:r w:rsidRPr="00CE5337">
              <w:t>70.</w:t>
            </w:r>
          </w:p>
        </w:tc>
        <w:tc>
          <w:tcPr>
            <w:tcW w:w="2553" w:type="dxa"/>
            <w:tcBorders>
              <w:top w:val="single" w:sz="6" w:space="0" w:color="auto"/>
              <w:left w:val="nil"/>
              <w:bottom w:val="single" w:sz="6" w:space="0" w:color="auto"/>
              <w:right w:val="nil"/>
            </w:tcBorders>
            <w:hideMark/>
          </w:tcPr>
          <w:p w14:paraId="588804A7" w14:textId="77777777" w:rsidR="00D64293" w:rsidRPr="00CE5337" w:rsidRDefault="00D64293" w:rsidP="00BA7E07">
            <w:pPr>
              <w:pStyle w:val="cTableText"/>
              <w:numPr>
                <w:ilvl w:val="12"/>
                <w:numId w:val="0"/>
              </w:numPr>
            </w:pPr>
            <w:r w:rsidRPr="00CE5337">
              <w:t>PATIENT REASON DX</w:t>
            </w:r>
          </w:p>
        </w:tc>
        <w:tc>
          <w:tcPr>
            <w:tcW w:w="5524" w:type="dxa"/>
            <w:tcBorders>
              <w:top w:val="single" w:sz="6" w:space="0" w:color="auto"/>
              <w:left w:val="nil"/>
              <w:bottom w:val="single" w:sz="6" w:space="0" w:color="auto"/>
              <w:right w:val="nil"/>
            </w:tcBorders>
            <w:hideMark/>
          </w:tcPr>
          <w:p w14:paraId="752772C6" w14:textId="77777777" w:rsidR="00D64293" w:rsidRPr="00CE5337" w:rsidRDefault="00D64293" w:rsidP="00BA7E07">
            <w:pPr>
              <w:pStyle w:val="cTableText"/>
              <w:numPr>
                <w:ilvl w:val="12"/>
                <w:numId w:val="0"/>
              </w:numPr>
            </w:pPr>
            <w:r w:rsidRPr="00CE5337">
              <w:t>Not applicable.</w:t>
            </w:r>
          </w:p>
        </w:tc>
      </w:tr>
      <w:tr w:rsidR="00D64293" w:rsidRPr="00CE5337" w14:paraId="6F309FB4"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936FCEB" w14:textId="77777777" w:rsidR="00D64293" w:rsidRPr="00CE5337" w:rsidRDefault="00D64293" w:rsidP="00BA7E07">
            <w:pPr>
              <w:pStyle w:val="cTableText"/>
              <w:numPr>
                <w:ilvl w:val="12"/>
                <w:numId w:val="0"/>
              </w:numPr>
            </w:pPr>
            <w:r w:rsidRPr="00CE5337">
              <w:t>71.</w:t>
            </w:r>
          </w:p>
        </w:tc>
        <w:tc>
          <w:tcPr>
            <w:tcW w:w="2553" w:type="dxa"/>
            <w:tcBorders>
              <w:top w:val="single" w:sz="6" w:space="0" w:color="auto"/>
              <w:left w:val="nil"/>
              <w:bottom w:val="single" w:sz="6" w:space="0" w:color="auto"/>
              <w:right w:val="nil"/>
            </w:tcBorders>
            <w:hideMark/>
          </w:tcPr>
          <w:p w14:paraId="4D91C3CC" w14:textId="77777777" w:rsidR="00D64293" w:rsidRPr="00CE5337" w:rsidRDefault="00D64293" w:rsidP="00BA7E07">
            <w:pPr>
              <w:pStyle w:val="cTableText"/>
              <w:numPr>
                <w:ilvl w:val="12"/>
                <w:numId w:val="0"/>
              </w:numPr>
            </w:pPr>
            <w:r w:rsidRPr="00CE5337">
              <w:t>PPS CODE</w:t>
            </w:r>
          </w:p>
        </w:tc>
        <w:tc>
          <w:tcPr>
            <w:tcW w:w="5524" w:type="dxa"/>
            <w:tcBorders>
              <w:top w:val="single" w:sz="6" w:space="0" w:color="auto"/>
              <w:left w:val="nil"/>
              <w:bottom w:val="single" w:sz="6" w:space="0" w:color="auto"/>
              <w:right w:val="nil"/>
            </w:tcBorders>
            <w:hideMark/>
          </w:tcPr>
          <w:p w14:paraId="6C114FD5" w14:textId="77777777" w:rsidR="00D64293" w:rsidRPr="00CE5337" w:rsidRDefault="00D64293" w:rsidP="00BA7E07">
            <w:pPr>
              <w:pStyle w:val="cTableText"/>
              <w:numPr>
                <w:ilvl w:val="12"/>
                <w:numId w:val="0"/>
              </w:numPr>
            </w:pPr>
            <w:r w:rsidRPr="00CE5337">
              <w:t>Not required.</w:t>
            </w:r>
          </w:p>
        </w:tc>
      </w:tr>
      <w:tr w:rsidR="00D64293" w:rsidRPr="00CE5337" w14:paraId="643F622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376BAA03" w14:textId="77777777" w:rsidR="00D64293" w:rsidRPr="00CE5337" w:rsidRDefault="00D64293" w:rsidP="00BA7E07">
            <w:pPr>
              <w:pStyle w:val="cTableText"/>
              <w:numPr>
                <w:ilvl w:val="12"/>
                <w:numId w:val="0"/>
              </w:numPr>
            </w:pPr>
            <w:r w:rsidRPr="00CE5337">
              <w:t>72</w:t>
            </w:r>
          </w:p>
        </w:tc>
        <w:tc>
          <w:tcPr>
            <w:tcW w:w="2553" w:type="dxa"/>
            <w:tcBorders>
              <w:top w:val="single" w:sz="6" w:space="0" w:color="auto"/>
              <w:left w:val="nil"/>
              <w:bottom w:val="single" w:sz="6" w:space="0" w:color="auto"/>
              <w:right w:val="nil"/>
            </w:tcBorders>
            <w:hideMark/>
          </w:tcPr>
          <w:p w14:paraId="3866050A" w14:textId="77777777" w:rsidR="00D64293" w:rsidRPr="00CE5337" w:rsidRDefault="00D64293" w:rsidP="00BA7E07">
            <w:pPr>
              <w:pStyle w:val="cTableText"/>
              <w:numPr>
                <w:ilvl w:val="12"/>
                <w:numId w:val="0"/>
              </w:numPr>
            </w:pPr>
            <w:r w:rsidRPr="00CE5337">
              <w:t>ECI</w:t>
            </w:r>
          </w:p>
        </w:tc>
        <w:tc>
          <w:tcPr>
            <w:tcW w:w="5524" w:type="dxa"/>
            <w:tcBorders>
              <w:top w:val="single" w:sz="6" w:space="0" w:color="auto"/>
              <w:left w:val="nil"/>
              <w:bottom w:val="single" w:sz="6" w:space="0" w:color="auto"/>
              <w:right w:val="nil"/>
            </w:tcBorders>
            <w:hideMark/>
          </w:tcPr>
          <w:p w14:paraId="3CDC2334" w14:textId="77777777" w:rsidR="00D64293" w:rsidRPr="00CE5337" w:rsidRDefault="00D64293" w:rsidP="00BA7E07">
            <w:pPr>
              <w:pStyle w:val="cTableText"/>
              <w:numPr>
                <w:ilvl w:val="12"/>
                <w:numId w:val="0"/>
              </w:numPr>
            </w:pPr>
            <w:r w:rsidRPr="00CE5337">
              <w:t>See the UB-04 Manual. Required when applicable (for example, TPL and torts).</w:t>
            </w:r>
          </w:p>
        </w:tc>
      </w:tr>
      <w:tr w:rsidR="00D64293" w:rsidRPr="00CE5337" w14:paraId="0CE1A90C"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6EA61B7B" w14:textId="77777777" w:rsidR="00D64293" w:rsidRPr="00CE5337" w:rsidRDefault="00D64293" w:rsidP="00BA7E07">
            <w:pPr>
              <w:pStyle w:val="cTableText"/>
              <w:numPr>
                <w:ilvl w:val="12"/>
                <w:numId w:val="0"/>
              </w:numPr>
            </w:pPr>
            <w:r w:rsidRPr="00CE5337">
              <w:t>73.</w:t>
            </w:r>
          </w:p>
        </w:tc>
        <w:tc>
          <w:tcPr>
            <w:tcW w:w="2553" w:type="dxa"/>
            <w:tcBorders>
              <w:top w:val="single" w:sz="6" w:space="0" w:color="auto"/>
              <w:left w:val="nil"/>
              <w:bottom w:val="single" w:sz="6" w:space="0" w:color="auto"/>
              <w:right w:val="nil"/>
            </w:tcBorders>
            <w:hideMark/>
          </w:tcPr>
          <w:p w14:paraId="7579344B" w14:textId="77777777" w:rsidR="00D64293" w:rsidRPr="00CE5337" w:rsidRDefault="00D64293" w:rsidP="00BA7E07">
            <w:pPr>
              <w:pStyle w:val="cTableText"/>
              <w:numPr>
                <w:ilvl w:val="12"/>
                <w:numId w:val="0"/>
              </w:numPr>
            </w:pPr>
            <w:r w:rsidRPr="00CE5337">
              <w:t>Not used</w:t>
            </w:r>
          </w:p>
        </w:tc>
        <w:tc>
          <w:tcPr>
            <w:tcW w:w="5524" w:type="dxa"/>
            <w:tcBorders>
              <w:top w:val="single" w:sz="6" w:space="0" w:color="auto"/>
              <w:left w:val="nil"/>
              <w:bottom w:val="single" w:sz="6" w:space="0" w:color="auto"/>
              <w:right w:val="nil"/>
            </w:tcBorders>
            <w:hideMark/>
          </w:tcPr>
          <w:p w14:paraId="45D80FC4" w14:textId="77777777" w:rsidR="00D64293" w:rsidRPr="00CE5337" w:rsidRDefault="00D64293" w:rsidP="00BA7E07">
            <w:pPr>
              <w:pStyle w:val="cTableText"/>
              <w:numPr>
                <w:ilvl w:val="12"/>
                <w:numId w:val="0"/>
              </w:numPr>
            </w:pPr>
            <w:r w:rsidRPr="00CE5337">
              <w:t>Reserved for assignment by the NUBC.</w:t>
            </w:r>
          </w:p>
        </w:tc>
      </w:tr>
      <w:tr w:rsidR="00D64293" w:rsidRPr="00CE5337" w14:paraId="768889EA" w14:textId="77777777" w:rsidTr="00BA7E07">
        <w:trPr>
          <w:gridAfter w:val="1"/>
          <w:wAfter w:w="33" w:type="dxa"/>
          <w:cantSplit/>
        </w:trPr>
        <w:tc>
          <w:tcPr>
            <w:tcW w:w="789" w:type="dxa"/>
            <w:tcBorders>
              <w:top w:val="single" w:sz="6" w:space="0" w:color="auto"/>
              <w:left w:val="nil"/>
              <w:bottom w:val="nil"/>
              <w:right w:val="nil"/>
            </w:tcBorders>
            <w:hideMark/>
          </w:tcPr>
          <w:p w14:paraId="481EF8D7" w14:textId="77777777" w:rsidR="00D64293" w:rsidRPr="00CE5337" w:rsidRDefault="00D64293" w:rsidP="00BA7E07">
            <w:pPr>
              <w:pStyle w:val="cTableText"/>
              <w:numPr>
                <w:ilvl w:val="12"/>
                <w:numId w:val="0"/>
              </w:numPr>
            </w:pPr>
            <w:r w:rsidRPr="00CE5337">
              <w:t>74.</w:t>
            </w:r>
          </w:p>
        </w:tc>
        <w:tc>
          <w:tcPr>
            <w:tcW w:w="2553" w:type="dxa"/>
            <w:tcBorders>
              <w:top w:val="single" w:sz="6" w:space="0" w:color="auto"/>
              <w:left w:val="nil"/>
              <w:bottom w:val="nil"/>
              <w:right w:val="nil"/>
            </w:tcBorders>
            <w:hideMark/>
          </w:tcPr>
          <w:p w14:paraId="673D34E2" w14:textId="77777777" w:rsidR="00D64293" w:rsidRPr="00CE5337" w:rsidRDefault="00D64293" w:rsidP="00BA7E07">
            <w:pPr>
              <w:pStyle w:val="cTableText"/>
              <w:numPr>
                <w:ilvl w:val="12"/>
                <w:numId w:val="0"/>
              </w:numPr>
            </w:pPr>
            <w:r w:rsidRPr="00CE5337">
              <w:t>PRINCIPAL PROCEDURE CODE AND DATE and OTHER PROCEDURE CODES AND DATES</w:t>
            </w:r>
          </w:p>
        </w:tc>
        <w:tc>
          <w:tcPr>
            <w:tcW w:w="5524" w:type="dxa"/>
            <w:tcBorders>
              <w:top w:val="single" w:sz="6" w:space="0" w:color="auto"/>
              <w:left w:val="nil"/>
              <w:bottom w:val="nil"/>
              <w:right w:val="nil"/>
            </w:tcBorders>
            <w:hideMark/>
          </w:tcPr>
          <w:p w14:paraId="3222A7B5" w14:textId="77777777" w:rsidR="00D64293" w:rsidRPr="00CE5337" w:rsidRDefault="00D64293" w:rsidP="00BA7E07">
            <w:pPr>
              <w:pStyle w:val="cTableText"/>
              <w:numPr>
                <w:ilvl w:val="12"/>
                <w:numId w:val="0"/>
              </w:numPr>
            </w:pPr>
            <w:r w:rsidRPr="00CE5337">
              <w:t>Not applicable.</w:t>
            </w:r>
          </w:p>
        </w:tc>
      </w:tr>
      <w:tr w:rsidR="00D64293" w:rsidRPr="00CE5337" w14:paraId="24000B15" w14:textId="77777777" w:rsidTr="00BA7E07">
        <w:trPr>
          <w:gridAfter w:val="1"/>
          <w:wAfter w:w="33" w:type="dxa"/>
          <w:cantSplit/>
        </w:trPr>
        <w:tc>
          <w:tcPr>
            <w:tcW w:w="789" w:type="dxa"/>
            <w:tcBorders>
              <w:top w:val="single" w:sz="4" w:space="0" w:color="auto"/>
              <w:left w:val="nil"/>
              <w:bottom w:val="single" w:sz="6" w:space="0" w:color="auto"/>
              <w:right w:val="nil"/>
            </w:tcBorders>
            <w:hideMark/>
          </w:tcPr>
          <w:p w14:paraId="6F1FDAEE" w14:textId="77777777" w:rsidR="00D64293" w:rsidRPr="00CE5337" w:rsidRDefault="00D64293" w:rsidP="00BA7E07">
            <w:pPr>
              <w:pStyle w:val="cTableText"/>
              <w:numPr>
                <w:ilvl w:val="12"/>
                <w:numId w:val="0"/>
              </w:numPr>
            </w:pPr>
            <w:r w:rsidRPr="00CE5337">
              <w:t>75.</w:t>
            </w:r>
          </w:p>
        </w:tc>
        <w:tc>
          <w:tcPr>
            <w:tcW w:w="2553" w:type="dxa"/>
            <w:tcBorders>
              <w:top w:val="single" w:sz="4" w:space="0" w:color="auto"/>
              <w:left w:val="nil"/>
              <w:bottom w:val="single" w:sz="6" w:space="0" w:color="auto"/>
              <w:right w:val="nil"/>
            </w:tcBorders>
            <w:hideMark/>
          </w:tcPr>
          <w:p w14:paraId="341EBF4B" w14:textId="77777777" w:rsidR="00D64293" w:rsidRPr="00CE5337" w:rsidRDefault="00D64293" w:rsidP="00BA7E07">
            <w:pPr>
              <w:pStyle w:val="cTableText"/>
              <w:numPr>
                <w:ilvl w:val="12"/>
                <w:numId w:val="0"/>
              </w:numPr>
            </w:pPr>
            <w:r w:rsidRPr="00CE5337">
              <w:t>Not used</w:t>
            </w:r>
          </w:p>
        </w:tc>
        <w:tc>
          <w:tcPr>
            <w:tcW w:w="5524" w:type="dxa"/>
            <w:tcBorders>
              <w:top w:val="single" w:sz="4" w:space="0" w:color="auto"/>
              <w:left w:val="nil"/>
              <w:bottom w:val="single" w:sz="6" w:space="0" w:color="auto"/>
              <w:right w:val="nil"/>
            </w:tcBorders>
            <w:hideMark/>
          </w:tcPr>
          <w:p w14:paraId="1A9D6A34" w14:textId="77777777" w:rsidR="00D64293" w:rsidRPr="00CE5337" w:rsidRDefault="00D64293" w:rsidP="00BA7E07">
            <w:pPr>
              <w:pStyle w:val="cTableText"/>
              <w:numPr>
                <w:ilvl w:val="12"/>
                <w:numId w:val="0"/>
              </w:numPr>
            </w:pPr>
            <w:r w:rsidRPr="00CE5337">
              <w:t>Reserved for assignment by the NUBC.</w:t>
            </w:r>
          </w:p>
        </w:tc>
      </w:tr>
      <w:tr w:rsidR="00D64293" w:rsidRPr="00CE5337" w14:paraId="4312BB35" w14:textId="77777777" w:rsidTr="00BA7E07">
        <w:trPr>
          <w:gridAfter w:val="1"/>
          <w:wAfter w:w="33" w:type="dxa"/>
          <w:cantSplit/>
        </w:trPr>
        <w:tc>
          <w:tcPr>
            <w:tcW w:w="789" w:type="dxa"/>
            <w:tcBorders>
              <w:top w:val="single" w:sz="6" w:space="0" w:color="auto"/>
              <w:left w:val="nil"/>
              <w:bottom w:val="nil"/>
              <w:right w:val="nil"/>
            </w:tcBorders>
            <w:hideMark/>
          </w:tcPr>
          <w:p w14:paraId="30B5F554" w14:textId="77777777" w:rsidR="00D64293" w:rsidRPr="00CE5337" w:rsidRDefault="00D64293" w:rsidP="00BA7E07">
            <w:pPr>
              <w:pStyle w:val="cTableText"/>
              <w:numPr>
                <w:ilvl w:val="12"/>
                <w:numId w:val="0"/>
              </w:numPr>
            </w:pPr>
            <w:r w:rsidRPr="00CE5337">
              <w:t>76.</w:t>
            </w:r>
          </w:p>
        </w:tc>
        <w:tc>
          <w:tcPr>
            <w:tcW w:w="2553" w:type="dxa"/>
            <w:tcBorders>
              <w:top w:val="single" w:sz="6" w:space="0" w:color="auto"/>
              <w:left w:val="nil"/>
              <w:bottom w:val="nil"/>
              <w:right w:val="nil"/>
            </w:tcBorders>
            <w:hideMark/>
          </w:tcPr>
          <w:p w14:paraId="4F91630B" w14:textId="77777777" w:rsidR="00D64293" w:rsidRPr="00CE5337" w:rsidRDefault="00D64293" w:rsidP="00BA7E07">
            <w:pPr>
              <w:pStyle w:val="cTableText"/>
              <w:numPr>
                <w:ilvl w:val="12"/>
                <w:numId w:val="0"/>
              </w:numPr>
            </w:pPr>
            <w:r w:rsidRPr="00CE5337">
              <w:t>ATTENDING NPI</w:t>
            </w:r>
          </w:p>
        </w:tc>
        <w:tc>
          <w:tcPr>
            <w:tcW w:w="5524" w:type="dxa"/>
            <w:tcBorders>
              <w:top w:val="single" w:sz="6" w:space="0" w:color="auto"/>
              <w:left w:val="nil"/>
              <w:bottom w:val="nil"/>
              <w:right w:val="nil"/>
            </w:tcBorders>
            <w:hideMark/>
          </w:tcPr>
          <w:p w14:paraId="17917A6F" w14:textId="77777777" w:rsidR="00D64293" w:rsidRPr="00CE5337" w:rsidRDefault="00BF5645" w:rsidP="00BA7E07">
            <w:pPr>
              <w:pStyle w:val="cTableText"/>
              <w:numPr>
                <w:ilvl w:val="12"/>
                <w:numId w:val="0"/>
              </w:numPr>
            </w:pPr>
            <w:r w:rsidRPr="00CE5337">
              <w:t>Enter NPI of the primary attending physician or enter the Medicaid ID.</w:t>
            </w:r>
          </w:p>
        </w:tc>
      </w:tr>
      <w:tr w:rsidR="00D64293" w:rsidRPr="00CE5337" w14:paraId="30ECACA2" w14:textId="77777777" w:rsidTr="00BA7E07">
        <w:trPr>
          <w:gridAfter w:val="1"/>
          <w:wAfter w:w="33" w:type="dxa"/>
          <w:cantSplit/>
        </w:trPr>
        <w:tc>
          <w:tcPr>
            <w:tcW w:w="789" w:type="dxa"/>
            <w:tcBorders>
              <w:top w:val="nil"/>
              <w:left w:val="nil"/>
              <w:bottom w:val="nil"/>
              <w:right w:val="nil"/>
            </w:tcBorders>
          </w:tcPr>
          <w:p w14:paraId="40A4B3A6"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098CC784" w14:textId="77777777" w:rsidR="00D64293" w:rsidRPr="00CE5337" w:rsidRDefault="00D64293" w:rsidP="00BA7E07">
            <w:pPr>
              <w:pStyle w:val="cTableText"/>
              <w:numPr>
                <w:ilvl w:val="12"/>
                <w:numId w:val="0"/>
              </w:numPr>
            </w:pPr>
            <w:r w:rsidRPr="00CE5337">
              <w:t>QUAL</w:t>
            </w:r>
          </w:p>
        </w:tc>
        <w:tc>
          <w:tcPr>
            <w:tcW w:w="5524" w:type="dxa"/>
            <w:tcBorders>
              <w:top w:val="nil"/>
              <w:left w:val="nil"/>
              <w:bottom w:val="nil"/>
              <w:right w:val="nil"/>
            </w:tcBorders>
            <w:hideMark/>
          </w:tcPr>
          <w:p w14:paraId="78CECF1E" w14:textId="77777777" w:rsidR="00D64293" w:rsidRPr="00CE5337" w:rsidRDefault="00BF5645" w:rsidP="00BA7E07">
            <w:pPr>
              <w:pStyle w:val="cTableText"/>
              <w:numPr>
                <w:ilvl w:val="12"/>
                <w:numId w:val="0"/>
              </w:numPr>
            </w:pPr>
            <w:r w:rsidRPr="00CE5337">
              <w:t>Not required.</w:t>
            </w:r>
          </w:p>
        </w:tc>
      </w:tr>
      <w:tr w:rsidR="00D64293" w:rsidRPr="00CE5337" w14:paraId="30357966" w14:textId="77777777" w:rsidTr="00BA7E07">
        <w:trPr>
          <w:gridAfter w:val="1"/>
          <w:wAfter w:w="33" w:type="dxa"/>
          <w:cantSplit/>
        </w:trPr>
        <w:tc>
          <w:tcPr>
            <w:tcW w:w="789" w:type="dxa"/>
            <w:tcBorders>
              <w:top w:val="nil"/>
              <w:left w:val="nil"/>
              <w:bottom w:val="nil"/>
              <w:right w:val="nil"/>
            </w:tcBorders>
          </w:tcPr>
          <w:p w14:paraId="02A78AB6"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70812302" w14:textId="77777777" w:rsidR="00D64293" w:rsidRPr="00CE5337" w:rsidRDefault="00D64293" w:rsidP="00BA7E07">
            <w:pPr>
              <w:pStyle w:val="cTableText"/>
              <w:numPr>
                <w:ilvl w:val="12"/>
                <w:numId w:val="0"/>
              </w:numPr>
            </w:pPr>
            <w:r w:rsidRPr="00CE5337">
              <w:t>LAST</w:t>
            </w:r>
          </w:p>
        </w:tc>
        <w:tc>
          <w:tcPr>
            <w:tcW w:w="5524" w:type="dxa"/>
            <w:tcBorders>
              <w:top w:val="nil"/>
              <w:left w:val="nil"/>
              <w:bottom w:val="nil"/>
              <w:right w:val="nil"/>
            </w:tcBorders>
            <w:hideMark/>
          </w:tcPr>
          <w:p w14:paraId="2528FB17" w14:textId="77777777" w:rsidR="00D64293" w:rsidRPr="00CE5337" w:rsidRDefault="00D64293" w:rsidP="00BA7E07">
            <w:pPr>
              <w:pStyle w:val="cTableText"/>
              <w:numPr>
                <w:ilvl w:val="12"/>
                <w:numId w:val="0"/>
              </w:numPr>
            </w:pPr>
            <w:r w:rsidRPr="00CE5337">
              <w:t>Enter the surgeon’s last name.</w:t>
            </w:r>
          </w:p>
        </w:tc>
      </w:tr>
      <w:tr w:rsidR="00D64293" w:rsidRPr="00CE5337" w14:paraId="10BACFAA" w14:textId="77777777" w:rsidTr="00BA7E07">
        <w:trPr>
          <w:gridAfter w:val="1"/>
          <w:wAfter w:w="33" w:type="dxa"/>
          <w:cantSplit/>
        </w:trPr>
        <w:tc>
          <w:tcPr>
            <w:tcW w:w="789" w:type="dxa"/>
            <w:tcBorders>
              <w:top w:val="nil"/>
              <w:left w:val="nil"/>
              <w:bottom w:val="nil"/>
              <w:right w:val="nil"/>
            </w:tcBorders>
          </w:tcPr>
          <w:p w14:paraId="0E7F01F1"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397A43C2" w14:textId="77777777" w:rsidR="00D64293" w:rsidRPr="00CE5337" w:rsidRDefault="00D64293" w:rsidP="00BA7E07">
            <w:pPr>
              <w:pStyle w:val="cTableText"/>
              <w:numPr>
                <w:ilvl w:val="12"/>
                <w:numId w:val="0"/>
              </w:numPr>
            </w:pPr>
            <w:r w:rsidRPr="00CE5337">
              <w:t>FIRST</w:t>
            </w:r>
          </w:p>
        </w:tc>
        <w:tc>
          <w:tcPr>
            <w:tcW w:w="5524" w:type="dxa"/>
            <w:tcBorders>
              <w:top w:val="nil"/>
              <w:left w:val="nil"/>
              <w:bottom w:val="nil"/>
              <w:right w:val="nil"/>
            </w:tcBorders>
            <w:hideMark/>
          </w:tcPr>
          <w:p w14:paraId="22862EB6" w14:textId="77777777" w:rsidR="00D64293" w:rsidRPr="00CE5337" w:rsidRDefault="00D64293" w:rsidP="00BA7E07">
            <w:pPr>
              <w:pStyle w:val="cTableText"/>
              <w:numPr>
                <w:ilvl w:val="12"/>
                <w:numId w:val="0"/>
              </w:numPr>
            </w:pPr>
            <w:r w:rsidRPr="00CE5337">
              <w:t>Enter the surgeon’s first name.</w:t>
            </w:r>
          </w:p>
        </w:tc>
      </w:tr>
      <w:tr w:rsidR="00D64293" w:rsidRPr="00CE5337" w14:paraId="794BE3B8" w14:textId="77777777" w:rsidTr="00BA7E07">
        <w:trPr>
          <w:gridAfter w:val="1"/>
          <w:wAfter w:w="33" w:type="dxa"/>
          <w:cantSplit/>
        </w:trPr>
        <w:tc>
          <w:tcPr>
            <w:tcW w:w="789" w:type="dxa"/>
            <w:tcBorders>
              <w:top w:val="single" w:sz="6" w:space="0" w:color="auto"/>
              <w:left w:val="nil"/>
              <w:bottom w:val="nil"/>
              <w:right w:val="nil"/>
            </w:tcBorders>
            <w:hideMark/>
          </w:tcPr>
          <w:p w14:paraId="69BD7489" w14:textId="77777777" w:rsidR="00D64293" w:rsidRPr="00CE5337" w:rsidRDefault="00D64293" w:rsidP="00BA7E07">
            <w:pPr>
              <w:pStyle w:val="cTableText"/>
              <w:numPr>
                <w:ilvl w:val="12"/>
                <w:numId w:val="0"/>
              </w:numPr>
            </w:pPr>
            <w:r w:rsidRPr="00CE5337">
              <w:t>77.</w:t>
            </w:r>
          </w:p>
        </w:tc>
        <w:tc>
          <w:tcPr>
            <w:tcW w:w="2553" w:type="dxa"/>
            <w:tcBorders>
              <w:top w:val="single" w:sz="6" w:space="0" w:color="auto"/>
              <w:left w:val="nil"/>
              <w:bottom w:val="nil"/>
              <w:right w:val="nil"/>
            </w:tcBorders>
            <w:hideMark/>
          </w:tcPr>
          <w:p w14:paraId="242CAC6C" w14:textId="77777777" w:rsidR="00D64293" w:rsidRPr="00CE5337" w:rsidRDefault="00D64293" w:rsidP="00BA7E07">
            <w:pPr>
              <w:pStyle w:val="cTableText"/>
              <w:numPr>
                <w:ilvl w:val="12"/>
                <w:numId w:val="0"/>
              </w:numPr>
            </w:pPr>
            <w:r w:rsidRPr="00CE5337">
              <w:t>OPERATING NPI</w:t>
            </w:r>
          </w:p>
        </w:tc>
        <w:tc>
          <w:tcPr>
            <w:tcW w:w="5524" w:type="dxa"/>
            <w:tcBorders>
              <w:top w:val="single" w:sz="6" w:space="0" w:color="auto"/>
              <w:left w:val="nil"/>
              <w:bottom w:val="nil"/>
              <w:right w:val="nil"/>
            </w:tcBorders>
            <w:hideMark/>
          </w:tcPr>
          <w:p w14:paraId="60DF805A" w14:textId="77777777" w:rsidR="00D64293" w:rsidRPr="00CE5337" w:rsidRDefault="00D64293" w:rsidP="00BA7E07">
            <w:pPr>
              <w:pStyle w:val="cTableText"/>
              <w:rPr>
                <w:rFonts w:cs="Arial"/>
              </w:rPr>
            </w:pPr>
            <w:r w:rsidRPr="00CE5337">
              <w:t xml:space="preserve">NPI is not required. </w:t>
            </w:r>
          </w:p>
        </w:tc>
      </w:tr>
      <w:tr w:rsidR="00D64293" w:rsidRPr="00CE5337" w14:paraId="03535825" w14:textId="77777777" w:rsidTr="00BA7E07">
        <w:trPr>
          <w:gridAfter w:val="1"/>
          <w:wAfter w:w="33" w:type="dxa"/>
          <w:cantSplit/>
        </w:trPr>
        <w:tc>
          <w:tcPr>
            <w:tcW w:w="789" w:type="dxa"/>
            <w:tcBorders>
              <w:top w:val="nil"/>
              <w:left w:val="nil"/>
              <w:bottom w:val="nil"/>
              <w:right w:val="nil"/>
            </w:tcBorders>
          </w:tcPr>
          <w:p w14:paraId="6F6C00AD"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1D62F059" w14:textId="77777777" w:rsidR="00D64293" w:rsidRPr="00CE5337" w:rsidRDefault="00D64293" w:rsidP="00BA7E07">
            <w:pPr>
              <w:pStyle w:val="cTableText"/>
              <w:numPr>
                <w:ilvl w:val="12"/>
                <w:numId w:val="0"/>
              </w:numPr>
            </w:pPr>
            <w:r w:rsidRPr="00CE5337">
              <w:t>QUAL</w:t>
            </w:r>
          </w:p>
        </w:tc>
        <w:tc>
          <w:tcPr>
            <w:tcW w:w="5524" w:type="dxa"/>
            <w:tcBorders>
              <w:top w:val="nil"/>
              <w:left w:val="nil"/>
              <w:bottom w:val="nil"/>
              <w:right w:val="nil"/>
            </w:tcBorders>
            <w:hideMark/>
          </w:tcPr>
          <w:p w14:paraId="77AB57C7" w14:textId="77777777" w:rsidR="00D64293" w:rsidRPr="00CE5337" w:rsidRDefault="00D64293" w:rsidP="00BA7E07">
            <w:pPr>
              <w:pStyle w:val="cTableText"/>
              <w:numPr>
                <w:ilvl w:val="12"/>
                <w:numId w:val="0"/>
              </w:numPr>
            </w:pPr>
            <w:r w:rsidRPr="00CE5337">
              <w:t>Not applicable.</w:t>
            </w:r>
          </w:p>
        </w:tc>
      </w:tr>
      <w:tr w:rsidR="00D64293" w:rsidRPr="00CE5337" w14:paraId="68DA20EB" w14:textId="77777777" w:rsidTr="00BA7E07">
        <w:trPr>
          <w:gridAfter w:val="1"/>
          <w:wAfter w:w="33" w:type="dxa"/>
          <w:cantSplit/>
        </w:trPr>
        <w:tc>
          <w:tcPr>
            <w:tcW w:w="789" w:type="dxa"/>
            <w:tcBorders>
              <w:top w:val="nil"/>
              <w:left w:val="nil"/>
              <w:bottom w:val="nil"/>
              <w:right w:val="nil"/>
            </w:tcBorders>
          </w:tcPr>
          <w:p w14:paraId="2F6937D1"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728F257E" w14:textId="77777777" w:rsidR="00D64293" w:rsidRPr="00CE5337" w:rsidRDefault="00D64293" w:rsidP="00BA7E07">
            <w:pPr>
              <w:pStyle w:val="cTableText"/>
              <w:numPr>
                <w:ilvl w:val="12"/>
                <w:numId w:val="0"/>
              </w:numPr>
            </w:pPr>
            <w:r w:rsidRPr="00CE5337">
              <w:t>LAST</w:t>
            </w:r>
          </w:p>
        </w:tc>
        <w:tc>
          <w:tcPr>
            <w:tcW w:w="5524" w:type="dxa"/>
            <w:tcBorders>
              <w:top w:val="nil"/>
              <w:left w:val="nil"/>
              <w:bottom w:val="nil"/>
              <w:right w:val="nil"/>
            </w:tcBorders>
            <w:hideMark/>
          </w:tcPr>
          <w:p w14:paraId="789E3813" w14:textId="77777777" w:rsidR="00D64293" w:rsidRPr="00CE5337" w:rsidRDefault="00D64293" w:rsidP="00BA7E07">
            <w:pPr>
              <w:pStyle w:val="cTableText"/>
              <w:numPr>
                <w:ilvl w:val="12"/>
                <w:numId w:val="0"/>
              </w:numPr>
            </w:pPr>
            <w:r w:rsidRPr="00CE5337">
              <w:t>Not applicable.</w:t>
            </w:r>
          </w:p>
        </w:tc>
      </w:tr>
      <w:tr w:rsidR="00D64293" w:rsidRPr="00CE5337" w14:paraId="28AEDB3E" w14:textId="77777777" w:rsidTr="00BA7E07">
        <w:trPr>
          <w:gridAfter w:val="1"/>
          <w:wAfter w:w="33" w:type="dxa"/>
          <w:cantSplit/>
        </w:trPr>
        <w:tc>
          <w:tcPr>
            <w:tcW w:w="789" w:type="dxa"/>
            <w:tcBorders>
              <w:top w:val="nil"/>
              <w:left w:val="nil"/>
              <w:bottom w:val="nil"/>
              <w:right w:val="nil"/>
            </w:tcBorders>
          </w:tcPr>
          <w:p w14:paraId="132DC67E"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5E24918F" w14:textId="77777777" w:rsidR="00D64293" w:rsidRPr="00CE5337" w:rsidRDefault="00D64293" w:rsidP="00BA7E07">
            <w:pPr>
              <w:pStyle w:val="cTableText"/>
              <w:numPr>
                <w:ilvl w:val="12"/>
                <w:numId w:val="0"/>
              </w:numPr>
            </w:pPr>
            <w:r w:rsidRPr="00CE5337">
              <w:t>FIRST</w:t>
            </w:r>
          </w:p>
        </w:tc>
        <w:tc>
          <w:tcPr>
            <w:tcW w:w="5524" w:type="dxa"/>
            <w:tcBorders>
              <w:top w:val="nil"/>
              <w:left w:val="nil"/>
              <w:bottom w:val="nil"/>
              <w:right w:val="nil"/>
            </w:tcBorders>
            <w:hideMark/>
          </w:tcPr>
          <w:p w14:paraId="3BF10739" w14:textId="77777777" w:rsidR="00D64293" w:rsidRPr="00CE5337" w:rsidRDefault="00D64293" w:rsidP="00BA7E07">
            <w:pPr>
              <w:pStyle w:val="cTableText"/>
              <w:numPr>
                <w:ilvl w:val="12"/>
                <w:numId w:val="0"/>
              </w:numPr>
            </w:pPr>
            <w:r w:rsidRPr="00CE5337">
              <w:t>Not applicable.</w:t>
            </w:r>
          </w:p>
        </w:tc>
      </w:tr>
      <w:tr w:rsidR="00D64293" w:rsidRPr="00CE5337" w14:paraId="0CC33700" w14:textId="77777777" w:rsidTr="00BA7E07">
        <w:trPr>
          <w:gridAfter w:val="1"/>
          <w:wAfter w:w="33" w:type="dxa"/>
          <w:cantSplit/>
        </w:trPr>
        <w:tc>
          <w:tcPr>
            <w:tcW w:w="789" w:type="dxa"/>
            <w:tcBorders>
              <w:top w:val="single" w:sz="6" w:space="0" w:color="auto"/>
              <w:left w:val="nil"/>
              <w:bottom w:val="nil"/>
              <w:right w:val="nil"/>
            </w:tcBorders>
            <w:hideMark/>
          </w:tcPr>
          <w:p w14:paraId="571DA294" w14:textId="77777777" w:rsidR="00D64293" w:rsidRPr="00CE5337" w:rsidRDefault="00D64293" w:rsidP="00BA7E07">
            <w:pPr>
              <w:pStyle w:val="cTableText"/>
              <w:numPr>
                <w:ilvl w:val="12"/>
                <w:numId w:val="0"/>
              </w:numPr>
            </w:pPr>
            <w:r w:rsidRPr="00CE5337">
              <w:t>78.</w:t>
            </w:r>
          </w:p>
        </w:tc>
        <w:tc>
          <w:tcPr>
            <w:tcW w:w="2553" w:type="dxa"/>
            <w:tcBorders>
              <w:top w:val="single" w:sz="6" w:space="0" w:color="auto"/>
              <w:left w:val="nil"/>
              <w:bottom w:val="nil"/>
              <w:right w:val="nil"/>
            </w:tcBorders>
            <w:hideMark/>
          </w:tcPr>
          <w:p w14:paraId="26F2E56E" w14:textId="77777777" w:rsidR="00D64293" w:rsidRPr="00CE5337" w:rsidRDefault="00D64293" w:rsidP="00BA7E07">
            <w:pPr>
              <w:pStyle w:val="cTableText"/>
              <w:numPr>
                <w:ilvl w:val="12"/>
                <w:numId w:val="0"/>
              </w:numPr>
            </w:pPr>
            <w:r w:rsidRPr="00CE5337">
              <w:t>OTHER NPI</w:t>
            </w:r>
          </w:p>
        </w:tc>
        <w:tc>
          <w:tcPr>
            <w:tcW w:w="5524" w:type="dxa"/>
            <w:tcBorders>
              <w:top w:val="single" w:sz="6" w:space="0" w:color="auto"/>
              <w:left w:val="nil"/>
              <w:bottom w:val="nil"/>
              <w:right w:val="nil"/>
            </w:tcBorders>
            <w:hideMark/>
          </w:tcPr>
          <w:p w14:paraId="4F586262" w14:textId="77777777" w:rsidR="00D64293" w:rsidRPr="00CE5337" w:rsidRDefault="00D64293" w:rsidP="00BA7E07">
            <w:pPr>
              <w:pStyle w:val="cTableText"/>
              <w:rPr>
                <w:rFonts w:cs="Arial"/>
              </w:rPr>
            </w:pPr>
            <w:r w:rsidRPr="00CE5337">
              <w:t xml:space="preserve">NPI is not required. </w:t>
            </w:r>
          </w:p>
        </w:tc>
      </w:tr>
      <w:tr w:rsidR="00D64293" w:rsidRPr="00CE5337" w14:paraId="0F824844" w14:textId="77777777" w:rsidTr="00BA7E07">
        <w:trPr>
          <w:gridAfter w:val="1"/>
          <w:wAfter w:w="33" w:type="dxa"/>
          <w:cantSplit/>
        </w:trPr>
        <w:tc>
          <w:tcPr>
            <w:tcW w:w="789" w:type="dxa"/>
            <w:tcBorders>
              <w:top w:val="nil"/>
              <w:left w:val="nil"/>
              <w:bottom w:val="nil"/>
              <w:right w:val="nil"/>
            </w:tcBorders>
          </w:tcPr>
          <w:p w14:paraId="3821B5F8"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004EC310" w14:textId="77777777" w:rsidR="00D64293" w:rsidRPr="00CE5337" w:rsidRDefault="00D64293" w:rsidP="00BA7E07">
            <w:pPr>
              <w:pStyle w:val="cTableText"/>
              <w:numPr>
                <w:ilvl w:val="12"/>
                <w:numId w:val="0"/>
              </w:numPr>
            </w:pPr>
            <w:r w:rsidRPr="00CE5337">
              <w:t>QUAL</w:t>
            </w:r>
          </w:p>
        </w:tc>
        <w:tc>
          <w:tcPr>
            <w:tcW w:w="5524" w:type="dxa"/>
            <w:tcBorders>
              <w:top w:val="nil"/>
              <w:left w:val="nil"/>
              <w:bottom w:val="nil"/>
              <w:right w:val="nil"/>
            </w:tcBorders>
            <w:hideMark/>
          </w:tcPr>
          <w:p w14:paraId="689DF9BA" w14:textId="77777777" w:rsidR="00D64293" w:rsidRPr="00CE5337" w:rsidRDefault="00D64293" w:rsidP="00BA7E07">
            <w:pPr>
              <w:pStyle w:val="cTableText"/>
              <w:numPr>
                <w:ilvl w:val="12"/>
                <w:numId w:val="0"/>
              </w:numPr>
            </w:pPr>
            <w:r w:rsidRPr="00CE5337">
              <w:t>Enter 0B, indicating state license number. Enter the referring physician’s state license number in the second part of the field.</w:t>
            </w:r>
          </w:p>
        </w:tc>
      </w:tr>
      <w:tr w:rsidR="00D64293" w:rsidRPr="00CE5337" w14:paraId="6BE6D6BA" w14:textId="77777777" w:rsidTr="00BA7E07">
        <w:trPr>
          <w:gridAfter w:val="1"/>
          <w:wAfter w:w="33" w:type="dxa"/>
          <w:cantSplit/>
        </w:trPr>
        <w:tc>
          <w:tcPr>
            <w:tcW w:w="789" w:type="dxa"/>
            <w:tcBorders>
              <w:top w:val="nil"/>
              <w:left w:val="nil"/>
              <w:bottom w:val="nil"/>
              <w:right w:val="nil"/>
            </w:tcBorders>
          </w:tcPr>
          <w:p w14:paraId="141B0597"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6BB21DC3" w14:textId="77777777" w:rsidR="00D64293" w:rsidRPr="00CE5337" w:rsidRDefault="00D64293" w:rsidP="00BA7E07">
            <w:pPr>
              <w:pStyle w:val="cTableText"/>
              <w:numPr>
                <w:ilvl w:val="12"/>
                <w:numId w:val="0"/>
              </w:numPr>
            </w:pPr>
            <w:r w:rsidRPr="00CE5337">
              <w:t>LAST</w:t>
            </w:r>
          </w:p>
        </w:tc>
        <w:tc>
          <w:tcPr>
            <w:tcW w:w="5524" w:type="dxa"/>
            <w:tcBorders>
              <w:top w:val="nil"/>
              <w:left w:val="nil"/>
              <w:bottom w:val="nil"/>
              <w:right w:val="nil"/>
            </w:tcBorders>
            <w:hideMark/>
          </w:tcPr>
          <w:p w14:paraId="2B2CAC9D" w14:textId="77777777" w:rsidR="00D64293" w:rsidRPr="00CE5337" w:rsidRDefault="00D64293" w:rsidP="00BA7E07">
            <w:pPr>
              <w:pStyle w:val="cTableText"/>
              <w:numPr>
                <w:ilvl w:val="12"/>
                <w:numId w:val="0"/>
              </w:numPr>
            </w:pPr>
            <w:r w:rsidRPr="00CE5337">
              <w:t>Enter the referring physician’s last name.</w:t>
            </w:r>
          </w:p>
        </w:tc>
      </w:tr>
      <w:tr w:rsidR="00D64293" w:rsidRPr="00CE5337" w14:paraId="0727C552" w14:textId="77777777" w:rsidTr="00BA7E07">
        <w:trPr>
          <w:gridAfter w:val="1"/>
          <w:wAfter w:w="33" w:type="dxa"/>
          <w:cantSplit/>
        </w:trPr>
        <w:tc>
          <w:tcPr>
            <w:tcW w:w="789" w:type="dxa"/>
            <w:tcBorders>
              <w:top w:val="nil"/>
              <w:left w:val="nil"/>
              <w:bottom w:val="nil"/>
              <w:right w:val="nil"/>
            </w:tcBorders>
          </w:tcPr>
          <w:p w14:paraId="11C899A8" w14:textId="77777777" w:rsidR="00D64293" w:rsidRPr="00CE5337" w:rsidRDefault="00D64293" w:rsidP="00BA7E07">
            <w:pPr>
              <w:pStyle w:val="cTableText"/>
              <w:numPr>
                <w:ilvl w:val="12"/>
                <w:numId w:val="0"/>
              </w:numPr>
            </w:pPr>
          </w:p>
        </w:tc>
        <w:tc>
          <w:tcPr>
            <w:tcW w:w="2553" w:type="dxa"/>
            <w:tcBorders>
              <w:top w:val="nil"/>
              <w:left w:val="nil"/>
              <w:bottom w:val="nil"/>
              <w:right w:val="nil"/>
            </w:tcBorders>
            <w:hideMark/>
          </w:tcPr>
          <w:p w14:paraId="57BB6DB7" w14:textId="77777777" w:rsidR="00D64293" w:rsidRPr="00CE5337" w:rsidRDefault="00D64293" w:rsidP="00BA7E07">
            <w:pPr>
              <w:pStyle w:val="cTableText"/>
              <w:numPr>
                <w:ilvl w:val="12"/>
                <w:numId w:val="0"/>
              </w:numPr>
            </w:pPr>
            <w:r w:rsidRPr="00CE5337">
              <w:t>FIRST</w:t>
            </w:r>
          </w:p>
        </w:tc>
        <w:tc>
          <w:tcPr>
            <w:tcW w:w="5524" w:type="dxa"/>
            <w:tcBorders>
              <w:top w:val="nil"/>
              <w:left w:val="nil"/>
              <w:bottom w:val="nil"/>
              <w:right w:val="nil"/>
            </w:tcBorders>
            <w:hideMark/>
          </w:tcPr>
          <w:p w14:paraId="4C6CDB59" w14:textId="77777777" w:rsidR="00D64293" w:rsidRPr="00CE5337" w:rsidRDefault="00D64293" w:rsidP="00BA7E07">
            <w:pPr>
              <w:pStyle w:val="cTableText"/>
              <w:numPr>
                <w:ilvl w:val="12"/>
                <w:numId w:val="0"/>
              </w:numPr>
            </w:pPr>
            <w:r w:rsidRPr="00CE5337">
              <w:t>Enter the referring physician’s first name.</w:t>
            </w:r>
          </w:p>
        </w:tc>
      </w:tr>
      <w:tr w:rsidR="00D64293" w:rsidRPr="00CE5337" w14:paraId="30B711E1" w14:textId="77777777" w:rsidTr="00BA7E07">
        <w:trPr>
          <w:gridAfter w:val="1"/>
          <w:wAfter w:w="33" w:type="dxa"/>
          <w:cantSplit/>
        </w:trPr>
        <w:tc>
          <w:tcPr>
            <w:tcW w:w="789" w:type="dxa"/>
            <w:tcBorders>
              <w:top w:val="single" w:sz="6" w:space="0" w:color="auto"/>
              <w:left w:val="nil"/>
              <w:bottom w:val="nil"/>
              <w:right w:val="nil"/>
            </w:tcBorders>
            <w:hideMark/>
          </w:tcPr>
          <w:p w14:paraId="1BC9820E" w14:textId="77777777" w:rsidR="00D64293" w:rsidRPr="00CE5337" w:rsidRDefault="00D64293" w:rsidP="00BA7E07">
            <w:pPr>
              <w:pStyle w:val="cTableText"/>
              <w:numPr>
                <w:ilvl w:val="12"/>
                <w:numId w:val="0"/>
              </w:numPr>
            </w:pPr>
            <w:r w:rsidRPr="00CE5337">
              <w:t>79.</w:t>
            </w:r>
          </w:p>
        </w:tc>
        <w:tc>
          <w:tcPr>
            <w:tcW w:w="2553" w:type="dxa"/>
            <w:tcBorders>
              <w:top w:val="single" w:sz="6" w:space="0" w:color="auto"/>
              <w:left w:val="nil"/>
              <w:bottom w:val="nil"/>
              <w:right w:val="nil"/>
            </w:tcBorders>
            <w:hideMark/>
          </w:tcPr>
          <w:p w14:paraId="1C8F0D75" w14:textId="77777777" w:rsidR="00D64293" w:rsidRPr="00CE5337" w:rsidRDefault="00D64293" w:rsidP="00BA7E07">
            <w:pPr>
              <w:pStyle w:val="cTableText"/>
              <w:numPr>
                <w:ilvl w:val="12"/>
                <w:numId w:val="0"/>
              </w:numPr>
            </w:pPr>
            <w:r w:rsidRPr="00CE5337">
              <w:t>OTHER NPI/QUAL/LAST/FIRS</w:t>
            </w:r>
          </w:p>
        </w:tc>
        <w:tc>
          <w:tcPr>
            <w:tcW w:w="5524" w:type="dxa"/>
            <w:tcBorders>
              <w:top w:val="single" w:sz="6" w:space="0" w:color="auto"/>
              <w:left w:val="nil"/>
              <w:bottom w:val="nil"/>
              <w:right w:val="nil"/>
            </w:tcBorders>
            <w:hideMark/>
          </w:tcPr>
          <w:p w14:paraId="37040816" w14:textId="77777777" w:rsidR="00D64293" w:rsidRPr="00CE5337" w:rsidRDefault="00D64293" w:rsidP="00BA7E07">
            <w:pPr>
              <w:pStyle w:val="cTableText"/>
              <w:numPr>
                <w:ilvl w:val="12"/>
                <w:numId w:val="0"/>
              </w:numPr>
            </w:pPr>
            <w:r w:rsidRPr="00CE5337">
              <w:t xml:space="preserve">Not used. </w:t>
            </w:r>
          </w:p>
        </w:tc>
      </w:tr>
      <w:tr w:rsidR="00D64293" w:rsidRPr="00CE5337" w14:paraId="0F679A78"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7A35AF10" w14:textId="77777777" w:rsidR="00D64293" w:rsidRPr="00CE5337" w:rsidRDefault="00D64293" w:rsidP="00BA7E07">
            <w:pPr>
              <w:pStyle w:val="cTableText"/>
              <w:numPr>
                <w:ilvl w:val="12"/>
                <w:numId w:val="0"/>
              </w:numPr>
            </w:pPr>
            <w:r w:rsidRPr="00CE5337">
              <w:t>80.</w:t>
            </w:r>
          </w:p>
        </w:tc>
        <w:tc>
          <w:tcPr>
            <w:tcW w:w="2553" w:type="dxa"/>
            <w:tcBorders>
              <w:top w:val="single" w:sz="6" w:space="0" w:color="auto"/>
              <w:left w:val="nil"/>
              <w:bottom w:val="single" w:sz="6" w:space="0" w:color="auto"/>
              <w:right w:val="nil"/>
            </w:tcBorders>
            <w:hideMark/>
          </w:tcPr>
          <w:p w14:paraId="788A0034" w14:textId="77777777" w:rsidR="00D64293" w:rsidRPr="00CE5337" w:rsidRDefault="00D64293" w:rsidP="00BA7E07">
            <w:pPr>
              <w:pStyle w:val="cTableText"/>
              <w:numPr>
                <w:ilvl w:val="12"/>
                <w:numId w:val="0"/>
              </w:numPr>
            </w:pPr>
            <w:r w:rsidRPr="00CE5337">
              <w:t>REMARKS</w:t>
            </w:r>
          </w:p>
        </w:tc>
        <w:tc>
          <w:tcPr>
            <w:tcW w:w="5524" w:type="dxa"/>
            <w:tcBorders>
              <w:top w:val="single" w:sz="6" w:space="0" w:color="auto"/>
              <w:left w:val="nil"/>
              <w:bottom w:val="single" w:sz="6" w:space="0" w:color="auto"/>
              <w:right w:val="nil"/>
            </w:tcBorders>
            <w:hideMark/>
          </w:tcPr>
          <w:p w14:paraId="6136D3C8" w14:textId="77777777" w:rsidR="00D64293" w:rsidRPr="00CE5337" w:rsidRDefault="00D64293" w:rsidP="00BA7E07">
            <w:pPr>
              <w:pStyle w:val="cTableText"/>
              <w:numPr>
                <w:ilvl w:val="12"/>
                <w:numId w:val="0"/>
              </w:numPr>
            </w:pPr>
            <w:r w:rsidRPr="00CE5337">
              <w:t>For provider’s use.</w:t>
            </w:r>
          </w:p>
        </w:tc>
      </w:tr>
      <w:tr w:rsidR="00D64293" w:rsidRPr="00CE5337" w14:paraId="1182C2BE" w14:textId="77777777" w:rsidTr="00BA7E07">
        <w:trPr>
          <w:gridAfter w:val="1"/>
          <w:wAfter w:w="33" w:type="dxa"/>
          <w:cantSplit/>
        </w:trPr>
        <w:tc>
          <w:tcPr>
            <w:tcW w:w="789" w:type="dxa"/>
            <w:tcBorders>
              <w:top w:val="single" w:sz="6" w:space="0" w:color="auto"/>
              <w:left w:val="nil"/>
              <w:bottom w:val="single" w:sz="6" w:space="0" w:color="auto"/>
              <w:right w:val="nil"/>
            </w:tcBorders>
            <w:hideMark/>
          </w:tcPr>
          <w:p w14:paraId="149D95E8" w14:textId="77777777" w:rsidR="00D64293" w:rsidRPr="00CE5337" w:rsidRDefault="00D64293" w:rsidP="00BA7E07">
            <w:pPr>
              <w:pStyle w:val="cTableText"/>
              <w:numPr>
                <w:ilvl w:val="12"/>
                <w:numId w:val="0"/>
              </w:numPr>
            </w:pPr>
            <w:r w:rsidRPr="00CE5337">
              <w:t>81.</w:t>
            </w:r>
          </w:p>
        </w:tc>
        <w:tc>
          <w:tcPr>
            <w:tcW w:w="2553" w:type="dxa"/>
            <w:tcBorders>
              <w:top w:val="single" w:sz="6" w:space="0" w:color="auto"/>
              <w:left w:val="nil"/>
              <w:bottom w:val="single" w:sz="6" w:space="0" w:color="auto"/>
              <w:right w:val="nil"/>
            </w:tcBorders>
            <w:hideMark/>
          </w:tcPr>
          <w:p w14:paraId="7C8CB47A" w14:textId="77777777" w:rsidR="00D64293" w:rsidRPr="00CE5337" w:rsidRDefault="00D64293" w:rsidP="00BA7E07">
            <w:pPr>
              <w:pStyle w:val="cTableText"/>
              <w:numPr>
                <w:ilvl w:val="12"/>
                <w:numId w:val="0"/>
              </w:numPr>
            </w:pPr>
            <w:r w:rsidRPr="00CE5337">
              <w:t>Not used</w:t>
            </w:r>
          </w:p>
        </w:tc>
        <w:tc>
          <w:tcPr>
            <w:tcW w:w="5524" w:type="dxa"/>
            <w:tcBorders>
              <w:top w:val="single" w:sz="6" w:space="0" w:color="auto"/>
              <w:left w:val="nil"/>
              <w:bottom w:val="single" w:sz="6" w:space="0" w:color="auto"/>
              <w:right w:val="nil"/>
            </w:tcBorders>
            <w:hideMark/>
          </w:tcPr>
          <w:p w14:paraId="3CF4AC4C" w14:textId="77777777" w:rsidR="00D64293" w:rsidRPr="00CE5337" w:rsidRDefault="00D64293" w:rsidP="00BA7E07">
            <w:pPr>
              <w:pStyle w:val="cTableText"/>
              <w:numPr>
                <w:ilvl w:val="12"/>
                <w:numId w:val="0"/>
              </w:numPr>
            </w:pPr>
            <w:r w:rsidRPr="00CE5337">
              <w:t>Reserved for assignment by the NUBC.</w:t>
            </w:r>
          </w:p>
        </w:tc>
      </w:tr>
    </w:tbl>
    <w:p w14:paraId="6075B269" w14:textId="77777777" w:rsidR="007F7829" w:rsidRPr="00CE5337" w:rsidRDefault="007F7829" w:rsidP="007F7829">
      <w:pPr>
        <w:pStyle w:val="ctablespace"/>
      </w:pPr>
      <w:bookmarkStart w:id="293" w:name="_Toc406758914"/>
      <w:bookmarkEnd w:id="290"/>
      <w:bookmarkEnd w:id="291"/>
      <w:bookmarkEnd w:id="29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64C7E" w:rsidRPr="00CE5337" w14:paraId="6A734C56" w14:textId="77777777" w:rsidTr="00524C7B">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1E4A599D" w14:textId="77777777" w:rsidR="00A64C7E" w:rsidRPr="00CE5337" w:rsidRDefault="00A64C7E" w:rsidP="00A64C7E">
            <w:pPr>
              <w:pStyle w:val="chead2"/>
            </w:pPr>
            <w:bookmarkStart w:id="294" w:name="_Toc497490973"/>
            <w:bookmarkStart w:id="295" w:name="_Toc199001822"/>
            <w:bookmarkEnd w:id="293"/>
            <w:r w:rsidRPr="00CE5337">
              <w:t>242.400</w:t>
            </w:r>
            <w:r w:rsidRPr="00CE5337">
              <w:tab/>
              <w:t>Drug Procedure Codes and National Drug Codes (NDCs)</w:t>
            </w:r>
            <w:bookmarkEnd w:id="294"/>
            <w:bookmarkEnd w:id="295"/>
          </w:p>
        </w:tc>
        <w:tc>
          <w:tcPr>
            <w:tcW w:w="1238" w:type="dxa"/>
            <w:tcBorders>
              <w:top w:val="single" w:sz="6" w:space="0" w:color="FFFFFF"/>
              <w:left w:val="single" w:sz="6" w:space="0" w:color="FFFFFF"/>
              <w:bottom w:val="single" w:sz="6" w:space="0" w:color="FFFFFF"/>
              <w:right w:val="single" w:sz="6" w:space="0" w:color="FFFFFF"/>
            </w:tcBorders>
          </w:tcPr>
          <w:p w14:paraId="255C8BFE" w14:textId="77777777" w:rsidR="00A64C7E" w:rsidRPr="00CE5337" w:rsidRDefault="00943288" w:rsidP="00A64C7E">
            <w:pPr>
              <w:pStyle w:val="cDate2"/>
            </w:pPr>
            <w:r w:rsidRPr="00CE5337">
              <w:t>1-1-23</w:t>
            </w:r>
          </w:p>
        </w:tc>
      </w:tr>
    </w:tbl>
    <w:p w14:paraId="644480DE" w14:textId="77777777" w:rsidR="00943288" w:rsidRPr="00CE5337" w:rsidRDefault="00943288" w:rsidP="00943288">
      <w:pPr>
        <w:pStyle w:val="ctext"/>
      </w:pPr>
      <w:r w:rsidRPr="00CE5337">
        <w:t>Effective for claims with dates of service on or after January 1, 2008, Arkansas Medicaid implemented billing protocol per the Federal Deficit Reduction Act of 2005 for drugs. This explains policy and billing protocol for providers that submit claims for drug HCPCS/CPT codes with dates of service on or after January 1, 2008.</w:t>
      </w:r>
    </w:p>
    <w:p w14:paraId="3310A7A1" w14:textId="77777777" w:rsidR="00943288" w:rsidRPr="00CE5337" w:rsidRDefault="00943288" w:rsidP="00943288">
      <w:pPr>
        <w:pStyle w:val="ctext"/>
      </w:pPr>
      <w:r w:rsidRPr="00CE5337">
        <w:t xml:space="preserve">The Federal Deficit Reduction Act of 2005 mandates that Arkansas Medicaid require the submission of National Drug Codes (NDCs) on claims submitted with Healthcare Common Procedure Coding System, Level II/Current Procedural Terminology, 4th edition (HCPCS/CPT) codes for </w:t>
      </w:r>
      <w:r w:rsidRPr="00CE5337">
        <w:rPr>
          <w:b/>
        </w:rPr>
        <w:t>drugs</w:t>
      </w:r>
      <w:r w:rsidRPr="00CE5337">
        <w:t xml:space="preserve"> administered. The purpose of this requirement is to assure that the State Medicaid Agencies obtain a rebate from those manufacturers who have signed a rebate agreement with the Centers for Medicare and Medicaid Services (CMS).</w:t>
      </w:r>
    </w:p>
    <w:p w14:paraId="20FBA34E" w14:textId="77777777" w:rsidR="00943288" w:rsidRPr="00CE5337" w:rsidRDefault="00943288" w:rsidP="00943288">
      <w:pPr>
        <w:pStyle w:val="CLETTERED"/>
      </w:pPr>
      <w:r w:rsidRPr="00CE5337">
        <w:t>A.</w:t>
      </w:r>
      <w:r w:rsidRPr="00CE5337">
        <w:tab/>
        <w:t>Covered Labelers</w:t>
      </w:r>
    </w:p>
    <w:p w14:paraId="70B4BCAD" w14:textId="77777777" w:rsidR="00943288" w:rsidRPr="00CE5337" w:rsidRDefault="00943288" w:rsidP="00943288">
      <w:pPr>
        <w:pStyle w:val="CLETTERED"/>
      </w:pPr>
      <w:r w:rsidRPr="00CE5337">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36" w:history="1">
        <w:r w:rsidRPr="00CE5337">
          <w:rPr>
            <w:rStyle w:val="Hyperlink"/>
          </w:rPr>
          <w:t>DHS contracted Pharmacy vendor</w:t>
        </w:r>
      </w:hyperlink>
      <w:r w:rsidRPr="00CE5337">
        <w:t xml:space="preserve"> website.</w:t>
      </w:r>
    </w:p>
    <w:p w14:paraId="60B734C7" w14:textId="77777777" w:rsidR="00943288" w:rsidRPr="00CE5337" w:rsidRDefault="00943288" w:rsidP="00943288">
      <w:pPr>
        <w:pStyle w:val="CLETTERED"/>
      </w:pPr>
      <w:r w:rsidRPr="00CE5337">
        <w:tab/>
        <w:t xml:space="preserve">A complete listing of </w:t>
      </w:r>
      <w:r w:rsidRPr="00CE5337">
        <w:rPr>
          <w:b/>
          <w:bCs/>
        </w:rPr>
        <w:t xml:space="preserve">“Covered Labelers” </w:t>
      </w:r>
      <w:r w:rsidRPr="00CE5337">
        <w:t xml:space="preserve">is located on the website. See Diagram 1 for an example of this screen. The effective date is when a manufacturer entered into a rebate agreement with CMS. The </w:t>
      </w:r>
      <w:r w:rsidRPr="00CE5337">
        <w:rPr>
          <w:i/>
          <w:iCs/>
        </w:rPr>
        <w:t xml:space="preserve">Labeler termination date </w:t>
      </w:r>
      <w:r w:rsidRPr="00CE5337">
        <w:t xml:space="preserve">indicates that the manufacturer no </w:t>
      </w:r>
      <w:r w:rsidRPr="00CE5337">
        <w:lastRenderedPageBreak/>
        <w:t xml:space="preserve">longer participates in the federal rebate program and therefore </w:t>
      </w:r>
      <w:proofErr w:type="gramStart"/>
      <w:r w:rsidRPr="00CE5337">
        <w:t>the products cannot be reimbursed by Arkansas Medicaid</w:t>
      </w:r>
      <w:proofErr w:type="gramEnd"/>
      <w:r w:rsidRPr="00CE5337">
        <w:t xml:space="preserve"> on or after the </w:t>
      </w:r>
      <w:r w:rsidRPr="00CE5337">
        <w:rPr>
          <w:i/>
          <w:iCs/>
        </w:rPr>
        <w:t>termination date</w:t>
      </w:r>
      <w:r w:rsidRPr="00CE5337">
        <w:t>.</w:t>
      </w:r>
    </w:p>
    <w:p w14:paraId="6F70A0EA" w14:textId="77777777" w:rsidR="00943288" w:rsidRPr="00CE5337" w:rsidRDefault="00943288" w:rsidP="00943288">
      <w:pPr>
        <w:pStyle w:val="CLETTERED"/>
        <w:ind w:firstLine="0"/>
        <w:rPr>
          <w:i/>
        </w:rPr>
      </w:pPr>
      <w:r w:rsidRPr="00CE5337">
        <w:rPr>
          <w:i/>
        </w:rPr>
        <w:t>Diagram 1</w:t>
      </w:r>
    </w:p>
    <w:p w14:paraId="4EDA1D0E" w14:textId="77777777" w:rsidR="00943288" w:rsidRPr="00CE5337" w:rsidRDefault="00943288" w:rsidP="00943288">
      <w:pPr>
        <w:pStyle w:val="ctablespace"/>
      </w:pPr>
    </w:p>
    <w:p w14:paraId="2099793B" w14:textId="77777777" w:rsidR="00943288" w:rsidRPr="00CE5337" w:rsidRDefault="00943288" w:rsidP="00943288">
      <w:pPr>
        <w:autoSpaceDE w:val="0"/>
        <w:autoSpaceDN w:val="0"/>
        <w:adjustRightInd w:val="0"/>
        <w:ind w:left="900"/>
        <w:jc w:val="center"/>
        <w:rPr>
          <w:rFonts w:cs="Arial"/>
        </w:rPr>
      </w:pPr>
      <w:r w:rsidRPr="00CE5337">
        <w:rPr>
          <w:noProof/>
        </w:rPr>
        <w:pict w14:anchorId="1BB52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Covered Labeler Example" style="width:398.25pt;height:182.25pt;visibility:visible">
            <v:imagedata r:id="rId37" r:href="rId38"/>
          </v:shape>
        </w:pict>
      </w:r>
    </w:p>
    <w:p w14:paraId="3ACC896D" w14:textId="77777777" w:rsidR="00943288" w:rsidRPr="00CE5337" w:rsidRDefault="00943288" w:rsidP="00943288">
      <w:pPr>
        <w:pStyle w:val="ctablespace"/>
      </w:pPr>
    </w:p>
    <w:p w14:paraId="53C0EEE4" w14:textId="77777777" w:rsidR="00943288" w:rsidRPr="00CE5337" w:rsidRDefault="00943288" w:rsidP="00943288">
      <w:pPr>
        <w:pStyle w:val="CLETTERED"/>
        <w:ind w:firstLine="0"/>
      </w:pPr>
      <w:r w:rsidRPr="00CE5337">
        <w:t>For a claim with drug HCPCS/CPT codes to be eligible for payment, the detail date of service must be prior to the NDC termination date. The NDC termination date represents the shelf-life expiration date of the last batch produced, as supplied on the Centers for Medicare and Medicaid Services (CMS) quarterly update. The date is supplied to CMS by the drug manufacturer/distributor.</w:t>
      </w:r>
    </w:p>
    <w:p w14:paraId="2B9987EE" w14:textId="77777777" w:rsidR="00943288" w:rsidRPr="00CE5337" w:rsidRDefault="00943288" w:rsidP="00943288">
      <w:pPr>
        <w:pStyle w:val="CLETTERED"/>
      </w:pPr>
      <w:r w:rsidRPr="00CE5337">
        <w:tab/>
        <w:t xml:space="preserve">Arkansas Medicaid will deny claim details with drug HCPCS/CPT codes with a </w:t>
      </w:r>
      <w:proofErr w:type="gramStart"/>
      <w:r w:rsidRPr="00CE5337">
        <w:t>detail</w:t>
      </w:r>
      <w:proofErr w:type="gramEnd"/>
      <w:r w:rsidRPr="00CE5337">
        <w:t xml:space="preserve"> date of service equal to or greater than the NDC termination date. </w:t>
      </w:r>
    </w:p>
    <w:p w14:paraId="3C008CE7" w14:textId="77777777" w:rsidR="00943288" w:rsidRPr="00CE5337" w:rsidRDefault="00943288" w:rsidP="00943288">
      <w:pPr>
        <w:pStyle w:val="CLETTERED"/>
      </w:pPr>
      <w:r w:rsidRPr="00CE5337">
        <w:tab/>
        <w:t xml:space="preserve">When completing a Medicaid claim for administering a drug, indicate the HIPAA standard 11-digit NDC with no dashes or spaces. The 11-digit NDC is comprised of three (3) segments or codes: a 5-digit labeler code, a 4-digit product code, and a 2-digit package code. The 10-digit NDC assigned by the FDA printed on the drug package must be changed to the 11-digit format by inserting a leading zero (0) in one (1) of the three (3) segments. Below are examples of the FDA-assigned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 </w:t>
      </w:r>
    </w:p>
    <w:p w14:paraId="7C2A52C8" w14:textId="77777777" w:rsidR="00943288" w:rsidRPr="00CE5337" w:rsidRDefault="00943288" w:rsidP="00943288">
      <w:pPr>
        <w:pStyle w:val="CLETTERED"/>
        <w:rPr>
          <w:i/>
        </w:rPr>
      </w:pPr>
      <w:r w:rsidRPr="00CE5337">
        <w:tab/>
      </w:r>
      <w:r w:rsidRPr="00CE5337">
        <w:rPr>
          <w:i/>
        </w:rPr>
        <w:t>Diagram 2</w:t>
      </w:r>
    </w:p>
    <w:p w14:paraId="7EB6ACD3" w14:textId="77777777" w:rsidR="00943288" w:rsidRPr="00CE5337" w:rsidRDefault="00943288" w:rsidP="00943288">
      <w:pPr>
        <w:pStyle w:val="ctablespace"/>
      </w:pPr>
    </w:p>
    <w:tbl>
      <w:tblPr>
        <w:tblW w:w="0" w:type="auto"/>
        <w:tblInd w:w="10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738"/>
        <w:gridCol w:w="1920"/>
        <w:gridCol w:w="1897"/>
      </w:tblGrid>
      <w:tr w:rsidR="00943288" w:rsidRPr="00CE5337" w14:paraId="5A4B4BEA" w14:textId="77777777" w:rsidTr="00AF5161">
        <w:tblPrEx>
          <w:tblCellMar>
            <w:top w:w="0" w:type="dxa"/>
            <w:bottom w:w="0" w:type="dxa"/>
          </w:tblCellMar>
        </w:tblPrEx>
        <w:trPr>
          <w:trHeight w:val="278"/>
        </w:trPr>
        <w:tc>
          <w:tcPr>
            <w:tcW w:w="1738" w:type="dxa"/>
            <w:tcBorders>
              <w:top w:val="single" w:sz="8" w:space="0" w:color="000000"/>
              <w:bottom w:val="single" w:sz="8" w:space="0" w:color="000000"/>
              <w:right w:val="single" w:sz="8" w:space="0" w:color="000000"/>
            </w:tcBorders>
          </w:tcPr>
          <w:p w14:paraId="411129B1" w14:textId="77777777" w:rsidR="00943288" w:rsidRPr="00CE5337" w:rsidRDefault="00943288" w:rsidP="00AF5161">
            <w:pPr>
              <w:spacing w:before="60" w:after="60"/>
              <w:jc w:val="center"/>
              <w:rPr>
                <w:sz w:val="21"/>
              </w:rPr>
            </w:pPr>
            <w:r w:rsidRPr="00CE5337">
              <w:rPr>
                <w:sz w:val="21"/>
              </w:rPr>
              <w:t>00123</w:t>
            </w:r>
          </w:p>
        </w:tc>
        <w:tc>
          <w:tcPr>
            <w:tcW w:w="0" w:type="auto"/>
            <w:tcBorders>
              <w:top w:val="single" w:sz="8" w:space="0" w:color="000000"/>
              <w:left w:val="single" w:sz="8" w:space="0" w:color="000000"/>
              <w:bottom w:val="single" w:sz="8" w:space="0" w:color="000000"/>
              <w:right w:val="single" w:sz="8" w:space="0" w:color="000000"/>
            </w:tcBorders>
          </w:tcPr>
          <w:p w14:paraId="4A793BB3" w14:textId="77777777" w:rsidR="00943288" w:rsidRPr="00CE5337" w:rsidRDefault="00943288" w:rsidP="00AF5161">
            <w:pPr>
              <w:spacing w:before="60" w:after="60"/>
              <w:jc w:val="center"/>
              <w:rPr>
                <w:sz w:val="21"/>
              </w:rPr>
            </w:pPr>
            <w:r w:rsidRPr="00CE5337">
              <w:rPr>
                <w:sz w:val="21"/>
              </w:rPr>
              <w:t>0456</w:t>
            </w:r>
          </w:p>
        </w:tc>
        <w:tc>
          <w:tcPr>
            <w:tcW w:w="0" w:type="auto"/>
            <w:tcBorders>
              <w:top w:val="single" w:sz="8" w:space="0" w:color="000000"/>
              <w:left w:val="single" w:sz="8" w:space="0" w:color="000000"/>
              <w:bottom w:val="single" w:sz="8" w:space="0" w:color="000000"/>
            </w:tcBorders>
          </w:tcPr>
          <w:p w14:paraId="27F4180C" w14:textId="77777777" w:rsidR="00943288" w:rsidRPr="00CE5337" w:rsidRDefault="00943288" w:rsidP="00AF5161">
            <w:pPr>
              <w:spacing w:before="60" w:after="60"/>
              <w:jc w:val="center"/>
              <w:rPr>
                <w:sz w:val="21"/>
              </w:rPr>
            </w:pPr>
            <w:r w:rsidRPr="00CE5337">
              <w:rPr>
                <w:sz w:val="21"/>
              </w:rPr>
              <w:t>78</w:t>
            </w:r>
          </w:p>
        </w:tc>
      </w:tr>
      <w:tr w:rsidR="00943288" w:rsidRPr="00CE5337" w14:paraId="3DBFDED1" w14:textId="77777777" w:rsidTr="00AF5161">
        <w:tblPrEx>
          <w:tblCellMar>
            <w:top w:w="0" w:type="dxa"/>
            <w:bottom w:w="0" w:type="dxa"/>
          </w:tblCellMar>
        </w:tblPrEx>
        <w:trPr>
          <w:trHeight w:val="738"/>
        </w:trPr>
        <w:tc>
          <w:tcPr>
            <w:tcW w:w="1738" w:type="dxa"/>
            <w:tcBorders>
              <w:top w:val="single" w:sz="8" w:space="0" w:color="000000"/>
              <w:bottom w:val="single" w:sz="8" w:space="0" w:color="000000"/>
              <w:right w:val="single" w:sz="8" w:space="0" w:color="000000"/>
            </w:tcBorders>
          </w:tcPr>
          <w:p w14:paraId="15AC3BC2" w14:textId="77777777" w:rsidR="00943288" w:rsidRPr="00CE5337" w:rsidRDefault="00943288" w:rsidP="00AF5161">
            <w:pPr>
              <w:spacing w:before="60" w:after="60"/>
              <w:jc w:val="center"/>
              <w:rPr>
                <w:sz w:val="21"/>
              </w:rPr>
            </w:pPr>
            <w:r w:rsidRPr="00CE5337">
              <w:rPr>
                <w:sz w:val="21"/>
              </w:rPr>
              <w:t>LABELER CODE</w:t>
            </w:r>
          </w:p>
          <w:p w14:paraId="0B7D3C99" w14:textId="77777777" w:rsidR="00943288" w:rsidRPr="00CE5337" w:rsidRDefault="00943288" w:rsidP="00AF5161">
            <w:pPr>
              <w:spacing w:before="60" w:after="60"/>
              <w:jc w:val="center"/>
              <w:rPr>
                <w:sz w:val="21"/>
              </w:rPr>
            </w:pPr>
            <w:r w:rsidRPr="00CE5337">
              <w:rPr>
                <w:sz w:val="21"/>
              </w:rPr>
              <w:t>(5 digits)</w:t>
            </w:r>
          </w:p>
        </w:tc>
        <w:tc>
          <w:tcPr>
            <w:tcW w:w="0" w:type="auto"/>
            <w:tcBorders>
              <w:top w:val="single" w:sz="8" w:space="0" w:color="000000"/>
              <w:left w:val="single" w:sz="8" w:space="0" w:color="000000"/>
              <w:bottom w:val="single" w:sz="8" w:space="0" w:color="000000"/>
              <w:right w:val="single" w:sz="8" w:space="0" w:color="000000"/>
            </w:tcBorders>
          </w:tcPr>
          <w:p w14:paraId="5E8A791F" w14:textId="77777777" w:rsidR="00943288" w:rsidRPr="00CE5337" w:rsidRDefault="00943288" w:rsidP="00AF5161">
            <w:pPr>
              <w:spacing w:before="60" w:after="60"/>
              <w:jc w:val="center"/>
              <w:rPr>
                <w:sz w:val="21"/>
              </w:rPr>
            </w:pPr>
            <w:r w:rsidRPr="00CE5337">
              <w:rPr>
                <w:sz w:val="21"/>
              </w:rPr>
              <w:t>PRODUCT CODE</w:t>
            </w:r>
          </w:p>
          <w:p w14:paraId="0155754E" w14:textId="77777777" w:rsidR="00943288" w:rsidRPr="00CE5337" w:rsidRDefault="00943288" w:rsidP="00AF5161">
            <w:pPr>
              <w:spacing w:before="60" w:after="60"/>
              <w:jc w:val="center"/>
              <w:rPr>
                <w:sz w:val="21"/>
              </w:rPr>
            </w:pPr>
            <w:r w:rsidRPr="00CE5337">
              <w:rPr>
                <w:sz w:val="21"/>
              </w:rPr>
              <w:t>(4 digits)</w:t>
            </w:r>
          </w:p>
        </w:tc>
        <w:tc>
          <w:tcPr>
            <w:tcW w:w="0" w:type="auto"/>
            <w:tcBorders>
              <w:top w:val="single" w:sz="8" w:space="0" w:color="000000"/>
              <w:left w:val="single" w:sz="8" w:space="0" w:color="000000"/>
              <w:bottom w:val="single" w:sz="8" w:space="0" w:color="000000"/>
            </w:tcBorders>
          </w:tcPr>
          <w:p w14:paraId="4681D90C" w14:textId="77777777" w:rsidR="00943288" w:rsidRPr="00CE5337" w:rsidRDefault="00943288" w:rsidP="00AF5161">
            <w:pPr>
              <w:spacing w:before="60" w:after="60"/>
              <w:jc w:val="center"/>
              <w:rPr>
                <w:sz w:val="21"/>
              </w:rPr>
            </w:pPr>
            <w:r w:rsidRPr="00CE5337">
              <w:rPr>
                <w:sz w:val="21"/>
              </w:rPr>
              <w:t>PACKAGE CODE</w:t>
            </w:r>
          </w:p>
          <w:p w14:paraId="7E708589" w14:textId="77777777" w:rsidR="00943288" w:rsidRPr="00CE5337" w:rsidRDefault="00943288" w:rsidP="00AF5161">
            <w:pPr>
              <w:spacing w:before="60" w:after="60"/>
              <w:jc w:val="center"/>
              <w:rPr>
                <w:sz w:val="21"/>
              </w:rPr>
            </w:pPr>
            <w:r w:rsidRPr="00CE5337">
              <w:rPr>
                <w:sz w:val="21"/>
              </w:rPr>
              <w:t>(2 digits)</w:t>
            </w:r>
          </w:p>
        </w:tc>
      </w:tr>
    </w:tbl>
    <w:p w14:paraId="04D3D01F" w14:textId="77777777" w:rsidR="00943288" w:rsidRPr="00CE5337" w:rsidRDefault="00943288" w:rsidP="00943288">
      <w:pPr>
        <w:pStyle w:val="ctablespace"/>
      </w:pPr>
    </w:p>
    <w:p w14:paraId="4CE3E0B8" w14:textId="77777777" w:rsidR="00943288" w:rsidRPr="00CE5337" w:rsidRDefault="00943288" w:rsidP="00943288">
      <w:pPr>
        <w:pStyle w:val="CLETTERED"/>
      </w:pPr>
      <w:r w:rsidRPr="00CE5337">
        <w:tab/>
        <w:t xml:space="preserve">NDCs submitted in any configuration other than the 11-digit format will be rejected/denied. NDCs billed to Medicaid for payment must use the 11-digit format without dashes or spaces between the numbers. </w:t>
      </w:r>
    </w:p>
    <w:p w14:paraId="5D30DA2B" w14:textId="77777777" w:rsidR="00943288" w:rsidRPr="00CE5337" w:rsidRDefault="00943288" w:rsidP="00943288">
      <w:pPr>
        <w:pStyle w:val="CLETTERED"/>
      </w:pPr>
      <w:r w:rsidRPr="00CE5337">
        <w:tab/>
        <w:t xml:space="preserve">See Diagram 3 for sample NDCs as they might appear on drug packaging and the corresponding format which should be used for billing Arkansas Medicaid: </w:t>
      </w:r>
    </w:p>
    <w:p w14:paraId="362E8FF8" w14:textId="77777777" w:rsidR="00943288" w:rsidRPr="00CE5337" w:rsidRDefault="00943288" w:rsidP="00943288">
      <w:pPr>
        <w:pStyle w:val="CLETTERED"/>
        <w:rPr>
          <w:i/>
        </w:rPr>
      </w:pPr>
      <w:r w:rsidRPr="00CE5337">
        <w:tab/>
      </w:r>
      <w:r w:rsidRPr="00CE5337">
        <w:rPr>
          <w:i/>
        </w:rPr>
        <w:t xml:space="preserve">Diagram 3 </w:t>
      </w:r>
    </w:p>
    <w:p w14:paraId="3355E999" w14:textId="77777777" w:rsidR="00943288" w:rsidRPr="00CE5337" w:rsidRDefault="00943288" w:rsidP="00943288">
      <w:pPr>
        <w:pStyle w:val="ctablespace"/>
      </w:pPr>
    </w:p>
    <w:tbl>
      <w:tblPr>
        <w:tblW w:w="0" w:type="auto"/>
        <w:tblInd w:w="1008" w:type="dxa"/>
        <w:tblBorders>
          <w:top w:val="single" w:sz="4" w:space="0" w:color="auto"/>
          <w:bottom w:val="single" w:sz="4" w:space="0" w:color="auto"/>
          <w:insideH w:val="single" w:sz="4" w:space="0" w:color="auto"/>
        </w:tblBorders>
        <w:tblLook w:val="0000" w:firstRow="0" w:lastRow="0" w:firstColumn="0" w:lastColumn="0" w:noHBand="0" w:noVBand="0"/>
      </w:tblPr>
      <w:tblGrid>
        <w:gridCol w:w="3690"/>
        <w:gridCol w:w="3150"/>
      </w:tblGrid>
      <w:tr w:rsidR="00943288" w:rsidRPr="00CE5337" w14:paraId="6FB3022D" w14:textId="77777777" w:rsidTr="00AF5161">
        <w:tblPrEx>
          <w:tblCellMar>
            <w:top w:w="0" w:type="dxa"/>
            <w:bottom w:w="0" w:type="dxa"/>
          </w:tblCellMar>
        </w:tblPrEx>
        <w:trPr>
          <w:trHeight w:val="508"/>
        </w:trPr>
        <w:tc>
          <w:tcPr>
            <w:tcW w:w="3690" w:type="dxa"/>
            <w:vAlign w:val="bottom"/>
          </w:tcPr>
          <w:p w14:paraId="01EF5785" w14:textId="77777777" w:rsidR="00943288" w:rsidRPr="00CE5337" w:rsidRDefault="00943288" w:rsidP="00AF5161">
            <w:pPr>
              <w:spacing w:before="60" w:after="60"/>
              <w:rPr>
                <w:b/>
                <w:sz w:val="21"/>
              </w:rPr>
            </w:pPr>
            <w:r w:rsidRPr="00CE5337">
              <w:rPr>
                <w:b/>
                <w:sz w:val="21"/>
              </w:rPr>
              <w:t xml:space="preserve">10-digit FDA NDC on PACKAGE </w:t>
            </w:r>
          </w:p>
        </w:tc>
        <w:tc>
          <w:tcPr>
            <w:tcW w:w="3150" w:type="dxa"/>
            <w:vAlign w:val="bottom"/>
          </w:tcPr>
          <w:p w14:paraId="55FD40FD" w14:textId="77777777" w:rsidR="00943288" w:rsidRPr="00CE5337" w:rsidRDefault="00943288" w:rsidP="00AF5161">
            <w:pPr>
              <w:spacing w:before="60" w:after="60"/>
              <w:rPr>
                <w:b/>
                <w:sz w:val="21"/>
              </w:rPr>
            </w:pPr>
            <w:r w:rsidRPr="00CE5337">
              <w:rPr>
                <w:b/>
                <w:sz w:val="21"/>
              </w:rPr>
              <w:t xml:space="preserve">Required 11-digit NDC </w:t>
            </w:r>
            <w:r w:rsidRPr="00CE5337">
              <w:rPr>
                <w:b/>
                <w:sz w:val="21"/>
              </w:rPr>
              <w:br/>
              <w:t xml:space="preserve">(5-4-2) Billing Format </w:t>
            </w:r>
          </w:p>
        </w:tc>
      </w:tr>
      <w:tr w:rsidR="00943288" w:rsidRPr="00CE5337" w14:paraId="7008B686" w14:textId="77777777" w:rsidTr="00AF5161">
        <w:tblPrEx>
          <w:tblCellMar>
            <w:top w:w="0" w:type="dxa"/>
            <w:bottom w:w="0" w:type="dxa"/>
          </w:tblCellMar>
        </w:tblPrEx>
        <w:trPr>
          <w:trHeight w:val="278"/>
        </w:trPr>
        <w:tc>
          <w:tcPr>
            <w:tcW w:w="3690" w:type="dxa"/>
          </w:tcPr>
          <w:p w14:paraId="41676824" w14:textId="77777777" w:rsidR="00943288" w:rsidRPr="00CE5337" w:rsidRDefault="00943288" w:rsidP="00AF5161">
            <w:pPr>
              <w:spacing w:before="60" w:after="60"/>
              <w:rPr>
                <w:sz w:val="21"/>
              </w:rPr>
            </w:pPr>
            <w:r w:rsidRPr="00CE5337">
              <w:rPr>
                <w:sz w:val="21"/>
              </w:rPr>
              <w:t xml:space="preserve">12345 6789 1 </w:t>
            </w:r>
          </w:p>
        </w:tc>
        <w:tc>
          <w:tcPr>
            <w:tcW w:w="3150" w:type="dxa"/>
          </w:tcPr>
          <w:p w14:paraId="37130738" w14:textId="77777777" w:rsidR="00943288" w:rsidRPr="00CE5337" w:rsidRDefault="00943288" w:rsidP="00AF5161">
            <w:pPr>
              <w:spacing w:before="60" w:after="60"/>
              <w:rPr>
                <w:sz w:val="21"/>
              </w:rPr>
            </w:pPr>
            <w:r w:rsidRPr="00CE5337">
              <w:rPr>
                <w:sz w:val="21"/>
              </w:rPr>
              <w:t>123456789</w:t>
            </w:r>
            <w:r w:rsidRPr="00CE5337">
              <w:rPr>
                <w:b/>
                <w:sz w:val="21"/>
              </w:rPr>
              <w:t>0</w:t>
            </w:r>
            <w:r w:rsidRPr="00CE5337">
              <w:rPr>
                <w:sz w:val="21"/>
              </w:rPr>
              <w:t xml:space="preserve">1 </w:t>
            </w:r>
          </w:p>
        </w:tc>
      </w:tr>
      <w:tr w:rsidR="00943288" w:rsidRPr="00CE5337" w14:paraId="340BBEE7" w14:textId="77777777" w:rsidTr="00AF5161">
        <w:tblPrEx>
          <w:tblCellMar>
            <w:top w:w="0" w:type="dxa"/>
            <w:bottom w:w="0" w:type="dxa"/>
          </w:tblCellMar>
        </w:tblPrEx>
        <w:trPr>
          <w:trHeight w:val="278"/>
        </w:trPr>
        <w:tc>
          <w:tcPr>
            <w:tcW w:w="3690" w:type="dxa"/>
          </w:tcPr>
          <w:p w14:paraId="194F21F3" w14:textId="77777777" w:rsidR="00943288" w:rsidRPr="00CE5337" w:rsidRDefault="00943288" w:rsidP="00AF5161">
            <w:pPr>
              <w:spacing w:before="60" w:after="60"/>
              <w:rPr>
                <w:sz w:val="21"/>
              </w:rPr>
            </w:pPr>
            <w:r w:rsidRPr="00CE5337">
              <w:rPr>
                <w:sz w:val="21"/>
              </w:rPr>
              <w:t xml:space="preserve">1111-2222-33 </w:t>
            </w:r>
          </w:p>
        </w:tc>
        <w:tc>
          <w:tcPr>
            <w:tcW w:w="3150" w:type="dxa"/>
          </w:tcPr>
          <w:p w14:paraId="0BD63714" w14:textId="77777777" w:rsidR="00943288" w:rsidRPr="00CE5337" w:rsidRDefault="00943288" w:rsidP="00AF5161">
            <w:pPr>
              <w:spacing w:before="60" w:after="60"/>
              <w:rPr>
                <w:sz w:val="21"/>
              </w:rPr>
            </w:pPr>
            <w:r w:rsidRPr="00CE5337">
              <w:rPr>
                <w:b/>
                <w:sz w:val="21"/>
              </w:rPr>
              <w:t>0</w:t>
            </w:r>
            <w:r w:rsidRPr="00CE5337">
              <w:rPr>
                <w:sz w:val="21"/>
              </w:rPr>
              <w:t xml:space="preserve">1111222233 </w:t>
            </w:r>
          </w:p>
        </w:tc>
      </w:tr>
      <w:tr w:rsidR="00943288" w:rsidRPr="00CE5337" w14:paraId="0901CEC0" w14:textId="77777777" w:rsidTr="00AF5161">
        <w:tblPrEx>
          <w:tblCellMar>
            <w:top w:w="0" w:type="dxa"/>
            <w:bottom w:w="0" w:type="dxa"/>
          </w:tblCellMar>
        </w:tblPrEx>
        <w:trPr>
          <w:trHeight w:val="278"/>
        </w:trPr>
        <w:tc>
          <w:tcPr>
            <w:tcW w:w="3690" w:type="dxa"/>
          </w:tcPr>
          <w:p w14:paraId="41A76614" w14:textId="77777777" w:rsidR="00943288" w:rsidRPr="00CE5337" w:rsidRDefault="00943288" w:rsidP="00AF5161">
            <w:pPr>
              <w:spacing w:before="60" w:after="60"/>
              <w:rPr>
                <w:sz w:val="21"/>
              </w:rPr>
            </w:pPr>
            <w:r w:rsidRPr="00CE5337">
              <w:rPr>
                <w:sz w:val="21"/>
              </w:rPr>
              <w:t xml:space="preserve">01111 456 71 </w:t>
            </w:r>
          </w:p>
        </w:tc>
        <w:tc>
          <w:tcPr>
            <w:tcW w:w="3150" w:type="dxa"/>
          </w:tcPr>
          <w:p w14:paraId="4E03F604" w14:textId="77777777" w:rsidR="00943288" w:rsidRPr="00CE5337" w:rsidRDefault="00943288" w:rsidP="00AF5161">
            <w:pPr>
              <w:spacing w:before="60" w:after="60"/>
              <w:rPr>
                <w:sz w:val="21"/>
              </w:rPr>
            </w:pPr>
            <w:r w:rsidRPr="00CE5337">
              <w:rPr>
                <w:sz w:val="21"/>
              </w:rPr>
              <w:t>01111</w:t>
            </w:r>
            <w:r w:rsidRPr="00CE5337">
              <w:rPr>
                <w:b/>
                <w:sz w:val="21"/>
              </w:rPr>
              <w:t>0</w:t>
            </w:r>
            <w:r w:rsidRPr="00CE5337">
              <w:rPr>
                <w:sz w:val="21"/>
              </w:rPr>
              <w:t xml:space="preserve">45671 </w:t>
            </w:r>
          </w:p>
        </w:tc>
      </w:tr>
    </w:tbl>
    <w:p w14:paraId="25654051" w14:textId="77777777" w:rsidR="00943288" w:rsidRPr="00CE5337" w:rsidRDefault="00943288" w:rsidP="00943288">
      <w:pPr>
        <w:pStyle w:val="ctablespace"/>
      </w:pPr>
    </w:p>
    <w:p w14:paraId="38612F7B" w14:textId="77777777" w:rsidR="00943288" w:rsidRPr="00CE5337" w:rsidRDefault="00943288" w:rsidP="00943288">
      <w:pPr>
        <w:pStyle w:val="CLETTERED"/>
      </w:pPr>
      <w:r w:rsidRPr="00CE5337">
        <w:t>B.</w:t>
      </w:r>
      <w:r w:rsidRPr="00CE5337">
        <w:tab/>
        <w:t>Drug Procedure Code (HCPCS/CPT) to NDC Relationship and Billing Principles</w:t>
      </w:r>
    </w:p>
    <w:p w14:paraId="0367432D" w14:textId="77777777" w:rsidR="00943288" w:rsidRPr="00CE5337" w:rsidRDefault="00943288" w:rsidP="00943288">
      <w:pPr>
        <w:pStyle w:val="CLETTERED"/>
      </w:pPr>
      <w:r w:rsidRPr="00CE5337">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CE5337">
        <w:t>assure</w:t>
      </w:r>
      <w:proofErr w:type="gramEnd"/>
      <w:r w:rsidRPr="00CE5337">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CE5337">
        <w:t>time period</w:t>
      </w:r>
      <w:proofErr w:type="gramEnd"/>
      <w:r w:rsidRPr="00CE5337">
        <w:t xml:space="preserve"> to another. </w:t>
      </w:r>
    </w:p>
    <w:p w14:paraId="2B88BF62" w14:textId="77777777" w:rsidR="00943288" w:rsidRPr="00CE5337" w:rsidRDefault="00943288" w:rsidP="00943288">
      <w:pPr>
        <w:pStyle w:val="CLETTERED"/>
      </w:pPr>
      <w:r w:rsidRPr="00CE5337">
        <w:tab/>
        <w:t>Exception: There is no requirement for an NDC when billing for vaccines, radiopharmaceuticals, and allergen immunotherapy.</w:t>
      </w:r>
    </w:p>
    <w:p w14:paraId="3822E89F" w14:textId="77777777" w:rsidR="00943288" w:rsidRPr="00CE5337" w:rsidRDefault="00943288" w:rsidP="00943288">
      <w:pPr>
        <w:pStyle w:val="CLETTERED"/>
      </w:pPr>
      <w:r w:rsidRPr="00CE5337">
        <w:t>C.</w:t>
      </w:r>
      <w:r w:rsidRPr="00CE5337">
        <w:tab/>
        <w:t>Claims Filing</w:t>
      </w:r>
    </w:p>
    <w:p w14:paraId="2E42E352" w14:textId="77777777" w:rsidR="00943288" w:rsidRPr="00CE5337" w:rsidRDefault="00943288" w:rsidP="00943288">
      <w:pPr>
        <w:pStyle w:val="CLETTERED"/>
      </w:pPr>
      <w:r w:rsidRPr="00CE5337">
        <w:tab/>
        <w:t xml:space="preserve">The HCPCS/CPT codes billing units and the NDC quantity do not always have a one-to-one relationship. </w:t>
      </w:r>
    </w:p>
    <w:p w14:paraId="5717862C" w14:textId="77777777" w:rsidR="00943288" w:rsidRPr="00CE5337" w:rsidRDefault="00943288" w:rsidP="00943288">
      <w:pPr>
        <w:pStyle w:val="CLETTERED"/>
      </w:pPr>
      <w:r w:rsidRPr="00CE5337">
        <w:tab/>
        <w:t xml:space="preserve">Example 1: The HCPCS/CPT code may specify up to 75 mg of the drug, whereas the NDC quantity is typically billed in units, </w:t>
      </w:r>
      <w:proofErr w:type="gramStart"/>
      <w:r w:rsidRPr="00CE5337">
        <w:t>milliliters</w:t>
      </w:r>
      <w:proofErr w:type="gramEnd"/>
      <w:r w:rsidRPr="00CE5337">
        <w:t xml:space="preserve"> or grams. If the patient is </w:t>
      </w:r>
      <w:proofErr w:type="gramStart"/>
      <w:r w:rsidRPr="00CE5337">
        <w:t>provided</w:t>
      </w:r>
      <w:proofErr w:type="gramEnd"/>
      <w:r w:rsidRPr="00CE5337">
        <w:t xml:space="preserve"> 2 oral tablets, one at 25 mg and one at 50 mg, the HCPCS/CPT code unit would be 1 (1 total of 75 mg) in the example whereas the NDC quantity would be 1 each (1 unit of the 25 mg tablet and 1 unit of the 50 mg tablet). See Diagram 4. </w:t>
      </w:r>
    </w:p>
    <w:p w14:paraId="3C832777" w14:textId="77777777" w:rsidR="00943288" w:rsidRPr="00CE5337" w:rsidRDefault="00943288" w:rsidP="00420DB5">
      <w:pPr>
        <w:pStyle w:val="CLETTERED"/>
        <w:rPr>
          <w:i/>
          <w:iCs/>
          <w:szCs w:val="21"/>
        </w:rPr>
      </w:pPr>
      <w:r w:rsidRPr="00CE5337">
        <w:tab/>
      </w:r>
      <w:r w:rsidRPr="00CE5337">
        <w:rPr>
          <w:i/>
        </w:rPr>
        <w:t>Diagram 4</w:t>
      </w:r>
    </w:p>
    <w:p w14:paraId="0E8DE623" w14:textId="77777777" w:rsidR="00943288" w:rsidRPr="00CE5337" w:rsidRDefault="00943288" w:rsidP="00943288">
      <w:pPr>
        <w:autoSpaceDE w:val="0"/>
        <w:autoSpaceDN w:val="0"/>
        <w:adjustRightInd w:val="0"/>
        <w:spacing w:before="120" w:after="120"/>
        <w:ind w:left="900"/>
        <w:rPr>
          <w:rFonts w:cs="Arial"/>
          <w:sz w:val="21"/>
          <w:szCs w:val="21"/>
        </w:rPr>
      </w:pPr>
      <w:r w:rsidRPr="00CE5337">
        <w:rPr>
          <w:rFonts w:cs="Arial"/>
          <w:noProof/>
          <w:sz w:val="21"/>
          <w:szCs w:val="21"/>
        </w:rPr>
        <w:pict w14:anchorId="10841395">
          <v:shape id="Picture 4" o:spid="_x0000_i1026" type="#_x0000_t75" alt="Diagram 4 - 25mg and 50mg tablets = 75 mg dose = 1 unit of Drug" style="width:6in;height:105.75pt;visibility:visible">
            <v:imagedata r:id="rId39" o:title=""/>
          </v:shape>
        </w:pict>
      </w:r>
    </w:p>
    <w:p w14:paraId="74C28163" w14:textId="77777777" w:rsidR="00943288" w:rsidRPr="00CE5337" w:rsidRDefault="00943288" w:rsidP="00943288">
      <w:pPr>
        <w:pStyle w:val="ctablespace"/>
      </w:pPr>
    </w:p>
    <w:p w14:paraId="64EAA767" w14:textId="77777777" w:rsidR="00943288" w:rsidRPr="00CE5337" w:rsidRDefault="00943288" w:rsidP="00943288">
      <w:pPr>
        <w:pStyle w:val="CLETTERED"/>
      </w:pPr>
      <w:r w:rsidRPr="00CE5337">
        <w:tab/>
        <w:t>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For billing wastage, see bullets D (Electronic Claims Filing) and E (Paper Claims Filing) below.</w:t>
      </w:r>
    </w:p>
    <w:p w14:paraId="1924FEC0" w14:textId="77777777" w:rsidR="00943288" w:rsidRPr="00CE5337" w:rsidRDefault="00943288" w:rsidP="00943288">
      <w:pPr>
        <w:pStyle w:val="CLETTERED"/>
        <w:rPr>
          <w:i/>
        </w:rPr>
      </w:pPr>
      <w:r w:rsidRPr="00CE5337">
        <w:tab/>
      </w:r>
      <w:r w:rsidRPr="00CE5337">
        <w:rPr>
          <w:i/>
        </w:rPr>
        <w:t>Diagram 5</w:t>
      </w:r>
    </w:p>
    <w:p w14:paraId="3B4DC78B" w14:textId="77777777" w:rsidR="00943288" w:rsidRPr="00CE5337" w:rsidRDefault="00943288" w:rsidP="00943288">
      <w:pPr>
        <w:pStyle w:val="ctablespace"/>
      </w:pPr>
    </w:p>
    <w:p w14:paraId="31ECF763" w14:textId="77777777" w:rsidR="00943288" w:rsidRPr="00CE5337" w:rsidRDefault="00943288" w:rsidP="00943288">
      <w:pPr>
        <w:autoSpaceDE w:val="0"/>
        <w:autoSpaceDN w:val="0"/>
        <w:adjustRightInd w:val="0"/>
        <w:spacing w:before="120" w:after="120"/>
        <w:ind w:left="900"/>
        <w:rPr>
          <w:rFonts w:cs="Arial"/>
          <w:sz w:val="21"/>
          <w:szCs w:val="21"/>
        </w:rPr>
      </w:pPr>
      <w:r w:rsidRPr="00CE5337">
        <w:rPr>
          <w:rFonts w:cs="Arial"/>
          <w:noProof/>
          <w:sz w:val="21"/>
          <w:szCs w:val="21"/>
        </w:rPr>
        <w:lastRenderedPageBreak/>
        <w:pict w14:anchorId="35EFF892">
          <v:shape id="Picture 3" o:spid="_x0000_i1027" type="#_x0000_t75" alt="Diagram 5 - Documenting Waste" style="width:6in;height:139.5pt;visibility:visible">
            <v:imagedata r:id="rId40" o:title=""/>
          </v:shape>
        </w:pict>
      </w:r>
    </w:p>
    <w:p w14:paraId="6ADB6D46" w14:textId="77777777" w:rsidR="00943288" w:rsidRPr="00CE5337" w:rsidRDefault="00943288" w:rsidP="00943288">
      <w:pPr>
        <w:pStyle w:val="ctablespace"/>
      </w:pPr>
    </w:p>
    <w:p w14:paraId="7EFC0E3D" w14:textId="77777777" w:rsidR="00943288" w:rsidRPr="00CE5337" w:rsidRDefault="00943288" w:rsidP="00943288">
      <w:pPr>
        <w:pStyle w:val="CLETTERED"/>
      </w:pPr>
      <w:r w:rsidRPr="00CE5337">
        <w:t>D.</w:t>
      </w:r>
      <w:r w:rsidRPr="00CE5337">
        <w:tab/>
        <w:t>Electronic Claims Filing 837I (Outpatient)</w:t>
      </w:r>
    </w:p>
    <w:p w14:paraId="26BB2516" w14:textId="77777777" w:rsidR="00943288" w:rsidRPr="00CE5337" w:rsidRDefault="00943288" w:rsidP="00943288">
      <w:pPr>
        <w:pStyle w:val="cnumbered"/>
      </w:pPr>
      <w:r w:rsidRPr="00CE5337">
        <w:t>Providers are instructed to bill as follows:</w:t>
      </w:r>
    </w:p>
    <w:p w14:paraId="748A7842" w14:textId="77777777" w:rsidR="00943288" w:rsidRPr="00CE5337" w:rsidRDefault="00943288" w:rsidP="00943288">
      <w:pPr>
        <w:pStyle w:val="cnumbered"/>
        <w:numPr>
          <w:ilvl w:val="0"/>
          <w:numId w:val="45"/>
        </w:numPr>
        <w:ind w:left="1350"/>
      </w:pPr>
      <w:r w:rsidRPr="00CE5337">
        <w:t>1 NDC for a procedure – 1st/only detail shall be billed with no modifier</w:t>
      </w:r>
    </w:p>
    <w:p w14:paraId="7F346FD0" w14:textId="77777777" w:rsidR="00943288" w:rsidRPr="00CE5337" w:rsidRDefault="00943288" w:rsidP="00943288">
      <w:pPr>
        <w:pStyle w:val="cnumbered"/>
        <w:numPr>
          <w:ilvl w:val="0"/>
          <w:numId w:val="45"/>
        </w:numPr>
        <w:ind w:left="1350"/>
      </w:pPr>
      <w:r w:rsidRPr="00CE5337">
        <w:t xml:space="preserve">2 NDCs for same procedure – 1st detail shall be billed with a </w:t>
      </w:r>
      <w:proofErr w:type="gramStart"/>
      <w:r w:rsidRPr="00CE5337">
        <w:t>KP</w:t>
      </w:r>
      <w:proofErr w:type="gramEnd"/>
      <w:r w:rsidRPr="00CE5337">
        <w:t xml:space="preserve"> and 2nd gets billed with a KQ modifier</w:t>
      </w:r>
    </w:p>
    <w:p w14:paraId="19B277E0" w14:textId="77777777" w:rsidR="00943288" w:rsidRPr="00CE5337" w:rsidRDefault="00943288" w:rsidP="00943288">
      <w:pPr>
        <w:pStyle w:val="cnumbered"/>
        <w:numPr>
          <w:ilvl w:val="0"/>
          <w:numId w:val="45"/>
        </w:numPr>
        <w:ind w:left="1350"/>
      </w:pPr>
      <w:r w:rsidRPr="00CE5337">
        <w:t xml:space="preserve">3 NDCs for same procedure – 1st detail shall be billed with a </w:t>
      </w:r>
      <w:proofErr w:type="gramStart"/>
      <w:r w:rsidRPr="00CE5337">
        <w:t>KP</w:t>
      </w:r>
      <w:proofErr w:type="gramEnd"/>
      <w:r w:rsidRPr="00CE5337">
        <w:t xml:space="preserve"> and 2nd &amp; 3rd detail get billed with a KQ modifier</w:t>
      </w:r>
    </w:p>
    <w:p w14:paraId="6EAD82D8" w14:textId="77777777" w:rsidR="00943288" w:rsidRPr="00CE5337" w:rsidRDefault="00943288" w:rsidP="00943288">
      <w:pPr>
        <w:pStyle w:val="cnumbered"/>
        <w:numPr>
          <w:ilvl w:val="0"/>
          <w:numId w:val="45"/>
        </w:numPr>
        <w:ind w:left="1350"/>
      </w:pPr>
      <w:r w:rsidRPr="00CE5337">
        <w:t>4 or more NDCs for same procedure – submit via paper claim</w:t>
      </w:r>
    </w:p>
    <w:p w14:paraId="11819AB3" w14:textId="77777777" w:rsidR="00943288" w:rsidRPr="00CE5337" w:rsidRDefault="00943288" w:rsidP="00943288">
      <w:pPr>
        <w:pStyle w:val="cnumbered"/>
        <w:numPr>
          <w:ilvl w:val="0"/>
          <w:numId w:val="45"/>
        </w:numPr>
        <w:ind w:left="1350"/>
      </w:pPr>
      <w:r w:rsidRPr="00CE5337">
        <w:t xml:space="preserve">Wastage of each NDC shall be billed on a separate line with a JW modifier. </w:t>
      </w:r>
    </w:p>
    <w:p w14:paraId="34186CD1" w14:textId="77777777" w:rsidR="00943288" w:rsidRPr="00CE5337" w:rsidRDefault="00943288" w:rsidP="00943288">
      <w:pPr>
        <w:pStyle w:val="Note"/>
      </w:pPr>
      <w:r w:rsidRPr="00CE5337">
        <w:t>NOTE:</w:t>
      </w:r>
      <w:r w:rsidRPr="00CE5337">
        <w:tab/>
        <w:t>The NDCs listed above are not the same (unless with a JW modifier). Same NDCs shall be billed on a single line with appropriate units.</w:t>
      </w:r>
    </w:p>
    <w:p w14:paraId="281352B6" w14:textId="77777777" w:rsidR="00943288" w:rsidRPr="00CE5337" w:rsidRDefault="00943288" w:rsidP="00943288">
      <w:pPr>
        <w:pStyle w:val="CLETTERED"/>
        <w:rPr>
          <w:b/>
          <w:bCs/>
        </w:rPr>
      </w:pPr>
      <w:r w:rsidRPr="00CE5337">
        <w:rPr>
          <w:b/>
          <w:bCs/>
        </w:rPr>
        <w:t>NOTE: CMS definitions of modifiers:</w:t>
      </w:r>
    </w:p>
    <w:p w14:paraId="0858E038" w14:textId="77777777" w:rsidR="00943288" w:rsidRPr="00CE5337" w:rsidRDefault="00943288" w:rsidP="00943288">
      <w:pPr>
        <w:pStyle w:val="CLETTERED"/>
        <w:numPr>
          <w:ilvl w:val="0"/>
          <w:numId w:val="46"/>
        </w:numPr>
        <w:ind w:left="720"/>
      </w:pPr>
      <w:r w:rsidRPr="00CE5337">
        <w:t>KP = First drug of a multiple drug unit dose formulation</w:t>
      </w:r>
    </w:p>
    <w:p w14:paraId="549E7E7D" w14:textId="77777777" w:rsidR="00943288" w:rsidRPr="00CE5337" w:rsidRDefault="00943288" w:rsidP="00943288">
      <w:pPr>
        <w:pStyle w:val="CLETTERED"/>
        <w:numPr>
          <w:ilvl w:val="0"/>
          <w:numId w:val="46"/>
        </w:numPr>
        <w:ind w:left="720"/>
      </w:pPr>
      <w:r w:rsidRPr="00CE5337">
        <w:t xml:space="preserve">KQ = Second or subsequent drug of a multiple drug unit dose formulation </w:t>
      </w:r>
    </w:p>
    <w:p w14:paraId="5F675973" w14:textId="77777777" w:rsidR="00943288" w:rsidRPr="00CE5337" w:rsidRDefault="00943288" w:rsidP="00943288">
      <w:pPr>
        <w:pStyle w:val="CLETTERED"/>
        <w:numPr>
          <w:ilvl w:val="0"/>
          <w:numId w:val="46"/>
        </w:numPr>
        <w:ind w:left="720"/>
      </w:pPr>
      <w:r w:rsidRPr="00CE5337">
        <w:t>JW = Drug wastage</w:t>
      </w:r>
    </w:p>
    <w:p w14:paraId="1ADF7B07" w14:textId="77777777" w:rsidR="00943288" w:rsidRPr="00CE5337" w:rsidRDefault="00943288" w:rsidP="00943288">
      <w:pPr>
        <w:pStyle w:val="CLETTERED"/>
      </w:pPr>
      <w:r w:rsidRPr="00CE5337">
        <w:t>E.</w:t>
      </w:r>
      <w:r w:rsidRPr="00CE5337">
        <w:tab/>
        <w:t>Paper Claims Filing CMS-1450 (UB-04)</w:t>
      </w:r>
    </w:p>
    <w:p w14:paraId="0A7F84C0" w14:textId="77777777" w:rsidR="00943288" w:rsidRPr="00CE5337" w:rsidRDefault="00943288" w:rsidP="00943288">
      <w:pPr>
        <w:pStyle w:val="cnumbered"/>
      </w:pPr>
      <w:r w:rsidRPr="00CE5337">
        <w:t>Providers are instructed to bill as follows:</w:t>
      </w:r>
    </w:p>
    <w:p w14:paraId="59147EFC" w14:textId="77777777" w:rsidR="00943288" w:rsidRPr="00CE5337" w:rsidRDefault="00943288" w:rsidP="00943288">
      <w:pPr>
        <w:pStyle w:val="cnumbered"/>
        <w:numPr>
          <w:ilvl w:val="0"/>
          <w:numId w:val="47"/>
        </w:numPr>
        <w:ind w:left="1260"/>
      </w:pPr>
      <w:r w:rsidRPr="00CE5337">
        <w:t>1 NDC for a procedure – 1st/only detail shall be billed with no modifier</w:t>
      </w:r>
    </w:p>
    <w:p w14:paraId="02585D19" w14:textId="77777777" w:rsidR="00943288" w:rsidRPr="00CE5337" w:rsidRDefault="00943288" w:rsidP="00943288">
      <w:pPr>
        <w:pStyle w:val="cnumbered"/>
        <w:numPr>
          <w:ilvl w:val="0"/>
          <w:numId w:val="47"/>
        </w:numPr>
        <w:ind w:left="1260"/>
      </w:pPr>
      <w:r w:rsidRPr="00CE5337">
        <w:t xml:space="preserve">2 NDCs for same procedure – 1st detail shall be billed with a </w:t>
      </w:r>
      <w:proofErr w:type="gramStart"/>
      <w:r w:rsidRPr="00CE5337">
        <w:t>KP</w:t>
      </w:r>
      <w:proofErr w:type="gramEnd"/>
      <w:r w:rsidRPr="00CE5337">
        <w:t xml:space="preserve"> and 2nd gets billed with a KQ modifier</w:t>
      </w:r>
    </w:p>
    <w:p w14:paraId="12F82981" w14:textId="77777777" w:rsidR="00943288" w:rsidRPr="00CE5337" w:rsidRDefault="00943288" w:rsidP="00943288">
      <w:pPr>
        <w:pStyle w:val="cnumbered"/>
        <w:numPr>
          <w:ilvl w:val="0"/>
          <w:numId w:val="47"/>
        </w:numPr>
        <w:ind w:left="1260"/>
      </w:pPr>
      <w:r w:rsidRPr="00CE5337">
        <w:t xml:space="preserve">3 NDCs for same procedure – 1st detail shall be billed with a </w:t>
      </w:r>
      <w:proofErr w:type="gramStart"/>
      <w:r w:rsidRPr="00CE5337">
        <w:t>KP</w:t>
      </w:r>
      <w:proofErr w:type="gramEnd"/>
      <w:r w:rsidRPr="00CE5337">
        <w:t xml:space="preserve"> and 2nd &amp; 3rd detail get billed with a KQ modifier</w:t>
      </w:r>
    </w:p>
    <w:p w14:paraId="555CEDCA" w14:textId="77777777" w:rsidR="00943288" w:rsidRPr="00CE5337" w:rsidRDefault="00943288" w:rsidP="00943288">
      <w:pPr>
        <w:pStyle w:val="cnumbered"/>
        <w:numPr>
          <w:ilvl w:val="0"/>
          <w:numId w:val="47"/>
        </w:numPr>
        <w:ind w:left="1260"/>
      </w:pPr>
      <w:r w:rsidRPr="00CE5337">
        <w:t xml:space="preserve">4 or more NDCs for same procedure – 1st detail shall be billed with a </w:t>
      </w:r>
      <w:proofErr w:type="gramStart"/>
      <w:r w:rsidRPr="00CE5337">
        <w:t>KP</w:t>
      </w:r>
      <w:proofErr w:type="gramEnd"/>
      <w:r w:rsidRPr="00CE5337">
        <w:t xml:space="preserve"> and 2nd and subsequent details shall be billed with a KQ modifier</w:t>
      </w:r>
    </w:p>
    <w:p w14:paraId="691B4A81" w14:textId="77777777" w:rsidR="00943288" w:rsidRPr="00CE5337" w:rsidRDefault="00943288" w:rsidP="00943288">
      <w:pPr>
        <w:pStyle w:val="cnumbered"/>
        <w:numPr>
          <w:ilvl w:val="0"/>
          <w:numId w:val="47"/>
        </w:numPr>
        <w:ind w:left="1260"/>
      </w:pPr>
      <w:r w:rsidRPr="00CE5337">
        <w:t>Wastage of each NDC shall be billed on a separate line with a JW modifier.</w:t>
      </w:r>
    </w:p>
    <w:p w14:paraId="570614D3" w14:textId="77777777" w:rsidR="00943288" w:rsidRPr="00CE5337" w:rsidRDefault="00943288" w:rsidP="00943288">
      <w:pPr>
        <w:pStyle w:val="CLETTERED"/>
        <w:rPr>
          <w:i/>
        </w:rPr>
      </w:pPr>
      <w:r w:rsidRPr="00CE5337">
        <w:rPr>
          <w:i/>
        </w:rPr>
        <w:t>Diagram 6</w:t>
      </w:r>
    </w:p>
    <w:p w14:paraId="1F59B3F4" w14:textId="77777777" w:rsidR="00943288" w:rsidRPr="00CE5337" w:rsidRDefault="00943288" w:rsidP="00943288">
      <w:pPr>
        <w:pStyle w:val="ctablespace"/>
      </w:pPr>
    </w:p>
    <w:p w14:paraId="4F594E30" w14:textId="77777777" w:rsidR="00943288" w:rsidRPr="00CE5337" w:rsidRDefault="00943288" w:rsidP="00943288">
      <w:pPr>
        <w:spacing w:before="100" w:after="100"/>
        <w:ind w:left="360"/>
        <w:rPr>
          <w:rFonts w:eastAsia="MS Mincho"/>
          <w:sz w:val="21"/>
        </w:rPr>
      </w:pPr>
      <w:r w:rsidRPr="00CE5337">
        <w:rPr>
          <w:noProof/>
          <w:sz w:val="21"/>
        </w:rPr>
        <w:lastRenderedPageBreak/>
        <w:pict w14:anchorId="521FD0C8">
          <v:shape id="Picture 82" o:spid="_x0000_i1028" type="#_x0000_t75" alt="Diagram 6 - Paper Claim Billing Example for Same Drug, Multiple NDCs on Same Date of Service" style="width:468pt;height:67.5pt;visibility:visible">
            <v:imagedata r:id="rId41" o:title=""/>
          </v:shape>
        </w:pict>
      </w:r>
    </w:p>
    <w:p w14:paraId="30196A45" w14:textId="77777777" w:rsidR="00943288" w:rsidRPr="00CE5337" w:rsidRDefault="00943288" w:rsidP="00943288">
      <w:pPr>
        <w:pStyle w:val="ctablespace"/>
      </w:pPr>
    </w:p>
    <w:p w14:paraId="5A0EA2F2" w14:textId="77777777" w:rsidR="00943288" w:rsidRPr="00CE5337" w:rsidRDefault="00943288" w:rsidP="00943288">
      <w:pPr>
        <w:pStyle w:val="CLETTERED"/>
      </w:pPr>
      <w:r w:rsidRPr="00CE5337">
        <w:t>F.</w:t>
      </w:r>
      <w:r w:rsidRPr="00CE5337">
        <w:tab/>
        <w:t xml:space="preserve">Adjustments </w:t>
      </w:r>
    </w:p>
    <w:p w14:paraId="7E8DFB7F" w14:textId="77777777" w:rsidR="00943288" w:rsidRPr="00CE5337" w:rsidRDefault="00943288" w:rsidP="00943288">
      <w:pPr>
        <w:pStyle w:val="CLETTERED"/>
      </w:pPr>
      <w:r w:rsidRPr="00CE5337">
        <w:tab/>
        <w:t xml:space="preserve">Paper adjustments for paid claims filed with NDC numbers will not be accepted. Any original claim will have to be </w:t>
      </w:r>
      <w:proofErr w:type="gramStart"/>
      <w:r w:rsidRPr="00CE5337">
        <w:t>voided</w:t>
      </w:r>
      <w:proofErr w:type="gramEnd"/>
      <w:r w:rsidRPr="00CE5337">
        <w:t xml:space="preserve"> and a replacement claim will need to be filed. Providers have the option of adjusting </w:t>
      </w:r>
      <w:proofErr w:type="gramStart"/>
      <w:r w:rsidRPr="00CE5337">
        <w:t>a paper</w:t>
      </w:r>
      <w:proofErr w:type="gramEnd"/>
      <w:r w:rsidRPr="00CE5337">
        <w:t xml:space="preserve"> or electronic </w:t>
      </w:r>
      <w:proofErr w:type="gramStart"/>
      <w:r w:rsidRPr="00CE5337">
        <w:t>claim</w:t>
      </w:r>
      <w:proofErr w:type="gramEnd"/>
      <w:r w:rsidRPr="00CE5337">
        <w:t xml:space="preserve"> electronically. </w:t>
      </w:r>
    </w:p>
    <w:p w14:paraId="27F63252" w14:textId="77777777" w:rsidR="00943288" w:rsidRPr="00CE5337" w:rsidRDefault="00943288" w:rsidP="00943288">
      <w:pPr>
        <w:pStyle w:val="CLETTERED"/>
      </w:pPr>
      <w:r w:rsidRPr="00CE5337">
        <w:t>G.</w:t>
      </w:r>
      <w:r w:rsidRPr="00CE5337">
        <w:tab/>
        <w:t>Record Retention</w:t>
      </w:r>
    </w:p>
    <w:p w14:paraId="2AF53EF2" w14:textId="77777777" w:rsidR="00943288" w:rsidRPr="00CE5337" w:rsidRDefault="00943288" w:rsidP="00943288">
      <w:pPr>
        <w:pStyle w:val="CLETTERED"/>
      </w:pPr>
      <w:r w:rsidRPr="00CE5337">
        <w:tab/>
        <w:t xml:space="preserve">Each provider must retain all records for five (5) years from the date of service or until all audit questions, disputes or review issues, appeal hearings, investigations, or administrative/judicial litigation to which the records may relate are concluded, whichever period is longer. </w:t>
      </w:r>
    </w:p>
    <w:p w14:paraId="1D7C8483" w14:textId="77777777" w:rsidR="00A64C7E" w:rsidRPr="00CE5337" w:rsidRDefault="00943288" w:rsidP="00943288">
      <w:pPr>
        <w:pStyle w:val="Note"/>
      </w:pPr>
      <w:r w:rsidRPr="00CE5337">
        <w:tab/>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the purchase of drugs and documentation showing what drug (name, strength, and amount) was administered and on what date, to the beneficiary in question.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34"/>
        <w:gridCol w:w="1240"/>
      </w:tblGrid>
      <w:tr w:rsidR="007D6C21" w:rsidRPr="00CE5337" w14:paraId="6E4F91D0" w14:textId="77777777" w:rsidTr="007D6C21">
        <w:tblPrEx>
          <w:tblCellMar>
            <w:top w:w="0" w:type="dxa"/>
            <w:bottom w:w="0" w:type="dxa"/>
          </w:tblCellMar>
        </w:tblPrEx>
        <w:trPr>
          <w:cantSplit/>
        </w:trPr>
        <w:tc>
          <w:tcPr>
            <w:tcW w:w="8134" w:type="dxa"/>
            <w:tcBorders>
              <w:top w:val="single" w:sz="6" w:space="0" w:color="FFFFFF"/>
              <w:left w:val="single" w:sz="6" w:space="0" w:color="FFFFFF"/>
              <w:bottom w:val="single" w:sz="6" w:space="0" w:color="FFFFFF"/>
              <w:right w:val="single" w:sz="6" w:space="0" w:color="FFFFFF"/>
            </w:tcBorders>
          </w:tcPr>
          <w:p w14:paraId="4CF44AB7" w14:textId="77777777" w:rsidR="007D6C21" w:rsidRPr="00CE5337" w:rsidRDefault="007D6C21" w:rsidP="007D6C21">
            <w:pPr>
              <w:pStyle w:val="chead2"/>
            </w:pPr>
            <w:bookmarkStart w:id="296" w:name="_Toc32215820"/>
            <w:bookmarkStart w:id="297" w:name="_Toc50341795"/>
            <w:bookmarkStart w:id="298" w:name="_Toc168402858"/>
            <w:bookmarkStart w:id="299" w:name="_Toc382921562"/>
            <w:bookmarkStart w:id="300" w:name="_Toc406758915"/>
            <w:bookmarkStart w:id="301" w:name="_Toc199001823"/>
            <w:r w:rsidRPr="00CE5337">
              <w:t>242.410</w:t>
            </w:r>
            <w:r w:rsidRPr="00CE5337">
              <w:tab/>
            </w:r>
            <w:bookmarkEnd w:id="296"/>
            <w:bookmarkEnd w:id="297"/>
            <w:bookmarkEnd w:id="298"/>
            <w:bookmarkEnd w:id="299"/>
            <w:bookmarkEnd w:id="300"/>
            <w:r w:rsidRPr="00CE5337">
              <w:t>Billing of Multi-Use and Single-Use Vials</w:t>
            </w:r>
            <w:bookmarkEnd w:id="301"/>
          </w:p>
        </w:tc>
        <w:tc>
          <w:tcPr>
            <w:tcW w:w="1240" w:type="dxa"/>
            <w:tcBorders>
              <w:top w:val="single" w:sz="6" w:space="0" w:color="FFFFFF"/>
              <w:left w:val="single" w:sz="6" w:space="0" w:color="FFFFFF"/>
              <w:bottom w:val="single" w:sz="6" w:space="0" w:color="FFFFFF"/>
              <w:right w:val="single" w:sz="6" w:space="0" w:color="FFFFFF"/>
            </w:tcBorders>
          </w:tcPr>
          <w:p w14:paraId="52E32000" w14:textId="77777777" w:rsidR="007D6C21" w:rsidRPr="00CE5337" w:rsidRDefault="00420DB5" w:rsidP="007D6C21">
            <w:pPr>
              <w:pStyle w:val="cDate2"/>
            </w:pPr>
            <w:r w:rsidRPr="00CE5337">
              <w:t>1-1-23</w:t>
            </w:r>
          </w:p>
        </w:tc>
      </w:tr>
    </w:tbl>
    <w:p w14:paraId="7D99D564" w14:textId="77777777" w:rsidR="00420DB5" w:rsidRPr="00CE5337" w:rsidRDefault="00420DB5" w:rsidP="00420DB5">
      <w:pPr>
        <w:pStyle w:val="ctext"/>
      </w:pPr>
      <w:r w:rsidRPr="00CE5337">
        <w:t>Arkansas Medicaid follows the billing protocol per the Federal Deficit Reduction Act of 2005 for drugs.</w:t>
      </w:r>
    </w:p>
    <w:p w14:paraId="119C4ED9" w14:textId="77777777" w:rsidR="00420DB5" w:rsidRPr="00CE5337" w:rsidRDefault="00420DB5" w:rsidP="00420DB5">
      <w:pPr>
        <w:pStyle w:val="CLETTERED"/>
      </w:pPr>
      <w:r w:rsidRPr="00CE5337">
        <w:t>A.</w:t>
      </w:r>
      <w:r w:rsidRPr="00CE5337">
        <w:tab/>
        <w:t>Multiple units may be billed when applicable. Take-home drugs are not covered. Drugs loaded into an infusion pump are not classified as “take-home drugs.” Refer to payable CPT code ranges 96365 through 96379.</w:t>
      </w:r>
    </w:p>
    <w:p w14:paraId="34899580" w14:textId="77777777" w:rsidR="00420DB5" w:rsidRPr="00CE5337" w:rsidRDefault="00420DB5" w:rsidP="00420DB5">
      <w:pPr>
        <w:pStyle w:val="CLETTERED"/>
      </w:pPr>
      <w:r w:rsidRPr="00CE5337">
        <w:t>B.</w:t>
      </w:r>
      <w:r w:rsidRPr="00CE5337">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CE5337">
        <w:t>in order to</w:t>
      </w:r>
      <w:proofErr w:type="gramEnd"/>
      <w:r w:rsidRPr="00CE5337">
        <w:t xml:space="preserve"> express the HCPCS description number as a multiple.</w:t>
      </w:r>
    </w:p>
    <w:p w14:paraId="1D3931F5" w14:textId="77777777" w:rsidR="00420DB5" w:rsidRPr="00CE5337" w:rsidRDefault="00420DB5" w:rsidP="00420DB5">
      <w:pPr>
        <w:pStyle w:val="cnumbered"/>
      </w:pPr>
      <w:r w:rsidRPr="00CE5337">
        <w:t>1.</w:t>
      </w:r>
      <w:r w:rsidRPr="00CE5337">
        <w:tab/>
      </w:r>
      <w:r w:rsidRPr="00CE5337">
        <w:rPr>
          <w:b/>
        </w:rPr>
        <w:t>Single-Use Vials:</w:t>
      </w:r>
      <w:r w:rsidRPr="00CE5337">
        <w:t xml:space="preserve"> If the provider must discard the remainder of a </w:t>
      </w:r>
      <w:r w:rsidRPr="00CE5337">
        <w:rPr>
          <w:b/>
        </w:rPr>
        <w:t>single-use vial</w:t>
      </w:r>
      <w:r w:rsidRPr="00CE5337">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363E5168" w14:textId="77777777" w:rsidR="00420DB5" w:rsidRPr="00CE5337" w:rsidRDefault="00420DB5" w:rsidP="00420DB5">
      <w:pPr>
        <w:pStyle w:val="cnumbered"/>
      </w:pPr>
      <w:r w:rsidRPr="00CE5337">
        <w:t>2.</w:t>
      </w:r>
      <w:r w:rsidRPr="00CE5337">
        <w:tab/>
      </w:r>
      <w:r w:rsidRPr="00CE5337">
        <w:rPr>
          <w:b/>
        </w:rPr>
        <w:t>Multi-Use Vials:</w:t>
      </w:r>
      <w:r w:rsidRPr="00CE5337">
        <w:t xml:space="preserve"> Multi-use vials are not subject to payment for any discarded amounts of the drug. The units billed must correspond with the units administered to the beneficiary.</w:t>
      </w:r>
    </w:p>
    <w:p w14:paraId="0FC5CE9D" w14:textId="77777777" w:rsidR="00420DB5" w:rsidRPr="00CE5337" w:rsidRDefault="00420DB5" w:rsidP="00420DB5">
      <w:pPr>
        <w:pStyle w:val="cnumbered"/>
      </w:pPr>
      <w:r w:rsidRPr="00CE5337">
        <w:t>3.</w:t>
      </w:r>
      <w:r w:rsidRPr="00CE5337">
        <w:tab/>
      </w:r>
      <w:r w:rsidRPr="00CE5337">
        <w:rPr>
          <w:b/>
        </w:rPr>
        <w:t>Documentation:</w:t>
      </w:r>
      <w:r w:rsidRPr="00CE5337">
        <w:t xml:space="preserve"> The provider must clearly document in the patient’s medical record the actual dose administered in addition to the exact amount wasted and the total amount the vial is labeled to contain.</w:t>
      </w:r>
    </w:p>
    <w:p w14:paraId="3294099E" w14:textId="77777777" w:rsidR="00420DB5" w:rsidRPr="00CE5337" w:rsidRDefault="00420DB5" w:rsidP="00420DB5">
      <w:pPr>
        <w:pStyle w:val="ctext"/>
      </w:pPr>
      <w:r w:rsidRPr="00CE5337">
        <w:t xml:space="preserve">Remember to verify the milligrams given to the patient and then </w:t>
      </w:r>
      <w:proofErr w:type="gramStart"/>
      <w:r w:rsidRPr="00CE5337">
        <w:t>convert</w:t>
      </w:r>
      <w:proofErr w:type="gramEnd"/>
      <w:r w:rsidRPr="00CE5337">
        <w:t xml:space="preserve"> to the proper units for billing.</w:t>
      </w:r>
    </w:p>
    <w:p w14:paraId="7441CF28" w14:textId="77777777" w:rsidR="007D6C21" w:rsidRPr="00E52170" w:rsidRDefault="00420DB5" w:rsidP="007D6C21">
      <w:pPr>
        <w:pStyle w:val="ctext"/>
      </w:pPr>
      <w:r w:rsidRPr="00CE5337">
        <w:lastRenderedPageBreak/>
        <w:t>Follow the Centers for Disease Control (CDC) requirements for safe practices regarding expiration and sterility of multi-use vials.</w:t>
      </w:r>
    </w:p>
    <w:sectPr w:rsidR="007D6C21" w:rsidRPr="00E52170" w:rsidSect="00CD6E6A">
      <w:headerReference w:type="default" r:id="rId42"/>
      <w:footerReference w:type="default" r:id="rId43"/>
      <w:type w:val="continuous"/>
      <w:pgSz w:w="12240" w:h="15840" w:code="1"/>
      <w:pgMar w:top="1080" w:right="1440" w:bottom="864"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6BE4" w14:textId="77777777" w:rsidR="001A0D37" w:rsidRDefault="001A0D37">
      <w:r>
        <w:separator/>
      </w:r>
    </w:p>
  </w:endnote>
  <w:endnote w:type="continuationSeparator" w:id="0">
    <w:p w14:paraId="530C1997" w14:textId="77777777" w:rsidR="001A0D37" w:rsidRDefault="001A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B32A" w14:textId="77777777" w:rsidR="007D6C21" w:rsidRDefault="007D6C21">
    <w:pPr>
      <w:pStyle w:val="Footer"/>
      <w:spacing w:before="120"/>
    </w:pPr>
    <w:r>
      <w:tab/>
      <w:t>Section II-</w:t>
    </w:r>
    <w:r>
      <w:fldChar w:fldCharType="begin"/>
    </w:r>
    <w:r>
      <w:instrText xml:space="preserve"> PAGE </w:instrText>
    </w:r>
    <w:r>
      <w:fldChar w:fldCharType="separate"/>
    </w:r>
    <w:r w:rsidR="00355FB8">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A798" w14:textId="77777777" w:rsidR="001A0D37" w:rsidRDefault="001A0D37">
      <w:r>
        <w:separator/>
      </w:r>
    </w:p>
  </w:footnote>
  <w:footnote w:type="continuationSeparator" w:id="0">
    <w:p w14:paraId="2530710F" w14:textId="77777777" w:rsidR="001A0D37" w:rsidRDefault="001A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9FF4" w14:textId="77777777" w:rsidR="007D6C21" w:rsidRDefault="007D6C21">
    <w:pPr>
      <w:pStyle w:val="Header"/>
    </w:pPr>
    <w:r>
      <w:t>Ambulatory Surgical Center</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3006D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56481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8ADA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AE9A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7023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9C2C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6E73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72CD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967E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686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F701FC"/>
    <w:multiLevelType w:val="singleLevel"/>
    <w:tmpl w:val="B15C937A"/>
    <w:lvl w:ilvl="0">
      <w:start w:val="1"/>
      <w:numFmt w:val="decimal"/>
      <w:lvlText w:val="%1."/>
      <w:legacy w:legacy="1" w:legacySpace="120" w:legacyIndent="533"/>
      <w:lvlJc w:val="left"/>
      <w:pPr>
        <w:ind w:left="1440" w:hanging="533"/>
      </w:pPr>
      <w:rPr>
        <w:rFonts w:ascii="Arial" w:hAnsi="Arial" w:hint="default"/>
        <w:sz w:val="20"/>
      </w:rPr>
    </w:lvl>
  </w:abstractNum>
  <w:abstractNum w:abstractNumId="11" w15:restartNumberingAfterBreak="0">
    <w:nsid w:val="1A53237C"/>
    <w:multiLevelType w:val="hybridMultilevel"/>
    <w:tmpl w:val="F264895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1A6951C0"/>
    <w:multiLevelType w:val="hybridMultilevel"/>
    <w:tmpl w:val="D474E19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299322F9"/>
    <w:multiLevelType w:val="singleLevel"/>
    <w:tmpl w:val="CC403A26"/>
    <w:lvl w:ilvl="0">
      <w:start w:val="1"/>
      <w:numFmt w:val="upperLetter"/>
      <w:lvlText w:val="%1."/>
      <w:legacy w:legacy="1" w:legacySpace="120" w:legacyIndent="495"/>
      <w:lvlJc w:val="left"/>
      <w:pPr>
        <w:ind w:left="705" w:hanging="495"/>
      </w:pPr>
    </w:lvl>
  </w:abstractNum>
  <w:abstractNum w:abstractNumId="14" w15:restartNumberingAfterBreak="0">
    <w:nsid w:val="3ABB5E2D"/>
    <w:multiLevelType w:val="hybridMultilevel"/>
    <w:tmpl w:val="0782869C"/>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64CC9"/>
    <w:multiLevelType w:val="hybridMultilevel"/>
    <w:tmpl w:val="155474AC"/>
    <w:lvl w:ilvl="0" w:tplc="C83C53E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36F14"/>
    <w:multiLevelType w:val="hybridMultilevel"/>
    <w:tmpl w:val="55F88F46"/>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521836"/>
    <w:multiLevelType w:val="hybridMultilevel"/>
    <w:tmpl w:val="23223288"/>
    <w:lvl w:ilvl="0" w:tplc="C83C53E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03140E"/>
    <w:multiLevelType w:val="singleLevel"/>
    <w:tmpl w:val="B15C937A"/>
    <w:lvl w:ilvl="0">
      <w:start w:val="1"/>
      <w:numFmt w:val="decimal"/>
      <w:lvlText w:val="%1."/>
      <w:legacy w:legacy="1" w:legacySpace="120" w:legacyIndent="533"/>
      <w:lvlJc w:val="left"/>
      <w:pPr>
        <w:ind w:left="1440" w:hanging="533"/>
      </w:pPr>
      <w:rPr>
        <w:rFonts w:ascii="Arial" w:hAnsi="Arial" w:hint="default"/>
        <w:sz w:val="20"/>
      </w:rPr>
    </w:lvl>
  </w:abstractNum>
  <w:abstractNum w:abstractNumId="19" w15:restartNumberingAfterBreak="0">
    <w:nsid w:val="57B1760B"/>
    <w:multiLevelType w:val="hybridMultilevel"/>
    <w:tmpl w:val="1A0A3846"/>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A0EFF"/>
    <w:multiLevelType w:val="hybridMultilevel"/>
    <w:tmpl w:val="53A2CADC"/>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9F2EAA"/>
    <w:multiLevelType w:val="singleLevel"/>
    <w:tmpl w:val="B15C937A"/>
    <w:lvl w:ilvl="0">
      <w:start w:val="1"/>
      <w:numFmt w:val="decimal"/>
      <w:lvlText w:val="%1."/>
      <w:legacy w:legacy="1" w:legacySpace="120" w:legacyIndent="533"/>
      <w:lvlJc w:val="left"/>
      <w:pPr>
        <w:ind w:left="1440" w:hanging="533"/>
      </w:pPr>
      <w:rPr>
        <w:rFonts w:ascii="Arial" w:hAnsi="Arial" w:hint="default"/>
        <w:sz w:val="20"/>
      </w:rPr>
    </w:lvl>
  </w:abstractNum>
  <w:abstractNum w:abstractNumId="22" w15:restartNumberingAfterBreak="0">
    <w:nsid w:val="65C456BD"/>
    <w:multiLevelType w:val="singleLevel"/>
    <w:tmpl w:val="B15C937A"/>
    <w:lvl w:ilvl="0">
      <w:start w:val="1"/>
      <w:numFmt w:val="decimal"/>
      <w:lvlText w:val="%1."/>
      <w:legacy w:legacy="1" w:legacySpace="120" w:legacyIndent="533"/>
      <w:lvlJc w:val="left"/>
      <w:pPr>
        <w:ind w:left="1440" w:hanging="533"/>
      </w:pPr>
      <w:rPr>
        <w:rFonts w:ascii="Arial" w:hAnsi="Arial" w:hint="default"/>
        <w:sz w:val="20"/>
      </w:rPr>
    </w:lvl>
  </w:abstractNum>
  <w:abstractNum w:abstractNumId="23" w15:restartNumberingAfterBreak="0">
    <w:nsid w:val="685A0B20"/>
    <w:multiLevelType w:val="hybridMultilevel"/>
    <w:tmpl w:val="01267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D12555"/>
    <w:multiLevelType w:val="hybridMultilevel"/>
    <w:tmpl w:val="D53E248E"/>
    <w:lvl w:ilvl="0" w:tplc="C83C53E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450DFE"/>
    <w:multiLevelType w:val="hybridMultilevel"/>
    <w:tmpl w:val="0FC8ECAC"/>
    <w:lvl w:ilvl="0" w:tplc="C83C53E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244A94"/>
    <w:multiLevelType w:val="singleLevel"/>
    <w:tmpl w:val="B15C937A"/>
    <w:lvl w:ilvl="0">
      <w:start w:val="1"/>
      <w:numFmt w:val="decimal"/>
      <w:lvlText w:val="%1."/>
      <w:legacy w:legacy="1" w:legacySpace="120" w:legacyIndent="533"/>
      <w:lvlJc w:val="left"/>
      <w:pPr>
        <w:ind w:left="1440" w:hanging="533"/>
      </w:pPr>
      <w:rPr>
        <w:rFonts w:ascii="Arial" w:hAnsi="Arial" w:hint="default"/>
        <w:sz w:val="20"/>
      </w:rPr>
    </w:lvl>
  </w:abstractNum>
  <w:abstractNum w:abstractNumId="27" w15:restartNumberingAfterBreak="0">
    <w:nsid w:val="772D4D80"/>
    <w:multiLevelType w:val="singleLevel"/>
    <w:tmpl w:val="007AA3CA"/>
    <w:lvl w:ilvl="0">
      <w:start w:val="1"/>
      <w:numFmt w:val="upperLetter"/>
      <w:lvlRestart w:val="0"/>
      <w:lvlText w:val="%1."/>
      <w:lvlJc w:val="left"/>
      <w:pPr>
        <w:tabs>
          <w:tab w:val="num" w:pos="907"/>
        </w:tabs>
        <w:ind w:left="907" w:hanging="547"/>
      </w:pPr>
      <w:rPr>
        <w:rFonts w:ascii="Arial" w:hAnsi="Arial" w:hint="default"/>
        <w:sz w:val="21"/>
      </w:rPr>
    </w:lvl>
  </w:abstractNum>
  <w:abstractNum w:abstractNumId="28" w15:restartNumberingAfterBreak="0">
    <w:nsid w:val="7FB814D5"/>
    <w:multiLevelType w:val="singleLevel"/>
    <w:tmpl w:val="C83C53EE"/>
    <w:lvl w:ilvl="0">
      <w:start w:val="1"/>
      <w:numFmt w:val="upperLetter"/>
      <w:lvlRestart w:val="0"/>
      <w:lvlText w:val="%1."/>
      <w:lvlJc w:val="left"/>
      <w:pPr>
        <w:tabs>
          <w:tab w:val="num" w:pos="907"/>
        </w:tabs>
        <w:ind w:left="907" w:hanging="547"/>
      </w:pPr>
      <w:rPr>
        <w:rFonts w:ascii="Arial" w:hAnsi="Arial" w:hint="default"/>
      </w:rPr>
    </w:lvl>
  </w:abstractNum>
  <w:num w:numId="1" w16cid:durableId="774401575">
    <w:abstractNumId w:val="26"/>
  </w:num>
  <w:num w:numId="2" w16cid:durableId="598370146">
    <w:abstractNumId w:val="21"/>
  </w:num>
  <w:num w:numId="3" w16cid:durableId="1885094239">
    <w:abstractNumId w:val="10"/>
  </w:num>
  <w:num w:numId="4" w16cid:durableId="602343587">
    <w:abstractNumId w:val="18"/>
  </w:num>
  <w:num w:numId="5" w16cid:durableId="3628350">
    <w:abstractNumId w:val="22"/>
  </w:num>
  <w:num w:numId="6" w16cid:durableId="1543596459">
    <w:abstractNumId w:val="13"/>
  </w:num>
  <w:num w:numId="7" w16cid:durableId="355742223">
    <w:abstractNumId w:val="28"/>
  </w:num>
  <w:num w:numId="8" w16cid:durableId="758015744">
    <w:abstractNumId w:val="14"/>
  </w:num>
  <w:num w:numId="9" w16cid:durableId="1199975470">
    <w:abstractNumId w:val="15"/>
  </w:num>
  <w:num w:numId="10" w16cid:durableId="559874427">
    <w:abstractNumId w:val="17"/>
  </w:num>
  <w:num w:numId="11" w16cid:durableId="2018992659">
    <w:abstractNumId w:val="24"/>
  </w:num>
  <w:num w:numId="12" w16cid:durableId="1114713796">
    <w:abstractNumId w:val="25"/>
  </w:num>
  <w:num w:numId="13" w16cid:durableId="1127625339">
    <w:abstractNumId w:val="28"/>
    <w:lvlOverride w:ilvl="0">
      <w:startOverride w:val="1"/>
    </w:lvlOverride>
  </w:num>
  <w:num w:numId="14" w16cid:durableId="1686058077">
    <w:abstractNumId w:val="28"/>
    <w:lvlOverride w:ilvl="0">
      <w:startOverride w:val="1"/>
    </w:lvlOverride>
  </w:num>
  <w:num w:numId="15" w16cid:durableId="201749684">
    <w:abstractNumId w:val="28"/>
    <w:lvlOverride w:ilvl="0">
      <w:startOverride w:val="1"/>
    </w:lvlOverride>
  </w:num>
  <w:num w:numId="16" w16cid:durableId="1699694515">
    <w:abstractNumId w:val="28"/>
    <w:lvlOverride w:ilvl="0">
      <w:startOverride w:val="1"/>
    </w:lvlOverride>
  </w:num>
  <w:num w:numId="17" w16cid:durableId="1709598305">
    <w:abstractNumId w:val="28"/>
    <w:lvlOverride w:ilvl="0">
      <w:startOverride w:val="1"/>
    </w:lvlOverride>
  </w:num>
  <w:num w:numId="18" w16cid:durableId="1553539252">
    <w:abstractNumId w:val="28"/>
    <w:lvlOverride w:ilvl="0">
      <w:startOverride w:val="1"/>
    </w:lvlOverride>
  </w:num>
  <w:num w:numId="19" w16cid:durableId="1684018711">
    <w:abstractNumId w:val="28"/>
    <w:lvlOverride w:ilvl="0">
      <w:startOverride w:val="1"/>
    </w:lvlOverride>
  </w:num>
  <w:num w:numId="20" w16cid:durableId="501897224">
    <w:abstractNumId w:val="28"/>
    <w:lvlOverride w:ilvl="0">
      <w:startOverride w:val="1"/>
    </w:lvlOverride>
  </w:num>
  <w:num w:numId="21" w16cid:durableId="87118953">
    <w:abstractNumId w:val="9"/>
  </w:num>
  <w:num w:numId="22" w16cid:durableId="399715657">
    <w:abstractNumId w:val="7"/>
  </w:num>
  <w:num w:numId="23" w16cid:durableId="317540689">
    <w:abstractNumId w:val="6"/>
  </w:num>
  <w:num w:numId="24" w16cid:durableId="2035614059">
    <w:abstractNumId w:val="5"/>
  </w:num>
  <w:num w:numId="25" w16cid:durableId="227151736">
    <w:abstractNumId w:val="4"/>
  </w:num>
  <w:num w:numId="26" w16cid:durableId="837623892">
    <w:abstractNumId w:val="8"/>
  </w:num>
  <w:num w:numId="27" w16cid:durableId="1924415535">
    <w:abstractNumId w:val="3"/>
  </w:num>
  <w:num w:numId="28" w16cid:durableId="434207193">
    <w:abstractNumId w:val="2"/>
  </w:num>
  <w:num w:numId="29" w16cid:durableId="1050766102">
    <w:abstractNumId w:val="1"/>
  </w:num>
  <w:num w:numId="30" w16cid:durableId="174416802">
    <w:abstractNumId w:val="0"/>
  </w:num>
  <w:num w:numId="31" w16cid:durableId="2036417013">
    <w:abstractNumId w:val="27"/>
    <w:lvlOverride w:ilvl="0">
      <w:startOverride w:val="1"/>
    </w:lvlOverride>
  </w:num>
  <w:num w:numId="32" w16cid:durableId="670135678">
    <w:abstractNumId w:val="16"/>
  </w:num>
  <w:num w:numId="33" w16cid:durableId="856774113">
    <w:abstractNumId w:val="19"/>
  </w:num>
  <w:num w:numId="34" w16cid:durableId="1842499523">
    <w:abstractNumId w:val="20"/>
    <w:lvlOverride w:ilvl="0">
      <w:startOverride w:val="1"/>
    </w:lvlOverride>
  </w:num>
  <w:num w:numId="35" w16cid:durableId="603197919">
    <w:abstractNumId w:val="20"/>
    <w:lvlOverride w:ilvl="0">
      <w:startOverride w:val="1"/>
    </w:lvlOverride>
  </w:num>
  <w:num w:numId="36" w16cid:durableId="1394039250">
    <w:abstractNumId w:val="20"/>
    <w:lvlOverride w:ilvl="0">
      <w:startOverride w:val="1"/>
    </w:lvlOverride>
  </w:num>
  <w:num w:numId="37" w16cid:durableId="242685731">
    <w:abstractNumId w:val="20"/>
    <w:lvlOverride w:ilvl="0">
      <w:startOverride w:val="1"/>
    </w:lvlOverride>
  </w:num>
  <w:num w:numId="38" w16cid:durableId="1136337893">
    <w:abstractNumId w:val="20"/>
    <w:lvlOverride w:ilvl="0">
      <w:startOverride w:val="1"/>
    </w:lvlOverride>
  </w:num>
  <w:num w:numId="39" w16cid:durableId="815993844">
    <w:abstractNumId w:val="20"/>
    <w:lvlOverride w:ilvl="0">
      <w:startOverride w:val="1"/>
    </w:lvlOverride>
  </w:num>
  <w:num w:numId="40" w16cid:durableId="750662895">
    <w:abstractNumId w:val="28"/>
    <w:lvlOverride w:ilvl="0">
      <w:startOverride w:val="1"/>
    </w:lvlOverride>
  </w:num>
  <w:num w:numId="41" w16cid:durableId="1849589073">
    <w:abstractNumId w:val="28"/>
    <w:lvlOverride w:ilvl="0">
      <w:startOverride w:val="1"/>
    </w:lvlOverride>
  </w:num>
  <w:num w:numId="42" w16cid:durableId="1600017374">
    <w:abstractNumId w:val="28"/>
    <w:lvlOverride w:ilvl="0">
      <w:startOverride w:val="1"/>
    </w:lvlOverride>
  </w:num>
  <w:num w:numId="43" w16cid:durableId="1172523142">
    <w:abstractNumId w:val="28"/>
    <w:lvlOverride w:ilvl="0">
      <w:startOverride w:val="1"/>
    </w:lvlOverride>
  </w:num>
  <w:num w:numId="44" w16cid:durableId="2087991522">
    <w:abstractNumId w:val="28"/>
    <w:lvlOverride w:ilvl="0">
      <w:startOverride w:val="1"/>
    </w:lvlOverride>
  </w:num>
  <w:num w:numId="45" w16cid:durableId="24989868">
    <w:abstractNumId w:val="11"/>
  </w:num>
  <w:num w:numId="46" w16cid:durableId="614867055">
    <w:abstractNumId w:val="23"/>
  </w:num>
  <w:num w:numId="47" w16cid:durableId="1882207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09C"/>
    <w:rsid w:val="00002B9D"/>
    <w:rsid w:val="000117AB"/>
    <w:rsid w:val="00011E5F"/>
    <w:rsid w:val="00012B23"/>
    <w:rsid w:val="00030D41"/>
    <w:rsid w:val="00035299"/>
    <w:rsid w:val="000357E9"/>
    <w:rsid w:val="00040F1A"/>
    <w:rsid w:val="00071526"/>
    <w:rsid w:val="0007266C"/>
    <w:rsid w:val="00074DDA"/>
    <w:rsid w:val="00096EE3"/>
    <w:rsid w:val="000C46DB"/>
    <w:rsid w:val="000F0871"/>
    <w:rsid w:val="000F4FEC"/>
    <w:rsid w:val="00106882"/>
    <w:rsid w:val="00113405"/>
    <w:rsid w:val="00116931"/>
    <w:rsid w:val="00132A33"/>
    <w:rsid w:val="0014570C"/>
    <w:rsid w:val="0015203A"/>
    <w:rsid w:val="0015424C"/>
    <w:rsid w:val="00164709"/>
    <w:rsid w:val="00172BBA"/>
    <w:rsid w:val="00180E0C"/>
    <w:rsid w:val="0018269E"/>
    <w:rsid w:val="001934F4"/>
    <w:rsid w:val="001A0D37"/>
    <w:rsid w:val="001C21AC"/>
    <w:rsid w:val="001D0685"/>
    <w:rsid w:val="001D3515"/>
    <w:rsid w:val="001F7B51"/>
    <w:rsid w:val="00206691"/>
    <w:rsid w:val="002220F0"/>
    <w:rsid w:val="00224A33"/>
    <w:rsid w:val="002274DE"/>
    <w:rsid w:val="00233223"/>
    <w:rsid w:val="002336E0"/>
    <w:rsid w:val="00234859"/>
    <w:rsid w:val="002359DA"/>
    <w:rsid w:val="00235D9D"/>
    <w:rsid w:val="0024109D"/>
    <w:rsid w:val="00265113"/>
    <w:rsid w:val="00275A42"/>
    <w:rsid w:val="00277F9F"/>
    <w:rsid w:val="002A07CB"/>
    <w:rsid w:val="002A199B"/>
    <w:rsid w:val="002A3FC4"/>
    <w:rsid w:val="002D70F5"/>
    <w:rsid w:val="002E16E5"/>
    <w:rsid w:val="00342A80"/>
    <w:rsid w:val="003473DB"/>
    <w:rsid w:val="00355FB8"/>
    <w:rsid w:val="003629D0"/>
    <w:rsid w:val="003752D9"/>
    <w:rsid w:val="00394EB1"/>
    <w:rsid w:val="003B667E"/>
    <w:rsid w:val="003C2E3C"/>
    <w:rsid w:val="003C680F"/>
    <w:rsid w:val="003E2928"/>
    <w:rsid w:val="003F4975"/>
    <w:rsid w:val="003F646C"/>
    <w:rsid w:val="0040169D"/>
    <w:rsid w:val="00420DB5"/>
    <w:rsid w:val="00433734"/>
    <w:rsid w:val="0043396D"/>
    <w:rsid w:val="0043736F"/>
    <w:rsid w:val="00440621"/>
    <w:rsid w:val="00445BA5"/>
    <w:rsid w:val="00453544"/>
    <w:rsid w:val="00455B34"/>
    <w:rsid w:val="004711D5"/>
    <w:rsid w:val="00472EE6"/>
    <w:rsid w:val="00475EA3"/>
    <w:rsid w:val="00483A38"/>
    <w:rsid w:val="004910BC"/>
    <w:rsid w:val="0049319A"/>
    <w:rsid w:val="004B15B5"/>
    <w:rsid w:val="004C36FE"/>
    <w:rsid w:val="005053B6"/>
    <w:rsid w:val="00506AC8"/>
    <w:rsid w:val="00521672"/>
    <w:rsid w:val="00524C7B"/>
    <w:rsid w:val="00532D62"/>
    <w:rsid w:val="005402D7"/>
    <w:rsid w:val="0054155E"/>
    <w:rsid w:val="005474E5"/>
    <w:rsid w:val="00557102"/>
    <w:rsid w:val="0058314C"/>
    <w:rsid w:val="005924E8"/>
    <w:rsid w:val="005A428C"/>
    <w:rsid w:val="005B09D3"/>
    <w:rsid w:val="005C147B"/>
    <w:rsid w:val="005C65CE"/>
    <w:rsid w:val="005F2CE0"/>
    <w:rsid w:val="005F3F20"/>
    <w:rsid w:val="00602672"/>
    <w:rsid w:val="00614180"/>
    <w:rsid w:val="00633BF6"/>
    <w:rsid w:val="006644F6"/>
    <w:rsid w:val="00670BEE"/>
    <w:rsid w:val="006A5059"/>
    <w:rsid w:val="006B0AAC"/>
    <w:rsid w:val="006B4950"/>
    <w:rsid w:val="006C1071"/>
    <w:rsid w:val="006C4450"/>
    <w:rsid w:val="006D3442"/>
    <w:rsid w:val="007019A0"/>
    <w:rsid w:val="00716FCD"/>
    <w:rsid w:val="00720FA5"/>
    <w:rsid w:val="00744B91"/>
    <w:rsid w:val="00745B8D"/>
    <w:rsid w:val="007565E2"/>
    <w:rsid w:val="007709CD"/>
    <w:rsid w:val="007A1068"/>
    <w:rsid w:val="007A709E"/>
    <w:rsid w:val="007B5601"/>
    <w:rsid w:val="007B5BCE"/>
    <w:rsid w:val="007C13EC"/>
    <w:rsid w:val="007C5565"/>
    <w:rsid w:val="007C7655"/>
    <w:rsid w:val="007D3E53"/>
    <w:rsid w:val="007D6C21"/>
    <w:rsid w:val="007E209C"/>
    <w:rsid w:val="007F7829"/>
    <w:rsid w:val="008312B6"/>
    <w:rsid w:val="00834D68"/>
    <w:rsid w:val="00840CA1"/>
    <w:rsid w:val="008411D4"/>
    <w:rsid w:val="0084559E"/>
    <w:rsid w:val="00873A95"/>
    <w:rsid w:val="0087477A"/>
    <w:rsid w:val="008877CE"/>
    <w:rsid w:val="0089154F"/>
    <w:rsid w:val="008B080B"/>
    <w:rsid w:val="008D7739"/>
    <w:rsid w:val="008E2749"/>
    <w:rsid w:val="00915815"/>
    <w:rsid w:val="00941201"/>
    <w:rsid w:val="00943288"/>
    <w:rsid w:val="00943D76"/>
    <w:rsid w:val="009451C4"/>
    <w:rsid w:val="0095692F"/>
    <w:rsid w:val="00957D48"/>
    <w:rsid w:val="00983E21"/>
    <w:rsid w:val="00984C4E"/>
    <w:rsid w:val="00986BA6"/>
    <w:rsid w:val="00997726"/>
    <w:rsid w:val="009A5840"/>
    <w:rsid w:val="009E11A0"/>
    <w:rsid w:val="009F7FFA"/>
    <w:rsid w:val="00A57366"/>
    <w:rsid w:val="00A60205"/>
    <w:rsid w:val="00A6087E"/>
    <w:rsid w:val="00A64C7E"/>
    <w:rsid w:val="00A71088"/>
    <w:rsid w:val="00A92AD2"/>
    <w:rsid w:val="00A95116"/>
    <w:rsid w:val="00AB6B40"/>
    <w:rsid w:val="00AD410D"/>
    <w:rsid w:val="00AE489C"/>
    <w:rsid w:val="00AF1766"/>
    <w:rsid w:val="00AF5161"/>
    <w:rsid w:val="00B053AD"/>
    <w:rsid w:val="00B06BB3"/>
    <w:rsid w:val="00B13A4E"/>
    <w:rsid w:val="00B21E0E"/>
    <w:rsid w:val="00B24ADB"/>
    <w:rsid w:val="00B2755B"/>
    <w:rsid w:val="00B343F6"/>
    <w:rsid w:val="00B35C04"/>
    <w:rsid w:val="00B74304"/>
    <w:rsid w:val="00BA07B8"/>
    <w:rsid w:val="00BA16CC"/>
    <w:rsid w:val="00BA7E07"/>
    <w:rsid w:val="00BB108E"/>
    <w:rsid w:val="00BB33B7"/>
    <w:rsid w:val="00BB5448"/>
    <w:rsid w:val="00BD5290"/>
    <w:rsid w:val="00BD6E4F"/>
    <w:rsid w:val="00BD7B24"/>
    <w:rsid w:val="00BF48E1"/>
    <w:rsid w:val="00BF5645"/>
    <w:rsid w:val="00C02C1F"/>
    <w:rsid w:val="00C252DB"/>
    <w:rsid w:val="00C53BEB"/>
    <w:rsid w:val="00C5650D"/>
    <w:rsid w:val="00C62199"/>
    <w:rsid w:val="00C833BB"/>
    <w:rsid w:val="00C85979"/>
    <w:rsid w:val="00C904E8"/>
    <w:rsid w:val="00C94942"/>
    <w:rsid w:val="00CA5CB5"/>
    <w:rsid w:val="00CA7D0F"/>
    <w:rsid w:val="00CB32F5"/>
    <w:rsid w:val="00CB343F"/>
    <w:rsid w:val="00CB5847"/>
    <w:rsid w:val="00CC3C4A"/>
    <w:rsid w:val="00CC50D1"/>
    <w:rsid w:val="00CC72D1"/>
    <w:rsid w:val="00CD6E6A"/>
    <w:rsid w:val="00CE0630"/>
    <w:rsid w:val="00CE5337"/>
    <w:rsid w:val="00CE77BB"/>
    <w:rsid w:val="00CF75B3"/>
    <w:rsid w:val="00D05C0D"/>
    <w:rsid w:val="00D06FEB"/>
    <w:rsid w:val="00D20AA7"/>
    <w:rsid w:val="00D2695A"/>
    <w:rsid w:val="00D4385F"/>
    <w:rsid w:val="00D50414"/>
    <w:rsid w:val="00D579D5"/>
    <w:rsid w:val="00D64293"/>
    <w:rsid w:val="00D84032"/>
    <w:rsid w:val="00DA4777"/>
    <w:rsid w:val="00DD26E3"/>
    <w:rsid w:val="00DF0894"/>
    <w:rsid w:val="00DF2C51"/>
    <w:rsid w:val="00E04F3B"/>
    <w:rsid w:val="00E13199"/>
    <w:rsid w:val="00E21A50"/>
    <w:rsid w:val="00E42ADD"/>
    <w:rsid w:val="00E45D1A"/>
    <w:rsid w:val="00E52170"/>
    <w:rsid w:val="00E82AD0"/>
    <w:rsid w:val="00E8459D"/>
    <w:rsid w:val="00EA327A"/>
    <w:rsid w:val="00EA4B7D"/>
    <w:rsid w:val="00EC3C67"/>
    <w:rsid w:val="00EC4A6C"/>
    <w:rsid w:val="00ED06F5"/>
    <w:rsid w:val="00EE03DC"/>
    <w:rsid w:val="00EE3A1B"/>
    <w:rsid w:val="00EE4DEC"/>
    <w:rsid w:val="00EF3234"/>
    <w:rsid w:val="00F35C8A"/>
    <w:rsid w:val="00F55F1F"/>
    <w:rsid w:val="00F56A5C"/>
    <w:rsid w:val="00F97E7F"/>
    <w:rsid w:val="00FA21C7"/>
    <w:rsid w:val="00FB3D57"/>
    <w:rsid w:val="00FE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7E9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80F"/>
    <w:rPr>
      <w:rFonts w:ascii="Arial" w:hAnsi="Arial"/>
    </w:rPr>
  </w:style>
  <w:style w:type="paragraph" w:styleId="Heading1">
    <w:name w:val="heading 1"/>
    <w:basedOn w:val="Normal"/>
    <w:next w:val="Normal"/>
    <w:qFormat/>
    <w:rsid w:val="003C680F"/>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3C680F"/>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3C680F"/>
    <w:pPr>
      <w:tabs>
        <w:tab w:val="clear" w:pos="3226"/>
        <w:tab w:val="left" w:pos="3222"/>
      </w:tabs>
      <w:ind w:left="3222" w:right="-18"/>
      <w:outlineLvl w:val="2"/>
    </w:pPr>
    <w:rPr>
      <w:b w:val="0"/>
    </w:rPr>
  </w:style>
  <w:style w:type="paragraph" w:styleId="Heading4">
    <w:name w:val="heading 4"/>
    <w:basedOn w:val="Normal"/>
    <w:next w:val="Normal"/>
    <w:qFormat/>
    <w:rsid w:val="003C680F"/>
    <w:pPr>
      <w:keepNext/>
      <w:spacing w:before="800"/>
      <w:jc w:val="center"/>
      <w:outlineLvl w:val="3"/>
    </w:pPr>
    <w:rPr>
      <w:b/>
      <w:sz w:val="12"/>
    </w:rPr>
  </w:style>
  <w:style w:type="paragraph" w:styleId="Heading5">
    <w:name w:val="heading 5"/>
    <w:basedOn w:val="Normal"/>
    <w:next w:val="Normal"/>
    <w:qFormat/>
    <w:rsid w:val="003C680F"/>
    <w:pPr>
      <w:keepNext/>
      <w:widowControl w:val="0"/>
      <w:jc w:val="center"/>
      <w:outlineLvl w:val="4"/>
    </w:pPr>
    <w:rPr>
      <w:b/>
      <w:sz w:val="24"/>
    </w:rPr>
  </w:style>
  <w:style w:type="paragraph" w:styleId="Heading6">
    <w:name w:val="heading 6"/>
    <w:basedOn w:val="Normal"/>
    <w:next w:val="Normal"/>
    <w:qFormat/>
    <w:rsid w:val="003C680F"/>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3C680F"/>
    <w:pPr>
      <w:keepNext/>
      <w:outlineLvl w:val="6"/>
    </w:pPr>
    <w:rPr>
      <w:rFonts w:ascii="Times New Roman" w:hAnsi="Times New Roman"/>
      <w:b/>
      <w:sz w:val="22"/>
    </w:rPr>
  </w:style>
  <w:style w:type="paragraph" w:styleId="Heading8">
    <w:name w:val="heading 8"/>
    <w:basedOn w:val="Normal"/>
    <w:next w:val="Normal"/>
    <w:link w:val="Heading8Char"/>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semiHidden/>
    <w:rsid w:val="003C680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C680F"/>
  </w:style>
  <w:style w:type="paragraph" w:customStyle="1" w:styleId="cTOCHead">
    <w:name w:val="cTOCHead"/>
    <w:basedOn w:val="chead1"/>
    <w:rsid w:val="003C680F"/>
  </w:style>
  <w:style w:type="paragraph" w:customStyle="1" w:styleId="chead1">
    <w:name w:val="chead1"/>
    <w:basedOn w:val="ctext"/>
    <w:rsid w:val="003C680F"/>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3C680F"/>
    <w:pPr>
      <w:spacing w:before="120" w:after="60"/>
      <w:ind w:left="360"/>
    </w:pPr>
    <w:rPr>
      <w:sz w:val="21"/>
    </w:rPr>
  </w:style>
  <w:style w:type="character" w:styleId="Hyperlink">
    <w:name w:val="Hyperlink"/>
    <w:uiPriority w:val="99"/>
    <w:rsid w:val="003C680F"/>
    <w:rPr>
      <w:rFonts w:ascii="Arial" w:hAnsi="Arial"/>
      <w:b/>
      <w:dstrike w:val="0"/>
      <w:color w:val="0000FF"/>
      <w:sz w:val="21"/>
      <w:u w:val="single"/>
      <w:vertAlign w:val="baseline"/>
    </w:rPr>
  </w:style>
  <w:style w:type="paragraph" w:styleId="TOC1">
    <w:name w:val="toc 1"/>
    <w:basedOn w:val="Normal"/>
    <w:next w:val="Normal"/>
    <w:autoRedefine/>
    <w:uiPriority w:val="39"/>
    <w:rsid w:val="00475EA3"/>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3C680F"/>
    <w:pPr>
      <w:shd w:val="clear" w:color="auto" w:fill="FFFFFF"/>
      <w:tabs>
        <w:tab w:val="left" w:pos="1440"/>
      </w:tabs>
      <w:ind w:left="1440" w:hanging="1080"/>
    </w:pPr>
    <w:rPr>
      <w:rFonts w:eastAsia="MS Mincho"/>
      <w:noProof/>
      <w:sz w:val="21"/>
    </w:rPr>
  </w:style>
  <w:style w:type="paragraph" w:customStyle="1" w:styleId="ctablespace">
    <w:name w:val="ctablespace"/>
    <w:basedOn w:val="ctext"/>
    <w:link w:val="ctablespaceChar"/>
    <w:qFormat/>
    <w:rsid w:val="003C680F"/>
    <w:pPr>
      <w:spacing w:before="0" w:after="0"/>
    </w:pPr>
  </w:style>
  <w:style w:type="paragraph" w:customStyle="1" w:styleId="cDate1">
    <w:name w:val="cDate1"/>
    <w:basedOn w:val="Normal"/>
    <w:rsid w:val="003C680F"/>
    <w:pPr>
      <w:spacing w:before="60" w:after="60"/>
      <w:jc w:val="right"/>
    </w:pPr>
    <w:rPr>
      <w:b/>
      <w:color w:val="FFFFFF"/>
    </w:rPr>
  </w:style>
  <w:style w:type="paragraph" w:customStyle="1" w:styleId="chead2">
    <w:name w:val="chead2"/>
    <w:link w:val="chead2Char"/>
    <w:rsid w:val="00475EA3"/>
    <w:pPr>
      <w:tabs>
        <w:tab w:val="left" w:pos="1440"/>
      </w:tabs>
      <w:spacing w:before="240" w:after="60"/>
      <w:ind w:left="1440" w:hanging="1440"/>
      <w:outlineLvl w:val="0"/>
    </w:pPr>
    <w:rPr>
      <w:rFonts w:ascii="Arial" w:hAnsi="Arial"/>
      <w:b/>
      <w:color w:val="1D73D6"/>
    </w:rPr>
  </w:style>
  <w:style w:type="paragraph" w:customStyle="1" w:styleId="cDate2">
    <w:name w:val="cDate2"/>
    <w:link w:val="cDate2Char"/>
    <w:rsid w:val="00475EA3"/>
    <w:pPr>
      <w:spacing w:before="240" w:after="60"/>
      <w:jc w:val="right"/>
    </w:pPr>
    <w:rPr>
      <w:rFonts w:ascii="Arial" w:hAnsi="Arial"/>
      <w:b/>
      <w:color w:val="1D73D6"/>
      <w:sz w:val="18"/>
    </w:rPr>
  </w:style>
  <w:style w:type="paragraph" w:customStyle="1" w:styleId="CLETTERED">
    <w:name w:val="CLETTERED"/>
    <w:basedOn w:val="Normal"/>
    <w:link w:val="CLETTEREDCharChar"/>
    <w:qFormat/>
    <w:rsid w:val="003C680F"/>
    <w:pPr>
      <w:spacing w:before="100" w:after="100"/>
      <w:ind w:left="900" w:hanging="540"/>
    </w:pPr>
    <w:rPr>
      <w:rFonts w:eastAsia="MS Mincho"/>
      <w:sz w:val="21"/>
    </w:rPr>
  </w:style>
  <w:style w:type="paragraph" w:customStyle="1" w:styleId="cnumbered">
    <w:name w:val="cnumbered"/>
    <w:basedOn w:val="Normal"/>
    <w:link w:val="cnumberedCharChar"/>
    <w:rsid w:val="003C680F"/>
    <w:pPr>
      <w:spacing w:before="60" w:after="60"/>
      <w:ind w:left="1440" w:hanging="533"/>
    </w:pPr>
    <w:rPr>
      <w:rFonts w:eastAsia="MS Mincho"/>
      <w:sz w:val="21"/>
    </w:rPr>
  </w:style>
  <w:style w:type="paragraph" w:customStyle="1" w:styleId="cTableText">
    <w:name w:val="cTableText"/>
    <w:link w:val="cTableTextChar"/>
    <w:rsid w:val="003C680F"/>
    <w:pPr>
      <w:spacing w:before="60" w:after="60"/>
    </w:pPr>
    <w:rPr>
      <w:rFonts w:ascii="Arial" w:hAnsi="Arial"/>
      <w:sz w:val="21"/>
    </w:rPr>
  </w:style>
  <w:style w:type="paragraph" w:customStyle="1" w:styleId="ctableheading">
    <w:name w:val="ctableheading"/>
    <w:basedOn w:val="cTableText"/>
    <w:link w:val="ctableheadingChar"/>
    <w:rsid w:val="003C680F"/>
    <w:rPr>
      <w:b/>
      <w:bCs/>
      <w:color w:val="000000"/>
    </w:rPr>
  </w:style>
  <w:style w:type="paragraph" w:styleId="Footer">
    <w:name w:val="footer"/>
    <w:basedOn w:val="Normal"/>
    <w:rsid w:val="003C680F"/>
    <w:pPr>
      <w:pBdr>
        <w:top w:val="single" w:sz="4" w:space="1" w:color="000000"/>
      </w:pBdr>
      <w:tabs>
        <w:tab w:val="right" w:pos="9720"/>
      </w:tabs>
      <w:ind w:left="-360" w:right="-360"/>
    </w:pPr>
    <w:rPr>
      <w:b/>
      <w:bCs/>
      <w:noProof/>
      <w:snapToGrid w:val="0"/>
      <w:sz w:val="18"/>
    </w:rPr>
  </w:style>
  <w:style w:type="character" w:styleId="FollowedHyperlink">
    <w:name w:val="FollowedHyperlink"/>
    <w:rsid w:val="003C680F"/>
    <w:rPr>
      <w:rFonts w:ascii="Arial" w:hAnsi="Arial"/>
      <w:b/>
      <w:dstrike w:val="0"/>
      <w:color w:val="800080"/>
      <w:sz w:val="21"/>
      <w:u w:val="single"/>
      <w:vertAlign w:val="baseline"/>
    </w:rPr>
  </w:style>
  <w:style w:type="paragraph" w:styleId="Header">
    <w:name w:val="header"/>
    <w:aliases w:val="PM HEADER"/>
    <w:basedOn w:val="Normal"/>
    <w:link w:val="HeaderChar"/>
    <w:rsid w:val="003C680F"/>
    <w:pPr>
      <w:pBdr>
        <w:bottom w:val="single" w:sz="4" w:space="1" w:color="000000"/>
      </w:pBdr>
      <w:tabs>
        <w:tab w:val="right" w:pos="9720"/>
      </w:tabs>
      <w:ind w:left="-360" w:right="-360"/>
    </w:pPr>
    <w:rPr>
      <w:b/>
      <w:snapToGrid w:val="0"/>
      <w:sz w:val="18"/>
      <w:lang w:val="x-none" w:eastAsia="x-none"/>
    </w:rPr>
  </w:style>
  <w:style w:type="paragraph" w:customStyle="1" w:styleId="cletteredindent">
    <w:name w:val="cletteredindent"/>
    <w:basedOn w:val="Normal"/>
    <w:rsid w:val="003C680F"/>
    <w:pPr>
      <w:widowControl w:val="0"/>
      <w:spacing w:before="40" w:after="40" w:line="240" w:lineRule="atLeast"/>
      <w:ind w:left="1980" w:hanging="540"/>
    </w:pPr>
    <w:rPr>
      <w:sz w:val="21"/>
    </w:rPr>
  </w:style>
  <w:style w:type="paragraph" w:customStyle="1" w:styleId="cnumberedindent">
    <w:name w:val="cnumberedindent"/>
    <w:basedOn w:val="Normal"/>
    <w:next w:val="cletteredindent"/>
    <w:pPr>
      <w:numPr>
        <w:numId w:val="8"/>
      </w:numPr>
      <w:spacing w:before="40" w:after="40"/>
    </w:pPr>
    <w:rPr>
      <w:sz w:val="21"/>
    </w:rPr>
  </w:style>
  <w:style w:type="paragraph" w:customStyle="1" w:styleId="cAddress">
    <w:name w:val="cAddress"/>
    <w:basedOn w:val="ctext"/>
    <w:rsid w:val="003C680F"/>
    <w:pPr>
      <w:ind w:left="2160"/>
    </w:pPr>
  </w:style>
  <w:style w:type="paragraph" w:styleId="TOC3">
    <w:name w:val="toc 3"/>
    <w:basedOn w:val="Normal"/>
    <w:next w:val="Normal"/>
    <w:autoRedefine/>
    <w:semiHidden/>
    <w:rsid w:val="003C680F"/>
    <w:pPr>
      <w:ind w:left="40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1"/>
      </w:numPr>
    </w:pPr>
  </w:style>
  <w:style w:type="paragraph" w:styleId="ListBullet2">
    <w:name w:val="List Bullet 2"/>
    <w:basedOn w:val="Normal"/>
    <w:autoRedefine/>
    <w:pPr>
      <w:numPr>
        <w:numId w:val="22"/>
      </w:numPr>
    </w:pPr>
  </w:style>
  <w:style w:type="paragraph" w:styleId="ListBullet3">
    <w:name w:val="List Bullet 3"/>
    <w:basedOn w:val="Normal"/>
    <w:autoRedefine/>
    <w:pPr>
      <w:numPr>
        <w:numId w:val="23"/>
      </w:numPr>
    </w:pPr>
  </w:style>
  <w:style w:type="paragraph" w:styleId="ListBullet4">
    <w:name w:val="List Bullet 4"/>
    <w:basedOn w:val="Normal"/>
    <w:autoRedefine/>
    <w:pPr>
      <w:numPr>
        <w:numId w:val="24"/>
      </w:numPr>
    </w:pPr>
  </w:style>
  <w:style w:type="paragraph" w:styleId="ListBullet5">
    <w:name w:val="List Bullet 5"/>
    <w:basedOn w:val="Normal"/>
    <w:autoRedefine/>
    <w:pPr>
      <w:numPr>
        <w:numId w:val="2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6"/>
      </w:numPr>
    </w:pPr>
  </w:style>
  <w:style w:type="paragraph" w:styleId="ListNumber2">
    <w:name w:val="List Number 2"/>
    <w:basedOn w:val="Normal"/>
    <w:pPr>
      <w:numPr>
        <w:numId w:val="27"/>
      </w:numPr>
    </w:pPr>
  </w:style>
  <w:style w:type="paragraph" w:styleId="ListNumber3">
    <w:name w:val="List Number 3"/>
    <w:basedOn w:val="Normal"/>
    <w:pPr>
      <w:numPr>
        <w:numId w:val="28"/>
      </w:numPr>
    </w:pPr>
  </w:style>
  <w:style w:type="paragraph" w:styleId="ListNumber4">
    <w:name w:val="List Number 4"/>
    <w:basedOn w:val="Normal"/>
    <w:pPr>
      <w:numPr>
        <w:numId w:val="29"/>
      </w:numPr>
    </w:pPr>
  </w:style>
  <w:style w:type="paragraph" w:styleId="ListNumber5">
    <w:name w:val="List Number 5"/>
    <w:basedOn w:val="Normal"/>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szCs w:val="24"/>
    </w:rPr>
  </w:style>
  <w:style w:type="paragraph" w:styleId="TOC4">
    <w:name w:val="toc 4"/>
    <w:basedOn w:val="Normal"/>
    <w:next w:val="Normal"/>
    <w:autoRedefine/>
    <w:semiHidden/>
    <w:rsid w:val="003C680F"/>
    <w:pPr>
      <w:ind w:left="600"/>
    </w:pPr>
  </w:style>
  <w:style w:type="paragraph" w:styleId="TOC5">
    <w:name w:val="toc 5"/>
    <w:basedOn w:val="Normal"/>
    <w:next w:val="Normal"/>
    <w:autoRedefine/>
    <w:semiHidden/>
    <w:rsid w:val="003C680F"/>
    <w:pPr>
      <w:ind w:left="800"/>
    </w:pPr>
  </w:style>
  <w:style w:type="paragraph" w:styleId="TOC6">
    <w:name w:val="toc 6"/>
    <w:basedOn w:val="Normal"/>
    <w:next w:val="Normal"/>
    <w:autoRedefine/>
    <w:semiHidden/>
    <w:rsid w:val="003C680F"/>
    <w:pPr>
      <w:ind w:left="1000"/>
    </w:pPr>
  </w:style>
  <w:style w:type="paragraph" w:styleId="TOC7">
    <w:name w:val="toc 7"/>
    <w:basedOn w:val="Normal"/>
    <w:next w:val="Normal"/>
    <w:autoRedefine/>
    <w:semiHidden/>
    <w:rsid w:val="003C680F"/>
    <w:pPr>
      <w:ind w:left="1200"/>
    </w:pPr>
  </w:style>
  <w:style w:type="paragraph" w:styleId="TOC8">
    <w:name w:val="toc 8"/>
    <w:basedOn w:val="Normal"/>
    <w:next w:val="Normal"/>
    <w:autoRedefine/>
    <w:semiHidden/>
    <w:rsid w:val="003C680F"/>
    <w:pPr>
      <w:ind w:left="1400"/>
    </w:pPr>
  </w:style>
  <w:style w:type="paragraph" w:styleId="TOC9">
    <w:name w:val="toc 9"/>
    <w:basedOn w:val="Normal"/>
    <w:next w:val="Normal"/>
    <w:autoRedefine/>
    <w:semiHidden/>
    <w:rsid w:val="003C680F"/>
    <w:pPr>
      <w:ind w:left="1600"/>
    </w:pPr>
  </w:style>
  <w:style w:type="paragraph" w:customStyle="1" w:styleId="Note">
    <w:name w:val="Note"/>
    <w:basedOn w:val="ctext"/>
    <w:rsid w:val="003C680F"/>
    <w:pPr>
      <w:tabs>
        <w:tab w:val="left" w:pos="1710"/>
      </w:tabs>
      <w:ind w:left="1710" w:hanging="810"/>
    </w:pPr>
    <w:rPr>
      <w:rFonts w:eastAsia="MS Mincho"/>
      <w:b/>
      <w:bCs/>
    </w:rPr>
  </w:style>
  <w:style w:type="table" w:styleId="TableGrid">
    <w:name w:val="Table Grid"/>
    <w:basedOn w:val="TableNormal"/>
    <w:rsid w:val="00C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TTEREDCharChar">
    <w:name w:val="CLETTERED Char Char"/>
    <w:link w:val="CLETTERED"/>
    <w:rsid w:val="00744B91"/>
    <w:rPr>
      <w:rFonts w:ascii="Arial" w:eastAsia="MS Mincho" w:hAnsi="Arial"/>
      <w:sz w:val="21"/>
      <w:lang w:val="en-US" w:eastAsia="en-US" w:bidi="ar-SA"/>
    </w:rPr>
  </w:style>
  <w:style w:type="character" w:customStyle="1" w:styleId="cnumberedCharChar">
    <w:name w:val="cnumbered Char Char"/>
    <w:link w:val="cnumbered"/>
    <w:rsid w:val="001D0685"/>
    <w:rPr>
      <w:rFonts w:ascii="Arial" w:eastAsia="MS Mincho" w:hAnsi="Arial"/>
      <w:sz w:val="21"/>
      <w:lang w:val="en-US" w:eastAsia="en-US" w:bidi="ar-SA"/>
    </w:rPr>
  </w:style>
  <w:style w:type="character" w:customStyle="1" w:styleId="ctextChar">
    <w:name w:val="ctext Char"/>
    <w:link w:val="ctext"/>
    <w:rsid w:val="0024109D"/>
    <w:rPr>
      <w:rFonts w:ascii="Arial" w:hAnsi="Arial"/>
      <w:sz w:val="21"/>
      <w:lang w:val="en-US" w:eastAsia="en-US" w:bidi="ar-SA"/>
    </w:rPr>
  </w:style>
  <w:style w:type="character" w:customStyle="1" w:styleId="cTableTextChar">
    <w:name w:val="cTableText Char"/>
    <w:link w:val="cTableText"/>
    <w:rsid w:val="0024109D"/>
    <w:rPr>
      <w:rFonts w:ascii="Arial" w:hAnsi="Arial"/>
      <w:sz w:val="21"/>
      <w:lang w:val="en-US" w:eastAsia="en-US" w:bidi="ar-SA"/>
    </w:rPr>
  </w:style>
  <w:style w:type="character" w:customStyle="1" w:styleId="chead2Char">
    <w:name w:val="chead2 Char"/>
    <w:link w:val="chead2"/>
    <w:rsid w:val="00475EA3"/>
    <w:rPr>
      <w:rFonts w:ascii="Arial" w:hAnsi="Arial"/>
      <w:b/>
      <w:color w:val="1D73D6"/>
    </w:rPr>
  </w:style>
  <w:style w:type="character" w:customStyle="1" w:styleId="cDate2Char">
    <w:name w:val="cDate2 Char"/>
    <w:link w:val="cDate2"/>
    <w:rsid w:val="00475EA3"/>
    <w:rPr>
      <w:rFonts w:ascii="Arial" w:hAnsi="Arial"/>
      <w:b/>
      <w:color w:val="1D73D6"/>
      <w:sz w:val="18"/>
    </w:rPr>
  </w:style>
  <w:style w:type="character" w:styleId="Strong">
    <w:name w:val="Strong"/>
    <w:qFormat/>
    <w:rsid w:val="00277F9F"/>
    <w:rPr>
      <w:b/>
      <w:bCs/>
    </w:rPr>
  </w:style>
  <w:style w:type="character" w:customStyle="1" w:styleId="HeaderChar">
    <w:name w:val="Header Char"/>
    <w:aliases w:val="PM HEADER Char"/>
    <w:link w:val="Header"/>
    <w:rsid w:val="00DF2C51"/>
    <w:rPr>
      <w:rFonts w:ascii="Arial" w:hAnsi="Arial"/>
      <w:b/>
      <w:snapToGrid w:val="0"/>
      <w:sz w:val="18"/>
    </w:rPr>
  </w:style>
  <w:style w:type="table" w:customStyle="1" w:styleId="LightShading1">
    <w:name w:val="Light Shading1"/>
    <w:basedOn w:val="TableNormal"/>
    <w:uiPriority w:val="60"/>
    <w:rsid w:val="006A50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4" w:space="0" w:color="0096D6"/>
          <w:bottom w:val="single" w:sz="4" w:space="0" w:color="0096D6"/>
        </w:tcBorders>
        <w:shd w:val="clear" w:color="auto" w:fill="FFFFFF"/>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Horz">
      <w:tblPr/>
      <w:tcPr>
        <w:shd w:val="clear" w:color="auto" w:fill="E5E8E8"/>
      </w:tcPr>
    </w:tblStylePr>
    <w:tblStylePr w:type="band2Horz">
      <w:tblPr/>
      <w:tcPr>
        <w:shd w:val="clear" w:color="auto" w:fill="FFFFFF"/>
      </w:tcPr>
    </w:tblStylePr>
  </w:style>
  <w:style w:type="character" w:customStyle="1" w:styleId="Heading8Char">
    <w:name w:val="Heading 8 Char"/>
    <w:link w:val="Heading8"/>
    <w:rsid w:val="006A5059"/>
    <w:rPr>
      <w:i/>
      <w:iCs/>
      <w:sz w:val="24"/>
      <w:szCs w:val="24"/>
    </w:rPr>
  </w:style>
  <w:style w:type="paragraph" w:customStyle="1" w:styleId="cctableheading">
    <w:name w:val="cctableheading"/>
    <w:basedOn w:val="Normal"/>
    <w:link w:val="cctableheadingChar"/>
    <w:qFormat/>
    <w:rsid w:val="009A5840"/>
    <w:pPr>
      <w:spacing w:before="60" w:after="60"/>
    </w:pPr>
    <w:rPr>
      <w:b/>
      <w:bCs/>
      <w:color w:val="000000"/>
      <w:lang w:val="x-none" w:eastAsia="x-none"/>
    </w:rPr>
  </w:style>
  <w:style w:type="character" w:customStyle="1" w:styleId="cctableheadingChar">
    <w:name w:val="cctableheading Char"/>
    <w:link w:val="cctableheading"/>
    <w:rsid w:val="009A5840"/>
    <w:rPr>
      <w:rFonts w:ascii="Arial" w:hAnsi="Arial"/>
      <w:b/>
      <w:bCs/>
      <w:color w:val="000000"/>
      <w:lang w:val="x-none" w:eastAsia="x-none"/>
    </w:rPr>
  </w:style>
  <w:style w:type="paragraph" w:customStyle="1" w:styleId="ccTableTextCodeWithNote">
    <w:name w:val="ccTableTextCodeWithNote"/>
    <w:basedOn w:val="Normal"/>
    <w:link w:val="ccTableTextCodeWithNoteChar"/>
    <w:qFormat/>
    <w:rsid w:val="009A5840"/>
    <w:pPr>
      <w:keepNext/>
      <w:spacing w:before="60" w:after="60"/>
    </w:pPr>
    <w:rPr>
      <w:lang w:val="x-none" w:eastAsia="x-none"/>
    </w:rPr>
  </w:style>
  <w:style w:type="character" w:customStyle="1" w:styleId="ccTableTextCodeWithNoteChar">
    <w:name w:val="ccTableTextCodeWithNote Char"/>
    <w:link w:val="ccTableTextCodeWithNote"/>
    <w:rsid w:val="009A5840"/>
    <w:rPr>
      <w:rFonts w:ascii="Arial" w:hAnsi="Arial"/>
      <w:lang w:val="x-none" w:eastAsia="x-none"/>
    </w:rPr>
  </w:style>
  <w:style w:type="paragraph" w:customStyle="1" w:styleId="ccTableTextNote">
    <w:name w:val="ccTableTextNote"/>
    <w:basedOn w:val="Normal"/>
    <w:link w:val="ccTableTextNoteChar"/>
    <w:qFormat/>
    <w:rsid w:val="009A5840"/>
    <w:pPr>
      <w:tabs>
        <w:tab w:val="left" w:pos="1710"/>
      </w:tabs>
      <w:spacing w:before="120" w:after="60"/>
      <w:ind w:left="806" w:hanging="806"/>
    </w:pPr>
    <w:rPr>
      <w:rFonts w:eastAsia="MS Mincho"/>
      <w:bCs/>
      <w:sz w:val="21"/>
      <w:lang w:val="x-none" w:eastAsia="x-none"/>
    </w:rPr>
  </w:style>
  <w:style w:type="character" w:customStyle="1" w:styleId="ccTableTextNoteChar">
    <w:name w:val="ccTableTextNote Char"/>
    <w:link w:val="ccTableTextNote"/>
    <w:rsid w:val="009A5840"/>
    <w:rPr>
      <w:rFonts w:ascii="Arial" w:eastAsia="MS Mincho" w:hAnsi="Arial"/>
      <w:bCs/>
      <w:sz w:val="21"/>
      <w:lang w:val="x-none" w:eastAsia="x-none"/>
    </w:rPr>
  </w:style>
  <w:style w:type="paragraph" w:styleId="BalloonText">
    <w:name w:val="Balloon Text"/>
    <w:basedOn w:val="Normal"/>
    <w:link w:val="BalloonTextChar"/>
    <w:rsid w:val="00B13A4E"/>
    <w:rPr>
      <w:rFonts w:ascii="Tahoma" w:hAnsi="Tahoma" w:cs="Tahoma"/>
      <w:sz w:val="16"/>
      <w:szCs w:val="16"/>
    </w:rPr>
  </w:style>
  <w:style w:type="character" w:customStyle="1" w:styleId="BalloonTextChar">
    <w:name w:val="Balloon Text Char"/>
    <w:link w:val="BalloonText"/>
    <w:rsid w:val="00B13A4E"/>
    <w:rPr>
      <w:rFonts w:ascii="Tahoma" w:hAnsi="Tahoma" w:cs="Tahoma"/>
      <w:sz w:val="16"/>
      <w:szCs w:val="16"/>
    </w:rPr>
  </w:style>
  <w:style w:type="character" w:customStyle="1" w:styleId="ctablespaceChar">
    <w:name w:val="ctablespace Char"/>
    <w:link w:val="ctablespace"/>
    <w:rsid w:val="00472EE6"/>
    <w:rPr>
      <w:rFonts w:ascii="Arial" w:hAnsi="Arial"/>
      <w:sz w:val="21"/>
    </w:rPr>
  </w:style>
  <w:style w:type="paragraph" w:customStyle="1" w:styleId="ccTableText">
    <w:name w:val="ccTableText"/>
    <w:basedOn w:val="cTableText"/>
    <w:link w:val="ccTableTextChar"/>
    <w:qFormat/>
    <w:rsid w:val="000F0871"/>
    <w:rPr>
      <w:sz w:val="20"/>
      <w:lang w:val="x-none" w:eastAsia="x-none"/>
    </w:rPr>
  </w:style>
  <w:style w:type="character" w:customStyle="1" w:styleId="ccTableTextChar">
    <w:name w:val="ccTableText Char"/>
    <w:link w:val="ccTableText"/>
    <w:rsid w:val="000F0871"/>
    <w:rPr>
      <w:rFonts w:ascii="Arial" w:hAnsi="Arial"/>
      <w:lang w:val="x-none" w:eastAsia="x-none"/>
    </w:rPr>
  </w:style>
  <w:style w:type="character" w:customStyle="1" w:styleId="cnumberedChar">
    <w:name w:val="cnumbered Char"/>
    <w:rsid w:val="00E52170"/>
    <w:rPr>
      <w:rFonts w:ascii="Arial" w:eastAsia="MS Mincho" w:hAnsi="Arial"/>
      <w:sz w:val="21"/>
      <w:lang w:val="en-US" w:eastAsia="en-US" w:bidi="ar-SA"/>
    </w:rPr>
  </w:style>
  <w:style w:type="character" w:customStyle="1" w:styleId="ctableheadingChar">
    <w:name w:val="ctableheading Char"/>
    <w:link w:val="ctableheading"/>
    <w:locked/>
    <w:rsid w:val="00E52170"/>
    <w:rPr>
      <w:rFonts w:ascii="Arial" w:hAnsi="Arial"/>
      <w:b/>
      <w:bCs/>
      <w:color w:val="000000"/>
      <w:sz w:val="21"/>
    </w:rPr>
  </w:style>
  <w:style w:type="character" w:styleId="UnresolvedMention">
    <w:name w:val="Unresolved Mention"/>
    <w:uiPriority w:val="99"/>
    <w:semiHidden/>
    <w:unhideWhenUsed/>
    <w:rsid w:val="003C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231">
      <w:bodyDiv w:val="1"/>
      <w:marLeft w:val="0"/>
      <w:marRight w:val="0"/>
      <w:marTop w:val="0"/>
      <w:marBottom w:val="0"/>
      <w:divBdr>
        <w:top w:val="none" w:sz="0" w:space="0" w:color="auto"/>
        <w:left w:val="none" w:sz="0" w:space="0" w:color="auto"/>
        <w:bottom w:val="none" w:sz="0" w:space="0" w:color="auto"/>
        <w:right w:val="none" w:sz="0" w:space="0" w:color="auto"/>
      </w:divBdr>
    </w:div>
    <w:div w:id="131530942">
      <w:bodyDiv w:val="1"/>
      <w:marLeft w:val="0"/>
      <w:marRight w:val="0"/>
      <w:marTop w:val="0"/>
      <w:marBottom w:val="0"/>
      <w:divBdr>
        <w:top w:val="none" w:sz="0" w:space="0" w:color="auto"/>
        <w:left w:val="none" w:sz="0" w:space="0" w:color="auto"/>
        <w:bottom w:val="none" w:sz="0" w:space="0" w:color="auto"/>
        <w:right w:val="none" w:sz="0" w:space="0" w:color="auto"/>
      </w:divBdr>
    </w:div>
    <w:div w:id="179781235">
      <w:bodyDiv w:val="1"/>
      <w:marLeft w:val="0"/>
      <w:marRight w:val="0"/>
      <w:marTop w:val="0"/>
      <w:marBottom w:val="0"/>
      <w:divBdr>
        <w:top w:val="none" w:sz="0" w:space="0" w:color="auto"/>
        <w:left w:val="none" w:sz="0" w:space="0" w:color="auto"/>
        <w:bottom w:val="none" w:sz="0" w:space="0" w:color="auto"/>
        <w:right w:val="none" w:sz="0" w:space="0" w:color="auto"/>
      </w:divBdr>
    </w:div>
    <w:div w:id="357239565">
      <w:bodyDiv w:val="1"/>
      <w:marLeft w:val="0"/>
      <w:marRight w:val="0"/>
      <w:marTop w:val="0"/>
      <w:marBottom w:val="0"/>
      <w:divBdr>
        <w:top w:val="none" w:sz="0" w:space="0" w:color="auto"/>
        <w:left w:val="none" w:sz="0" w:space="0" w:color="auto"/>
        <w:bottom w:val="none" w:sz="0" w:space="0" w:color="auto"/>
        <w:right w:val="none" w:sz="0" w:space="0" w:color="auto"/>
      </w:divBdr>
    </w:div>
    <w:div w:id="434982537">
      <w:bodyDiv w:val="1"/>
      <w:marLeft w:val="0"/>
      <w:marRight w:val="0"/>
      <w:marTop w:val="0"/>
      <w:marBottom w:val="0"/>
      <w:divBdr>
        <w:top w:val="none" w:sz="0" w:space="0" w:color="auto"/>
        <w:left w:val="none" w:sz="0" w:space="0" w:color="auto"/>
        <w:bottom w:val="none" w:sz="0" w:space="0" w:color="auto"/>
        <w:right w:val="none" w:sz="0" w:space="0" w:color="auto"/>
      </w:divBdr>
    </w:div>
    <w:div w:id="1413158099">
      <w:bodyDiv w:val="1"/>
      <w:marLeft w:val="0"/>
      <w:marRight w:val="0"/>
      <w:marTop w:val="0"/>
      <w:marBottom w:val="0"/>
      <w:divBdr>
        <w:top w:val="none" w:sz="0" w:space="0" w:color="auto"/>
        <w:left w:val="none" w:sz="0" w:space="0" w:color="auto"/>
        <w:bottom w:val="none" w:sz="0" w:space="0" w:color="auto"/>
        <w:right w:val="none" w:sz="0" w:space="0" w:color="auto"/>
      </w:divBdr>
    </w:div>
    <w:div w:id="1640451668">
      <w:bodyDiv w:val="1"/>
      <w:marLeft w:val="0"/>
      <w:marRight w:val="0"/>
      <w:marTop w:val="0"/>
      <w:marBottom w:val="0"/>
      <w:divBdr>
        <w:top w:val="none" w:sz="0" w:space="0" w:color="auto"/>
        <w:left w:val="none" w:sz="0" w:space="0" w:color="auto"/>
        <w:bottom w:val="none" w:sz="0" w:space="0" w:color="auto"/>
        <w:right w:val="none" w:sz="0" w:space="0" w:color="auto"/>
      </w:divBdr>
    </w:div>
    <w:div w:id="19272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EsstlHlthBenefitProcCodes.docx" TargetMode="External"/><Relationship Id="rId18" Type="http://schemas.openxmlformats.org/officeDocument/2006/relationships/hyperlink" Target="https://humanservices.arkansas.gov/wp-content/uploads/DMS-2698.docx" TargetMode="External"/><Relationship Id="rId26" Type="http://schemas.openxmlformats.org/officeDocument/2006/relationships/hyperlink" Target="https://humanservices.arkansas.gov/wp-content/uploads/AFMC.docx" TargetMode="External"/><Relationship Id="rId39" Type="http://schemas.openxmlformats.org/officeDocument/2006/relationships/image" Target="media/image2.emf"/><Relationship Id="rId21" Type="http://schemas.openxmlformats.org/officeDocument/2006/relationships/hyperlink" Target="https://humanservices.arkansas.gov/wp-content/uploads/ADACoordinator.docx" TargetMode="External"/><Relationship Id="rId34" Type="http://schemas.openxmlformats.org/officeDocument/2006/relationships/hyperlink" Target="https://humanservices.arkansas.gov/wp-content/uploads/AmericanHospAssoc.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umanservices.arkansas.gov/wp-content/uploads/DMSUR.docx" TargetMode="External"/><Relationship Id="rId29" Type="http://schemas.openxmlformats.org/officeDocument/2006/relationships/hyperlink" Target="https://humanservices.arkansas.gov/wp-content/uploads/SampleCMS-145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EsstlHlthBenefitProcCodes.docx" TargetMode="External"/><Relationship Id="rId24" Type="http://schemas.openxmlformats.org/officeDocument/2006/relationships/hyperlink" Target="https://humanservices.arkansas.gov/wp-content/uploads/DMSMedDirector.docx" TargetMode="External"/><Relationship Id="rId32" Type="http://schemas.openxmlformats.org/officeDocument/2006/relationships/hyperlink" Target="https://humanservices.arkansas.gov/wp-content/uploads/ASC_242.150.xls" TargetMode="External"/><Relationship Id="rId37" Type="http://schemas.openxmlformats.org/officeDocument/2006/relationships/image" Target="media/image1.png"/><Relationship Id="rId40" Type="http://schemas.openxmlformats.org/officeDocument/2006/relationships/image" Target="media/image3.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manservices.arkansas.gov/wp-content/uploads/DMS-2698.docx" TargetMode="External"/><Relationship Id="rId23" Type="http://schemas.openxmlformats.org/officeDocument/2006/relationships/hyperlink" Target="https://humanservices.arkansas.gov/wp-content/uploads/DMS-615Spanish.docx" TargetMode="External"/><Relationship Id="rId28" Type="http://schemas.openxmlformats.org/officeDocument/2006/relationships/hyperlink" Target="https://humanservices.arkansas.gov/wp-content/uploads/ASC_ProcCodes.xlsx" TargetMode="External"/><Relationship Id="rId36" Type="http://schemas.openxmlformats.org/officeDocument/2006/relationships/hyperlink" Target="https://ar.primetherapeutics.com/documents/268611/269354/Covered+Labelers.pdf/f28e903f-a621-e9b5-07a7-540b736beddd?t=1685117141617" TargetMode="External"/><Relationship Id="rId10" Type="http://schemas.openxmlformats.org/officeDocument/2006/relationships/endnotes" Target="endnotes.xml"/><Relationship Id="rId19" Type="http://schemas.openxmlformats.org/officeDocument/2006/relationships/hyperlink" Target="https://humanservices.arkansas.gov/wp-content/uploads/ADACoordinator.docx" TargetMode="External"/><Relationship Id="rId31" Type="http://schemas.openxmlformats.org/officeDocument/2006/relationships/hyperlink" Target="https://humanservices.arkansas.gov/divisions-shared-services/medical-services/helpful-information-for-providers/fee-schedul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DMS-671.docx" TargetMode="External"/><Relationship Id="rId22" Type="http://schemas.openxmlformats.org/officeDocument/2006/relationships/hyperlink" Target="https://humanservices.arkansas.gov/wp-content/uploads/DMS-615Checklist.docx" TargetMode="External"/><Relationship Id="rId27" Type="http://schemas.openxmlformats.org/officeDocument/2006/relationships/hyperlink" Target="https://humanservices.arkansas.gov/wp-content/uploads/AFMC.docx" TargetMode="External"/><Relationship Id="rId30" Type="http://schemas.openxmlformats.org/officeDocument/2006/relationships/hyperlink" Target="https://humanservices.arkansas.gov/wp-content/uploads/DMS-2698.docx" TargetMode="External"/><Relationship Id="rId35" Type="http://schemas.openxmlformats.org/officeDocument/2006/relationships/hyperlink" Target="https://humanservices.arkansas.gov/wp-content/uploads/Claims.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umanservices.arkansas.gov/wp-content/uploads/AFMC.docx" TargetMode="External"/><Relationship Id="rId17" Type="http://schemas.openxmlformats.org/officeDocument/2006/relationships/hyperlink" Target="https://humanservices.arkansas.gov/wp-content/uploads/DMSUR.docx" TargetMode="External"/><Relationship Id="rId25" Type="http://schemas.openxmlformats.org/officeDocument/2006/relationships/hyperlink" Target="https://humanservices.arkansas.gov/wp-content/uploads/DMS-2606.docx" TargetMode="External"/><Relationship Id="rId33" Type="http://schemas.openxmlformats.org/officeDocument/2006/relationships/hyperlink" Target="https://humanservices.arkansas.gov/wp-content/uploads/SampleCMS-1450.docx" TargetMode="External"/><Relationship Id="rId38" Type="http://schemas.openxmlformats.org/officeDocument/2006/relationships/image" Target="cid:image001.png@01D800BE.1F242B80" TargetMode="External"/><Relationship Id="rId20" Type="http://schemas.openxmlformats.org/officeDocument/2006/relationships/hyperlink" Target="https://humanservices.arkansas.gov/wp-content/uploads/DMS-615Checklist.docx"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2FE40-7134-4ECE-A3AE-A5BA0F20D724}">
  <ds:schemaRefs>
    <ds:schemaRef ds:uri="http://schemas.openxmlformats.org/officeDocument/2006/bibliography"/>
  </ds:schemaRefs>
</ds:datastoreItem>
</file>

<file path=customXml/itemProps2.xml><?xml version="1.0" encoding="utf-8"?>
<ds:datastoreItem xmlns:ds="http://schemas.openxmlformats.org/officeDocument/2006/customXml" ds:itemID="{37F85B6A-71BB-499A-A564-5B71242EE4CE}">
  <ds:schemaRefs>
    <ds:schemaRef ds:uri="http://schemas.microsoft.com/sharepoint/v3/contenttype/forms"/>
  </ds:schemaRefs>
</ds:datastoreItem>
</file>

<file path=customXml/itemProps3.xml><?xml version="1.0" encoding="utf-8"?>
<ds:datastoreItem xmlns:ds="http://schemas.openxmlformats.org/officeDocument/2006/customXml" ds:itemID="{5D7D6D5A-C54C-4676-AA95-E551DD378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E5A70-0E8B-4329-A3EE-37E26BEF6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10589</Words>
  <Characters>60362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Ambulatory Surgical Center Section II</vt:lpstr>
    </vt:vector>
  </TitlesOfParts>
  <LinksUpToDate>false</LinksUpToDate>
  <CharactersWithSpaces>70810</CharactersWithSpaces>
  <SharedDoc>false</SharedDoc>
  <HyperlinkBase/>
  <HLinks>
    <vt:vector size="708" baseType="variant">
      <vt:variant>
        <vt:i4>7733352</vt:i4>
      </vt:variant>
      <vt:variant>
        <vt:i4>354</vt:i4>
      </vt:variant>
      <vt:variant>
        <vt:i4>0</vt:i4>
      </vt:variant>
      <vt:variant>
        <vt:i4>5</vt:i4>
      </vt:variant>
      <vt:variant>
        <vt:lpwstr>https://ar.primetherapeutics.com/documents/268611/269354/Covered+Labelers.pdf/f28e903f-a621-e9b5-07a7-540b736beddd?t=1685117141617</vt:lpwstr>
      </vt:variant>
      <vt:variant>
        <vt:lpwstr/>
      </vt:variant>
      <vt:variant>
        <vt:i4>65546</vt:i4>
      </vt:variant>
      <vt:variant>
        <vt:i4>351</vt:i4>
      </vt:variant>
      <vt:variant>
        <vt:i4>0</vt:i4>
      </vt:variant>
      <vt:variant>
        <vt:i4>5</vt:i4>
      </vt:variant>
      <vt:variant>
        <vt:lpwstr>https://humanservices.arkansas.gov/wp-content/uploads/Claims.doc</vt:lpwstr>
      </vt:variant>
      <vt:variant>
        <vt:lpwstr/>
      </vt:variant>
      <vt:variant>
        <vt:i4>2097190</vt:i4>
      </vt:variant>
      <vt:variant>
        <vt:i4>348</vt:i4>
      </vt:variant>
      <vt:variant>
        <vt:i4>0</vt:i4>
      </vt:variant>
      <vt:variant>
        <vt:i4>5</vt:i4>
      </vt:variant>
      <vt:variant>
        <vt:lpwstr>https://humanservices.arkansas.gov/wp-content/uploads/AmericanHospAssoc.doc</vt:lpwstr>
      </vt:variant>
      <vt:variant>
        <vt:lpwstr/>
      </vt:variant>
      <vt:variant>
        <vt:i4>4653059</vt:i4>
      </vt:variant>
      <vt:variant>
        <vt:i4>345</vt:i4>
      </vt:variant>
      <vt:variant>
        <vt:i4>0</vt:i4>
      </vt:variant>
      <vt:variant>
        <vt:i4>5</vt:i4>
      </vt:variant>
      <vt:variant>
        <vt:lpwstr>https://humanservices.arkansas.gov/wp-content/uploads/SampleCMS-1450.doc</vt:lpwstr>
      </vt:variant>
      <vt:variant>
        <vt:lpwstr/>
      </vt:variant>
      <vt:variant>
        <vt:i4>3211359</vt:i4>
      </vt:variant>
      <vt:variant>
        <vt:i4>342</vt:i4>
      </vt:variant>
      <vt:variant>
        <vt:i4>0</vt:i4>
      </vt:variant>
      <vt:variant>
        <vt:i4>5</vt:i4>
      </vt:variant>
      <vt:variant>
        <vt:lpwstr>https://humanservices.arkansas.gov/wp-content/uploads/ASC_242.150.xls</vt:lpwstr>
      </vt:variant>
      <vt:variant>
        <vt:lpwstr/>
      </vt:variant>
      <vt:variant>
        <vt:i4>3997812</vt:i4>
      </vt:variant>
      <vt:variant>
        <vt:i4>339</vt:i4>
      </vt:variant>
      <vt:variant>
        <vt:i4>0</vt:i4>
      </vt:variant>
      <vt:variant>
        <vt:i4>5</vt:i4>
      </vt:variant>
      <vt:variant>
        <vt:lpwstr>https://humanservices.arkansas.gov/divisions-shared-services/medical-services/helpful-information-for-providers/fee-schedules/</vt:lpwstr>
      </vt:variant>
      <vt:variant>
        <vt:lpwstr/>
      </vt:variant>
      <vt:variant>
        <vt:i4>3735673</vt:i4>
      </vt:variant>
      <vt:variant>
        <vt:i4>336</vt:i4>
      </vt:variant>
      <vt:variant>
        <vt:i4>0</vt:i4>
      </vt:variant>
      <vt:variant>
        <vt:i4>5</vt:i4>
      </vt:variant>
      <vt:variant>
        <vt:lpwstr>https://humanservices.arkansas.gov/wp-content/uploads/DMS-2698.doc</vt:lpwstr>
      </vt:variant>
      <vt:variant>
        <vt:lpwstr/>
      </vt:variant>
      <vt:variant>
        <vt:i4>4653059</vt:i4>
      </vt:variant>
      <vt:variant>
        <vt:i4>333</vt:i4>
      </vt:variant>
      <vt:variant>
        <vt:i4>0</vt:i4>
      </vt:variant>
      <vt:variant>
        <vt:i4>5</vt:i4>
      </vt:variant>
      <vt:variant>
        <vt:lpwstr>https://humanservices.arkansas.gov/wp-content/uploads/SampleCMS-1450.doc</vt:lpwstr>
      </vt:variant>
      <vt:variant>
        <vt:lpwstr/>
      </vt:variant>
      <vt:variant>
        <vt:i4>7602217</vt:i4>
      </vt:variant>
      <vt:variant>
        <vt:i4>330</vt:i4>
      </vt:variant>
      <vt:variant>
        <vt:i4>0</vt:i4>
      </vt:variant>
      <vt:variant>
        <vt:i4>5</vt:i4>
      </vt:variant>
      <vt:variant>
        <vt:lpwstr>https://humanservices.arkansas.gov/wp-content/uploads/ASC-ProcCodes.doc</vt:lpwstr>
      </vt:variant>
      <vt:variant>
        <vt:lpwstr/>
      </vt:variant>
      <vt:variant>
        <vt:i4>7471209</vt:i4>
      </vt:variant>
      <vt:variant>
        <vt:i4>327</vt:i4>
      </vt:variant>
      <vt:variant>
        <vt:i4>0</vt:i4>
      </vt:variant>
      <vt:variant>
        <vt:i4>5</vt:i4>
      </vt:variant>
      <vt:variant>
        <vt:lpwstr>https://humanservices.arkansas.gov/wp-content/uploads/AFMC.doc</vt:lpwstr>
      </vt:variant>
      <vt:variant>
        <vt:lpwstr/>
      </vt:variant>
      <vt:variant>
        <vt:i4>7471209</vt:i4>
      </vt:variant>
      <vt:variant>
        <vt:i4>324</vt:i4>
      </vt:variant>
      <vt:variant>
        <vt:i4>0</vt:i4>
      </vt:variant>
      <vt:variant>
        <vt:i4>5</vt:i4>
      </vt:variant>
      <vt:variant>
        <vt:lpwstr>https://humanservices.arkansas.gov/wp-content/uploads/AFMC.doc</vt:lpwstr>
      </vt:variant>
      <vt:variant>
        <vt:lpwstr/>
      </vt:variant>
      <vt:variant>
        <vt:i4>3604592</vt:i4>
      </vt:variant>
      <vt:variant>
        <vt:i4>321</vt:i4>
      </vt:variant>
      <vt:variant>
        <vt:i4>0</vt:i4>
      </vt:variant>
      <vt:variant>
        <vt:i4>5</vt:i4>
      </vt:variant>
      <vt:variant>
        <vt:lpwstr>https://humanservices.arkansas.gov/wp-content/uploads/DMS-2606.doc</vt:lpwstr>
      </vt:variant>
      <vt:variant>
        <vt:lpwstr/>
      </vt:variant>
      <vt:variant>
        <vt:i4>1638413</vt:i4>
      </vt:variant>
      <vt:variant>
        <vt:i4>318</vt:i4>
      </vt:variant>
      <vt:variant>
        <vt:i4>0</vt:i4>
      </vt:variant>
      <vt:variant>
        <vt:i4>5</vt:i4>
      </vt:variant>
      <vt:variant>
        <vt:lpwstr>https://humanservices.arkansas.gov/wp-content/uploads/DMSMedDirector.doc</vt:lpwstr>
      </vt:variant>
      <vt:variant>
        <vt:lpwstr/>
      </vt:variant>
      <vt:variant>
        <vt:i4>1376284</vt:i4>
      </vt:variant>
      <vt:variant>
        <vt:i4>315</vt:i4>
      </vt:variant>
      <vt:variant>
        <vt:i4>0</vt:i4>
      </vt:variant>
      <vt:variant>
        <vt:i4>5</vt:i4>
      </vt:variant>
      <vt:variant>
        <vt:lpwstr>https://humanservices.arkansas.gov/wp-content/uploads/DMS-615Spanish.doc</vt:lpwstr>
      </vt:variant>
      <vt:variant>
        <vt:lpwstr/>
      </vt:variant>
      <vt:variant>
        <vt:i4>262153</vt:i4>
      </vt:variant>
      <vt:variant>
        <vt:i4>312</vt:i4>
      </vt:variant>
      <vt:variant>
        <vt:i4>0</vt:i4>
      </vt:variant>
      <vt:variant>
        <vt:i4>5</vt:i4>
      </vt:variant>
      <vt:variant>
        <vt:lpwstr>../../Forms/DMS-615Checklist.doc</vt:lpwstr>
      </vt:variant>
      <vt:variant>
        <vt:lpwstr/>
      </vt:variant>
      <vt:variant>
        <vt:i4>1245215</vt:i4>
      </vt:variant>
      <vt:variant>
        <vt:i4>309</vt:i4>
      </vt:variant>
      <vt:variant>
        <vt:i4>0</vt:i4>
      </vt:variant>
      <vt:variant>
        <vt:i4>5</vt:i4>
      </vt:variant>
      <vt:variant>
        <vt:lpwstr>https://humanservices.arkansas.gov/wp-content/uploads/ADACoordinator.doc</vt:lpwstr>
      </vt:variant>
      <vt:variant>
        <vt:lpwstr/>
      </vt:variant>
      <vt:variant>
        <vt:i4>7733349</vt:i4>
      </vt:variant>
      <vt:variant>
        <vt:i4>306</vt:i4>
      </vt:variant>
      <vt:variant>
        <vt:i4>0</vt:i4>
      </vt:variant>
      <vt:variant>
        <vt:i4>5</vt:i4>
      </vt:variant>
      <vt:variant>
        <vt:lpwstr>https://humanservices.arkansas.gov/wp-content/uploads/DMS-615Checklist.doc</vt:lpwstr>
      </vt:variant>
      <vt:variant>
        <vt:lpwstr/>
      </vt:variant>
      <vt:variant>
        <vt:i4>1245215</vt:i4>
      </vt:variant>
      <vt:variant>
        <vt:i4>303</vt:i4>
      </vt:variant>
      <vt:variant>
        <vt:i4>0</vt:i4>
      </vt:variant>
      <vt:variant>
        <vt:i4>5</vt:i4>
      </vt:variant>
      <vt:variant>
        <vt:lpwstr>https://humanservices.arkansas.gov/wp-content/uploads/ADACoordinator.doc</vt:lpwstr>
      </vt:variant>
      <vt:variant>
        <vt:lpwstr/>
      </vt:variant>
      <vt:variant>
        <vt:i4>4915221</vt:i4>
      </vt:variant>
      <vt:variant>
        <vt:i4>300</vt:i4>
      </vt:variant>
      <vt:variant>
        <vt:i4>0</vt:i4>
      </vt:variant>
      <vt:variant>
        <vt:i4>5</vt:i4>
      </vt:variant>
      <vt:variant>
        <vt:lpwstr>../../Forms/DMS-2698.doc</vt:lpwstr>
      </vt:variant>
      <vt:variant>
        <vt:lpwstr/>
      </vt:variant>
      <vt:variant>
        <vt:i4>2687013</vt:i4>
      </vt:variant>
      <vt:variant>
        <vt:i4>297</vt:i4>
      </vt:variant>
      <vt:variant>
        <vt:i4>0</vt:i4>
      </vt:variant>
      <vt:variant>
        <vt:i4>5</vt:i4>
      </vt:variant>
      <vt:variant>
        <vt:lpwstr>https://humanservices.arkansas.gov/wp-content/uploads/DMSUR.doc</vt:lpwstr>
      </vt:variant>
      <vt:variant>
        <vt:lpwstr/>
      </vt:variant>
      <vt:variant>
        <vt:i4>2687013</vt:i4>
      </vt:variant>
      <vt:variant>
        <vt:i4>294</vt:i4>
      </vt:variant>
      <vt:variant>
        <vt:i4>0</vt:i4>
      </vt:variant>
      <vt:variant>
        <vt:i4>5</vt:i4>
      </vt:variant>
      <vt:variant>
        <vt:lpwstr>https://humanservices.arkansas.gov/wp-content/uploads/DMSUR.doc</vt:lpwstr>
      </vt:variant>
      <vt:variant>
        <vt:lpwstr/>
      </vt:variant>
      <vt:variant>
        <vt:i4>3735673</vt:i4>
      </vt:variant>
      <vt:variant>
        <vt:i4>291</vt:i4>
      </vt:variant>
      <vt:variant>
        <vt:i4>0</vt:i4>
      </vt:variant>
      <vt:variant>
        <vt:i4>5</vt:i4>
      </vt:variant>
      <vt:variant>
        <vt:lpwstr>https://humanservices.arkansas.gov/wp-content/uploads/DMS-2698.doc</vt:lpwstr>
      </vt:variant>
      <vt:variant>
        <vt:lpwstr/>
      </vt:variant>
      <vt:variant>
        <vt:i4>1441804</vt:i4>
      </vt:variant>
      <vt:variant>
        <vt:i4>288</vt:i4>
      </vt:variant>
      <vt:variant>
        <vt:i4>0</vt:i4>
      </vt:variant>
      <vt:variant>
        <vt:i4>5</vt:i4>
      </vt:variant>
      <vt:variant>
        <vt:lpwstr>https://humanservices.arkansas.gov/wp-content/uploads/DHSAppealsHearings.doc</vt:lpwstr>
      </vt:variant>
      <vt:variant>
        <vt:lpwstr/>
      </vt:variant>
      <vt:variant>
        <vt:i4>4587600</vt:i4>
      </vt:variant>
      <vt:variant>
        <vt:i4>285</vt:i4>
      </vt:variant>
      <vt:variant>
        <vt:i4>0</vt:i4>
      </vt:variant>
      <vt:variant>
        <vt:i4>5</vt:i4>
      </vt:variant>
      <vt:variant>
        <vt:lpwstr>https://humanservices.arkansas.gov/wp-content/uploads/DMS-671.doc</vt:lpwstr>
      </vt:variant>
      <vt:variant>
        <vt:lpwstr/>
      </vt:variant>
      <vt:variant>
        <vt:i4>3080252</vt:i4>
      </vt:variant>
      <vt:variant>
        <vt:i4>282</vt:i4>
      </vt:variant>
      <vt:variant>
        <vt:i4>0</vt:i4>
      </vt:variant>
      <vt:variant>
        <vt:i4>5</vt:i4>
      </vt:variant>
      <vt:variant>
        <vt:lpwstr>https://humanservices.arkansas.gov/wp-content/uploads/EsstlHlthBenefitProcCodes.doc</vt:lpwstr>
      </vt:variant>
      <vt:variant>
        <vt:lpwstr/>
      </vt:variant>
      <vt:variant>
        <vt:i4>7471209</vt:i4>
      </vt:variant>
      <vt:variant>
        <vt:i4>279</vt:i4>
      </vt:variant>
      <vt:variant>
        <vt:i4>0</vt:i4>
      </vt:variant>
      <vt:variant>
        <vt:i4>5</vt:i4>
      </vt:variant>
      <vt:variant>
        <vt:lpwstr>https://humanservices.arkansas.gov/wp-content/uploads/AFMC.doc</vt:lpwstr>
      </vt:variant>
      <vt:variant>
        <vt:lpwstr/>
      </vt:variant>
      <vt:variant>
        <vt:i4>3080252</vt:i4>
      </vt:variant>
      <vt:variant>
        <vt:i4>276</vt:i4>
      </vt:variant>
      <vt:variant>
        <vt:i4>0</vt:i4>
      </vt:variant>
      <vt:variant>
        <vt:i4>5</vt:i4>
      </vt:variant>
      <vt:variant>
        <vt:lpwstr>https://humanservices.arkansas.gov/wp-content/uploads/EsstlHlthBenefitProcCodes.doc</vt:lpwstr>
      </vt:variant>
      <vt:variant>
        <vt:lpwstr/>
      </vt:variant>
      <vt:variant>
        <vt:i4>2031664</vt:i4>
      </vt:variant>
      <vt:variant>
        <vt:i4>272</vt:i4>
      </vt:variant>
      <vt:variant>
        <vt:i4>0</vt:i4>
      </vt:variant>
      <vt:variant>
        <vt:i4>5</vt:i4>
      </vt:variant>
      <vt:variant>
        <vt:lpwstr/>
      </vt:variant>
      <vt:variant>
        <vt:lpwstr>_Toc121320293</vt:lpwstr>
      </vt:variant>
      <vt:variant>
        <vt:i4>2031664</vt:i4>
      </vt:variant>
      <vt:variant>
        <vt:i4>269</vt:i4>
      </vt:variant>
      <vt:variant>
        <vt:i4>0</vt:i4>
      </vt:variant>
      <vt:variant>
        <vt:i4>5</vt:i4>
      </vt:variant>
      <vt:variant>
        <vt:lpwstr/>
      </vt:variant>
      <vt:variant>
        <vt:lpwstr>_Toc121320292</vt:lpwstr>
      </vt:variant>
      <vt:variant>
        <vt:i4>2031664</vt:i4>
      </vt:variant>
      <vt:variant>
        <vt:i4>266</vt:i4>
      </vt:variant>
      <vt:variant>
        <vt:i4>0</vt:i4>
      </vt:variant>
      <vt:variant>
        <vt:i4>5</vt:i4>
      </vt:variant>
      <vt:variant>
        <vt:lpwstr/>
      </vt:variant>
      <vt:variant>
        <vt:lpwstr>_Toc121320291</vt:lpwstr>
      </vt:variant>
      <vt:variant>
        <vt:i4>2031664</vt:i4>
      </vt:variant>
      <vt:variant>
        <vt:i4>263</vt:i4>
      </vt:variant>
      <vt:variant>
        <vt:i4>0</vt:i4>
      </vt:variant>
      <vt:variant>
        <vt:i4>5</vt:i4>
      </vt:variant>
      <vt:variant>
        <vt:lpwstr/>
      </vt:variant>
      <vt:variant>
        <vt:lpwstr>_Toc121320290</vt:lpwstr>
      </vt:variant>
      <vt:variant>
        <vt:i4>1966128</vt:i4>
      </vt:variant>
      <vt:variant>
        <vt:i4>260</vt:i4>
      </vt:variant>
      <vt:variant>
        <vt:i4>0</vt:i4>
      </vt:variant>
      <vt:variant>
        <vt:i4>5</vt:i4>
      </vt:variant>
      <vt:variant>
        <vt:lpwstr/>
      </vt:variant>
      <vt:variant>
        <vt:lpwstr>_Toc121320289</vt:lpwstr>
      </vt:variant>
      <vt:variant>
        <vt:i4>1966128</vt:i4>
      </vt:variant>
      <vt:variant>
        <vt:i4>257</vt:i4>
      </vt:variant>
      <vt:variant>
        <vt:i4>0</vt:i4>
      </vt:variant>
      <vt:variant>
        <vt:i4>5</vt:i4>
      </vt:variant>
      <vt:variant>
        <vt:lpwstr/>
      </vt:variant>
      <vt:variant>
        <vt:lpwstr>_Toc121320288</vt:lpwstr>
      </vt:variant>
      <vt:variant>
        <vt:i4>1966128</vt:i4>
      </vt:variant>
      <vt:variant>
        <vt:i4>254</vt:i4>
      </vt:variant>
      <vt:variant>
        <vt:i4>0</vt:i4>
      </vt:variant>
      <vt:variant>
        <vt:i4>5</vt:i4>
      </vt:variant>
      <vt:variant>
        <vt:lpwstr/>
      </vt:variant>
      <vt:variant>
        <vt:lpwstr>_Toc121320287</vt:lpwstr>
      </vt:variant>
      <vt:variant>
        <vt:i4>1966128</vt:i4>
      </vt:variant>
      <vt:variant>
        <vt:i4>251</vt:i4>
      </vt:variant>
      <vt:variant>
        <vt:i4>0</vt:i4>
      </vt:variant>
      <vt:variant>
        <vt:i4>5</vt:i4>
      </vt:variant>
      <vt:variant>
        <vt:lpwstr/>
      </vt:variant>
      <vt:variant>
        <vt:lpwstr>_Toc121320286</vt:lpwstr>
      </vt:variant>
      <vt:variant>
        <vt:i4>1966128</vt:i4>
      </vt:variant>
      <vt:variant>
        <vt:i4>248</vt:i4>
      </vt:variant>
      <vt:variant>
        <vt:i4>0</vt:i4>
      </vt:variant>
      <vt:variant>
        <vt:i4>5</vt:i4>
      </vt:variant>
      <vt:variant>
        <vt:lpwstr/>
      </vt:variant>
      <vt:variant>
        <vt:lpwstr>_Toc121320285</vt:lpwstr>
      </vt:variant>
      <vt:variant>
        <vt:i4>1966128</vt:i4>
      </vt:variant>
      <vt:variant>
        <vt:i4>245</vt:i4>
      </vt:variant>
      <vt:variant>
        <vt:i4>0</vt:i4>
      </vt:variant>
      <vt:variant>
        <vt:i4>5</vt:i4>
      </vt:variant>
      <vt:variant>
        <vt:lpwstr/>
      </vt:variant>
      <vt:variant>
        <vt:lpwstr>_Toc121320284</vt:lpwstr>
      </vt:variant>
      <vt:variant>
        <vt:i4>1966128</vt:i4>
      </vt:variant>
      <vt:variant>
        <vt:i4>242</vt:i4>
      </vt:variant>
      <vt:variant>
        <vt:i4>0</vt:i4>
      </vt:variant>
      <vt:variant>
        <vt:i4>5</vt:i4>
      </vt:variant>
      <vt:variant>
        <vt:lpwstr/>
      </vt:variant>
      <vt:variant>
        <vt:lpwstr>_Toc121320283</vt:lpwstr>
      </vt:variant>
      <vt:variant>
        <vt:i4>1966128</vt:i4>
      </vt:variant>
      <vt:variant>
        <vt:i4>239</vt:i4>
      </vt:variant>
      <vt:variant>
        <vt:i4>0</vt:i4>
      </vt:variant>
      <vt:variant>
        <vt:i4>5</vt:i4>
      </vt:variant>
      <vt:variant>
        <vt:lpwstr/>
      </vt:variant>
      <vt:variant>
        <vt:lpwstr>_Toc121320282</vt:lpwstr>
      </vt:variant>
      <vt:variant>
        <vt:i4>1966128</vt:i4>
      </vt:variant>
      <vt:variant>
        <vt:i4>236</vt:i4>
      </vt:variant>
      <vt:variant>
        <vt:i4>0</vt:i4>
      </vt:variant>
      <vt:variant>
        <vt:i4>5</vt:i4>
      </vt:variant>
      <vt:variant>
        <vt:lpwstr/>
      </vt:variant>
      <vt:variant>
        <vt:lpwstr>_Toc121320281</vt:lpwstr>
      </vt:variant>
      <vt:variant>
        <vt:i4>1966128</vt:i4>
      </vt:variant>
      <vt:variant>
        <vt:i4>233</vt:i4>
      </vt:variant>
      <vt:variant>
        <vt:i4>0</vt:i4>
      </vt:variant>
      <vt:variant>
        <vt:i4>5</vt:i4>
      </vt:variant>
      <vt:variant>
        <vt:lpwstr/>
      </vt:variant>
      <vt:variant>
        <vt:lpwstr>_Toc121320280</vt:lpwstr>
      </vt:variant>
      <vt:variant>
        <vt:i4>1114160</vt:i4>
      </vt:variant>
      <vt:variant>
        <vt:i4>230</vt:i4>
      </vt:variant>
      <vt:variant>
        <vt:i4>0</vt:i4>
      </vt:variant>
      <vt:variant>
        <vt:i4>5</vt:i4>
      </vt:variant>
      <vt:variant>
        <vt:lpwstr/>
      </vt:variant>
      <vt:variant>
        <vt:lpwstr>_Toc121320279</vt:lpwstr>
      </vt:variant>
      <vt:variant>
        <vt:i4>1114160</vt:i4>
      </vt:variant>
      <vt:variant>
        <vt:i4>227</vt:i4>
      </vt:variant>
      <vt:variant>
        <vt:i4>0</vt:i4>
      </vt:variant>
      <vt:variant>
        <vt:i4>5</vt:i4>
      </vt:variant>
      <vt:variant>
        <vt:lpwstr/>
      </vt:variant>
      <vt:variant>
        <vt:lpwstr>_Toc121320278</vt:lpwstr>
      </vt:variant>
      <vt:variant>
        <vt:i4>1114160</vt:i4>
      </vt:variant>
      <vt:variant>
        <vt:i4>224</vt:i4>
      </vt:variant>
      <vt:variant>
        <vt:i4>0</vt:i4>
      </vt:variant>
      <vt:variant>
        <vt:i4>5</vt:i4>
      </vt:variant>
      <vt:variant>
        <vt:lpwstr/>
      </vt:variant>
      <vt:variant>
        <vt:lpwstr>_Toc121320277</vt:lpwstr>
      </vt:variant>
      <vt:variant>
        <vt:i4>1114160</vt:i4>
      </vt:variant>
      <vt:variant>
        <vt:i4>221</vt:i4>
      </vt:variant>
      <vt:variant>
        <vt:i4>0</vt:i4>
      </vt:variant>
      <vt:variant>
        <vt:i4>5</vt:i4>
      </vt:variant>
      <vt:variant>
        <vt:lpwstr/>
      </vt:variant>
      <vt:variant>
        <vt:lpwstr>_Toc121320276</vt:lpwstr>
      </vt:variant>
      <vt:variant>
        <vt:i4>1114160</vt:i4>
      </vt:variant>
      <vt:variant>
        <vt:i4>218</vt:i4>
      </vt:variant>
      <vt:variant>
        <vt:i4>0</vt:i4>
      </vt:variant>
      <vt:variant>
        <vt:i4>5</vt:i4>
      </vt:variant>
      <vt:variant>
        <vt:lpwstr/>
      </vt:variant>
      <vt:variant>
        <vt:lpwstr>_Toc121320275</vt:lpwstr>
      </vt:variant>
      <vt:variant>
        <vt:i4>1114160</vt:i4>
      </vt:variant>
      <vt:variant>
        <vt:i4>215</vt:i4>
      </vt:variant>
      <vt:variant>
        <vt:i4>0</vt:i4>
      </vt:variant>
      <vt:variant>
        <vt:i4>5</vt:i4>
      </vt:variant>
      <vt:variant>
        <vt:lpwstr/>
      </vt:variant>
      <vt:variant>
        <vt:lpwstr>_Toc121320274</vt:lpwstr>
      </vt:variant>
      <vt:variant>
        <vt:i4>1114160</vt:i4>
      </vt:variant>
      <vt:variant>
        <vt:i4>212</vt:i4>
      </vt:variant>
      <vt:variant>
        <vt:i4>0</vt:i4>
      </vt:variant>
      <vt:variant>
        <vt:i4>5</vt:i4>
      </vt:variant>
      <vt:variant>
        <vt:lpwstr/>
      </vt:variant>
      <vt:variant>
        <vt:lpwstr>_Toc121320273</vt:lpwstr>
      </vt:variant>
      <vt:variant>
        <vt:i4>1114160</vt:i4>
      </vt:variant>
      <vt:variant>
        <vt:i4>209</vt:i4>
      </vt:variant>
      <vt:variant>
        <vt:i4>0</vt:i4>
      </vt:variant>
      <vt:variant>
        <vt:i4>5</vt:i4>
      </vt:variant>
      <vt:variant>
        <vt:lpwstr/>
      </vt:variant>
      <vt:variant>
        <vt:lpwstr>_Toc121320272</vt:lpwstr>
      </vt:variant>
      <vt:variant>
        <vt:i4>1114160</vt:i4>
      </vt:variant>
      <vt:variant>
        <vt:i4>206</vt:i4>
      </vt:variant>
      <vt:variant>
        <vt:i4>0</vt:i4>
      </vt:variant>
      <vt:variant>
        <vt:i4>5</vt:i4>
      </vt:variant>
      <vt:variant>
        <vt:lpwstr/>
      </vt:variant>
      <vt:variant>
        <vt:lpwstr>_Toc121320271</vt:lpwstr>
      </vt:variant>
      <vt:variant>
        <vt:i4>1114160</vt:i4>
      </vt:variant>
      <vt:variant>
        <vt:i4>203</vt:i4>
      </vt:variant>
      <vt:variant>
        <vt:i4>0</vt:i4>
      </vt:variant>
      <vt:variant>
        <vt:i4>5</vt:i4>
      </vt:variant>
      <vt:variant>
        <vt:lpwstr/>
      </vt:variant>
      <vt:variant>
        <vt:lpwstr>_Toc121320270</vt:lpwstr>
      </vt:variant>
      <vt:variant>
        <vt:i4>1048624</vt:i4>
      </vt:variant>
      <vt:variant>
        <vt:i4>200</vt:i4>
      </vt:variant>
      <vt:variant>
        <vt:i4>0</vt:i4>
      </vt:variant>
      <vt:variant>
        <vt:i4>5</vt:i4>
      </vt:variant>
      <vt:variant>
        <vt:lpwstr/>
      </vt:variant>
      <vt:variant>
        <vt:lpwstr>_Toc121320269</vt:lpwstr>
      </vt:variant>
      <vt:variant>
        <vt:i4>1048624</vt:i4>
      </vt:variant>
      <vt:variant>
        <vt:i4>197</vt:i4>
      </vt:variant>
      <vt:variant>
        <vt:i4>0</vt:i4>
      </vt:variant>
      <vt:variant>
        <vt:i4>5</vt:i4>
      </vt:variant>
      <vt:variant>
        <vt:lpwstr/>
      </vt:variant>
      <vt:variant>
        <vt:lpwstr>_Toc121320268</vt:lpwstr>
      </vt:variant>
      <vt:variant>
        <vt:i4>1048624</vt:i4>
      </vt:variant>
      <vt:variant>
        <vt:i4>194</vt:i4>
      </vt:variant>
      <vt:variant>
        <vt:i4>0</vt:i4>
      </vt:variant>
      <vt:variant>
        <vt:i4>5</vt:i4>
      </vt:variant>
      <vt:variant>
        <vt:lpwstr/>
      </vt:variant>
      <vt:variant>
        <vt:lpwstr>_Toc121320267</vt:lpwstr>
      </vt:variant>
      <vt:variant>
        <vt:i4>1048624</vt:i4>
      </vt:variant>
      <vt:variant>
        <vt:i4>191</vt:i4>
      </vt:variant>
      <vt:variant>
        <vt:i4>0</vt:i4>
      </vt:variant>
      <vt:variant>
        <vt:i4>5</vt:i4>
      </vt:variant>
      <vt:variant>
        <vt:lpwstr/>
      </vt:variant>
      <vt:variant>
        <vt:lpwstr>_Toc121320266</vt:lpwstr>
      </vt:variant>
      <vt:variant>
        <vt:i4>1048624</vt:i4>
      </vt:variant>
      <vt:variant>
        <vt:i4>188</vt:i4>
      </vt:variant>
      <vt:variant>
        <vt:i4>0</vt:i4>
      </vt:variant>
      <vt:variant>
        <vt:i4>5</vt:i4>
      </vt:variant>
      <vt:variant>
        <vt:lpwstr/>
      </vt:variant>
      <vt:variant>
        <vt:lpwstr>_Toc121320265</vt:lpwstr>
      </vt:variant>
      <vt:variant>
        <vt:i4>1048624</vt:i4>
      </vt:variant>
      <vt:variant>
        <vt:i4>185</vt:i4>
      </vt:variant>
      <vt:variant>
        <vt:i4>0</vt:i4>
      </vt:variant>
      <vt:variant>
        <vt:i4>5</vt:i4>
      </vt:variant>
      <vt:variant>
        <vt:lpwstr/>
      </vt:variant>
      <vt:variant>
        <vt:lpwstr>_Toc121320264</vt:lpwstr>
      </vt:variant>
      <vt:variant>
        <vt:i4>1048624</vt:i4>
      </vt:variant>
      <vt:variant>
        <vt:i4>182</vt:i4>
      </vt:variant>
      <vt:variant>
        <vt:i4>0</vt:i4>
      </vt:variant>
      <vt:variant>
        <vt:i4>5</vt:i4>
      </vt:variant>
      <vt:variant>
        <vt:lpwstr/>
      </vt:variant>
      <vt:variant>
        <vt:lpwstr>_Toc121320263</vt:lpwstr>
      </vt:variant>
      <vt:variant>
        <vt:i4>1048624</vt:i4>
      </vt:variant>
      <vt:variant>
        <vt:i4>179</vt:i4>
      </vt:variant>
      <vt:variant>
        <vt:i4>0</vt:i4>
      </vt:variant>
      <vt:variant>
        <vt:i4>5</vt:i4>
      </vt:variant>
      <vt:variant>
        <vt:lpwstr/>
      </vt:variant>
      <vt:variant>
        <vt:lpwstr>_Toc121320262</vt:lpwstr>
      </vt:variant>
      <vt:variant>
        <vt:i4>1048624</vt:i4>
      </vt:variant>
      <vt:variant>
        <vt:i4>176</vt:i4>
      </vt:variant>
      <vt:variant>
        <vt:i4>0</vt:i4>
      </vt:variant>
      <vt:variant>
        <vt:i4>5</vt:i4>
      </vt:variant>
      <vt:variant>
        <vt:lpwstr/>
      </vt:variant>
      <vt:variant>
        <vt:lpwstr>_Toc121320261</vt:lpwstr>
      </vt:variant>
      <vt:variant>
        <vt:i4>1048624</vt:i4>
      </vt:variant>
      <vt:variant>
        <vt:i4>173</vt:i4>
      </vt:variant>
      <vt:variant>
        <vt:i4>0</vt:i4>
      </vt:variant>
      <vt:variant>
        <vt:i4>5</vt:i4>
      </vt:variant>
      <vt:variant>
        <vt:lpwstr/>
      </vt:variant>
      <vt:variant>
        <vt:lpwstr>_Toc121320260</vt:lpwstr>
      </vt:variant>
      <vt:variant>
        <vt:i4>1245232</vt:i4>
      </vt:variant>
      <vt:variant>
        <vt:i4>170</vt:i4>
      </vt:variant>
      <vt:variant>
        <vt:i4>0</vt:i4>
      </vt:variant>
      <vt:variant>
        <vt:i4>5</vt:i4>
      </vt:variant>
      <vt:variant>
        <vt:lpwstr/>
      </vt:variant>
      <vt:variant>
        <vt:lpwstr>_Toc121320259</vt:lpwstr>
      </vt:variant>
      <vt:variant>
        <vt:i4>1245232</vt:i4>
      </vt:variant>
      <vt:variant>
        <vt:i4>167</vt:i4>
      </vt:variant>
      <vt:variant>
        <vt:i4>0</vt:i4>
      </vt:variant>
      <vt:variant>
        <vt:i4>5</vt:i4>
      </vt:variant>
      <vt:variant>
        <vt:lpwstr/>
      </vt:variant>
      <vt:variant>
        <vt:lpwstr>_Toc121320258</vt:lpwstr>
      </vt:variant>
      <vt:variant>
        <vt:i4>1245232</vt:i4>
      </vt:variant>
      <vt:variant>
        <vt:i4>164</vt:i4>
      </vt:variant>
      <vt:variant>
        <vt:i4>0</vt:i4>
      </vt:variant>
      <vt:variant>
        <vt:i4>5</vt:i4>
      </vt:variant>
      <vt:variant>
        <vt:lpwstr/>
      </vt:variant>
      <vt:variant>
        <vt:lpwstr>_Toc121320257</vt:lpwstr>
      </vt:variant>
      <vt:variant>
        <vt:i4>1245232</vt:i4>
      </vt:variant>
      <vt:variant>
        <vt:i4>161</vt:i4>
      </vt:variant>
      <vt:variant>
        <vt:i4>0</vt:i4>
      </vt:variant>
      <vt:variant>
        <vt:i4>5</vt:i4>
      </vt:variant>
      <vt:variant>
        <vt:lpwstr/>
      </vt:variant>
      <vt:variant>
        <vt:lpwstr>_Toc121320256</vt:lpwstr>
      </vt:variant>
      <vt:variant>
        <vt:i4>1245232</vt:i4>
      </vt:variant>
      <vt:variant>
        <vt:i4>158</vt:i4>
      </vt:variant>
      <vt:variant>
        <vt:i4>0</vt:i4>
      </vt:variant>
      <vt:variant>
        <vt:i4>5</vt:i4>
      </vt:variant>
      <vt:variant>
        <vt:lpwstr/>
      </vt:variant>
      <vt:variant>
        <vt:lpwstr>_Toc121320255</vt:lpwstr>
      </vt:variant>
      <vt:variant>
        <vt:i4>1245232</vt:i4>
      </vt:variant>
      <vt:variant>
        <vt:i4>155</vt:i4>
      </vt:variant>
      <vt:variant>
        <vt:i4>0</vt:i4>
      </vt:variant>
      <vt:variant>
        <vt:i4>5</vt:i4>
      </vt:variant>
      <vt:variant>
        <vt:lpwstr/>
      </vt:variant>
      <vt:variant>
        <vt:lpwstr>_Toc121320254</vt:lpwstr>
      </vt:variant>
      <vt:variant>
        <vt:i4>1245232</vt:i4>
      </vt:variant>
      <vt:variant>
        <vt:i4>152</vt:i4>
      </vt:variant>
      <vt:variant>
        <vt:i4>0</vt:i4>
      </vt:variant>
      <vt:variant>
        <vt:i4>5</vt:i4>
      </vt:variant>
      <vt:variant>
        <vt:lpwstr/>
      </vt:variant>
      <vt:variant>
        <vt:lpwstr>_Toc121320253</vt:lpwstr>
      </vt:variant>
      <vt:variant>
        <vt:i4>1245232</vt:i4>
      </vt:variant>
      <vt:variant>
        <vt:i4>149</vt:i4>
      </vt:variant>
      <vt:variant>
        <vt:i4>0</vt:i4>
      </vt:variant>
      <vt:variant>
        <vt:i4>5</vt:i4>
      </vt:variant>
      <vt:variant>
        <vt:lpwstr/>
      </vt:variant>
      <vt:variant>
        <vt:lpwstr>_Toc121320252</vt:lpwstr>
      </vt:variant>
      <vt:variant>
        <vt:i4>1245232</vt:i4>
      </vt:variant>
      <vt:variant>
        <vt:i4>146</vt:i4>
      </vt:variant>
      <vt:variant>
        <vt:i4>0</vt:i4>
      </vt:variant>
      <vt:variant>
        <vt:i4>5</vt:i4>
      </vt:variant>
      <vt:variant>
        <vt:lpwstr/>
      </vt:variant>
      <vt:variant>
        <vt:lpwstr>_Toc121320251</vt:lpwstr>
      </vt:variant>
      <vt:variant>
        <vt:i4>1245232</vt:i4>
      </vt:variant>
      <vt:variant>
        <vt:i4>143</vt:i4>
      </vt:variant>
      <vt:variant>
        <vt:i4>0</vt:i4>
      </vt:variant>
      <vt:variant>
        <vt:i4>5</vt:i4>
      </vt:variant>
      <vt:variant>
        <vt:lpwstr/>
      </vt:variant>
      <vt:variant>
        <vt:lpwstr>_Toc121320250</vt:lpwstr>
      </vt:variant>
      <vt:variant>
        <vt:i4>1179696</vt:i4>
      </vt:variant>
      <vt:variant>
        <vt:i4>140</vt:i4>
      </vt:variant>
      <vt:variant>
        <vt:i4>0</vt:i4>
      </vt:variant>
      <vt:variant>
        <vt:i4>5</vt:i4>
      </vt:variant>
      <vt:variant>
        <vt:lpwstr/>
      </vt:variant>
      <vt:variant>
        <vt:lpwstr>_Toc121320249</vt:lpwstr>
      </vt:variant>
      <vt:variant>
        <vt:i4>1179696</vt:i4>
      </vt:variant>
      <vt:variant>
        <vt:i4>137</vt:i4>
      </vt:variant>
      <vt:variant>
        <vt:i4>0</vt:i4>
      </vt:variant>
      <vt:variant>
        <vt:i4>5</vt:i4>
      </vt:variant>
      <vt:variant>
        <vt:lpwstr/>
      </vt:variant>
      <vt:variant>
        <vt:lpwstr>_Toc121320248</vt:lpwstr>
      </vt:variant>
      <vt:variant>
        <vt:i4>1179696</vt:i4>
      </vt:variant>
      <vt:variant>
        <vt:i4>134</vt:i4>
      </vt:variant>
      <vt:variant>
        <vt:i4>0</vt:i4>
      </vt:variant>
      <vt:variant>
        <vt:i4>5</vt:i4>
      </vt:variant>
      <vt:variant>
        <vt:lpwstr/>
      </vt:variant>
      <vt:variant>
        <vt:lpwstr>_Toc121320247</vt:lpwstr>
      </vt:variant>
      <vt:variant>
        <vt:i4>1179696</vt:i4>
      </vt:variant>
      <vt:variant>
        <vt:i4>131</vt:i4>
      </vt:variant>
      <vt:variant>
        <vt:i4>0</vt:i4>
      </vt:variant>
      <vt:variant>
        <vt:i4>5</vt:i4>
      </vt:variant>
      <vt:variant>
        <vt:lpwstr/>
      </vt:variant>
      <vt:variant>
        <vt:lpwstr>_Toc121320246</vt:lpwstr>
      </vt:variant>
      <vt:variant>
        <vt:i4>1179696</vt:i4>
      </vt:variant>
      <vt:variant>
        <vt:i4>128</vt:i4>
      </vt:variant>
      <vt:variant>
        <vt:i4>0</vt:i4>
      </vt:variant>
      <vt:variant>
        <vt:i4>5</vt:i4>
      </vt:variant>
      <vt:variant>
        <vt:lpwstr/>
      </vt:variant>
      <vt:variant>
        <vt:lpwstr>_Toc121320245</vt:lpwstr>
      </vt:variant>
      <vt:variant>
        <vt:i4>1179696</vt:i4>
      </vt:variant>
      <vt:variant>
        <vt:i4>125</vt:i4>
      </vt:variant>
      <vt:variant>
        <vt:i4>0</vt:i4>
      </vt:variant>
      <vt:variant>
        <vt:i4>5</vt:i4>
      </vt:variant>
      <vt:variant>
        <vt:lpwstr/>
      </vt:variant>
      <vt:variant>
        <vt:lpwstr>_Toc121320244</vt:lpwstr>
      </vt:variant>
      <vt:variant>
        <vt:i4>1179696</vt:i4>
      </vt:variant>
      <vt:variant>
        <vt:i4>122</vt:i4>
      </vt:variant>
      <vt:variant>
        <vt:i4>0</vt:i4>
      </vt:variant>
      <vt:variant>
        <vt:i4>5</vt:i4>
      </vt:variant>
      <vt:variant>
        <vt:lpwstr/>
      </vt:variant>
      <vt:variant>
        <vt:lpwstr>_Toc121320243</vt:lpwstr>
      </vt:variant>
      <vt:variant>
        <vt:i4>1179696</vt:i4>
      </vt:variant>
      <vt:variant>
        <vt:i4>119</vt:i4>
      </vt:variant>
      <vt:variant>
        <vt:i4>0</vt:i4>
      </vt:variant>
      <vt:variant>
        <vt:i4>5</vt:i4>
      </vt:variant>
      <vt:variant>
        <vt:lpwstr/>
      </vt:variant>
      <vt:variant>
        <vt:lpwstr>_Toc121320242</vt:lpwstr>
      </vt:variant>
      <vt:variant>
        <vt:i4>1179696</vt:i4>
      </vt:variant>
      <vt:variant>
        <vt:i4>116</vt:i4>
      </vt:variant>
      <vt:variant>
        <vt:i4>0</vt:i4>
      </vt:variant>
      <vt:variant>
        <vt:i4>5</vt:i4>
      </vt:variant>
      <vt:variant>
        <vt:lpwstr/>
      </vt:variant>
      <vt:variant>
        <vt:lpwstr>_Toc121320241</vt:lpwstr>
      </vt:variant>
      <vt:variant>
        <vt:i4>1179696</vt:i4>
      </vt:variant>
      <vt:variant>
        <vt:i4>113</vt:i4>
      </vt:variant>
      <vt:variant>
        <vt:i4>0</vt:i4>
      </vt:variant>
      <vt:variant>
        <vt:i4>5</vt:i4>
      </vt:variant>
      <vt:variant>
        <vt:lpwstr/>
      </vt:variant>
      <vt:variant>
        <vt:lpwstr>_Toc121320240</vt:lpwstr>
      </vt:variant>
      <vt:variant>
        <vt:i4>1376304</vt:i4>
      </vt:variant>
      <vt:variant>
        <vt:i4>110</vt:i4>
      </vt:variant>
      <vt:variant>
        <vt:i4>0</vt:i4>
      </vt:variant>
      <vt:variant>
        <vt:i4>5</vt:i4>
      </vt:variant>
      <vt:variant>
        <vt:lpwstr/>
      </vt:variant>
      <vt:variant>
        <vt:lpwstr>_Toc121320239</vt:lpwstr>
      </vt:variant>
      <vt:variant>
        <vt:i4>1376304</vt:i4>
      </vt:variant>
      <vt:variant>
        <vt:i4>107</vt:i4>
      </vt:variant>
      <vt:variant>
        <vt:i4>0</vt:i4>
      </vt:variant>
      <vt:variant>
        <vt:i4>5</vt:i4>
      </vt:variant>
      <vt:variant>
        <vt:lpwstr/>
      </vt:variant>
      <vt:variant>
        <vt:lpwstr>_Toc121320238</vt:lpwstr>
      </vt:variant>
      <vt:variant>
        <vt:i4>1376304</vt:i4>
      </vt:variant>
      <vt:variant>
        <vt:i4>104</vt:i4>
      </vt:variant>
      <vt:variant>
        <vt:i4>0</vt:i4>
      </vt:variant>
      <vt:variant>
        <vt:i4>5</vt:i4>
      </vt:variant>
      <vt:variant>
        <vt:lpwstr/>
      </vt:variant>
      <vt:variant>
        <vt:lpwstr>_Toc121320237</vt:lpwstr>
      </vt:variant>
      <vt:variant>
        <vt:i4>1376304</vt:i4>
      </vt:variant>
      <vt:variant>
        <vt:i4>101</vt:i4>
      </vt:variant>
      <vt:variant>
        <vt:i4>0</vt:i4>
      </vt:variant>
      <vt:variant>
        <vt:i4>5</vt:i4>
      </vt:variant>
      <vt:variant>
        <vt:lpwstr/>
      </vt:variant>
      <vt:variant>
        <vt:lpwstr>_Toc121320236</vt:lpwstr>
      </vt:variant>
      <vt:variant>
        <vt:i4>1376304</vt:i4>
      </vt:variant>
      <vt:variant>
        <vt:i4>98</vt:i4>
      </vt:variant>
      <vt:variant>
        <vt:i4>0</vt:i4>
      </vt:variant>
      <vt:variant>
        <vt:i4>5</vt:i4>
      </vt:variant>
      <vt:variant>
        <vt:lpwstr/>
      </vt:variant>
      <vt:variant>
        <vt:lpwstr>_Toc121320235</vt:lpwstr>
      </vt:variant>
      <vt:variant>
        <vt:i4>1376304</vt:i4>
      </vt:variant>
      <vt:variant>
        <vt:i4>95</vt:i4>
      </vt:variant>
      <vt:variant>
        <vt:i4>0</vt:i4>
      </vt:variant>
      <vt:variant>
        <vt:i4>5</vt:i4>
      </vt:variant>
      <vt:variant>
        <vt:lpwstr/>
      </vt:variant>
      <vt:variant>
        <vt:lpwstr>_Toc121320234</vt:lpwstr>
      </vt:variant>
      <vt:variant>
        <vt:i4>1376304</vt:i4>
      </vt:variant>
      <vt:variant>
        <vt:i4>92</vt:i4>
      </vt:variant>
      <vt:variant>
        <vt:i4>0</vt:i4>
      </vt:variant>
      <vt:variant>
        <vt:i4>5</vt:i4>
      </vt:variant>
      <vt:variant>
        <vt:lpwstr/>
      </vt:variant>
      <vt:variant>
        <vt:lpwstr>_Toc121320233</vt:lpwstr>
      </vt:variant>
      <vt:variant>
        <vt:i4>1376304</vt:i4>
      </vt:variant>
      <vt:variant>
        <vt:i4>89</vt:i4>
      </vt:variant>
      <vt:variant>
        <vt:i4>0</vt:i4>
      </vt:variant>
      <vt:variant>
        <vt:i4>5</vt:i4>
      </vt:variant>
      <vt:variant>
        <vt:lpwstr/>
      </vt:variant>
      <vt:variant>
        <vt:lpwstr>_Toc121320232</vt:lpwstr>
      </vt:variant>
      <vt:variant>
        <vt:i4>1376304</vt:i4>
      </vt:variant>
      <vt:variant>
        <vt:i4>86</vt:i4>
      </vt:variant>
      <vt:variant>
        <vt:i4>0</vt:i4>
      </vt:variant>
      <vt:variant>
        <vt:i4>5</vt:i4>
      </vt:variant>
      <vt:variant>
        <vt:lpwstr/>
      </vt:variant>
      <vt:variant>
        <vt:lpwstr>_Toc121320231</vt:lpwstr>
      </vt:variant>
      <vt:variant>
        <vt:i4>1376304</vt:i4>
      </vt:variant>
      <vt:variant>
        <vt:i4>83</vt:i4>
      </vt:variant>
      <vt:variant>
        <vt:i4>0</vt:i4>
      </vt:variant>
      <vt:variant>
        <vt:i4>5</vt:i4>
      </vt:variant>
      <vt:variant>
        <vt:lpwstr/>
      </vt:variant>
      <vt:variant>
        <vt:lpwstr>_Toc121320230</vt:lpwstr>
      </vt:variant>
      <vt:variant>
        <vt:i4>1310768</vt:i4>
      </vt:variant>
      <vt:variant>
        <vt:i4>80</vt:i4>
      </vt:variant>
      <vt:variant>
        <vt:i4>0</vt:i4>
      </vt:variant>
      <vt:variant>
        <vt:i4>5</vt:i4>
      </vt:variant>
      <vt:variant>
        <vt:lpwstr/>
      </vt:variant>
      <vt:variant>
        <vt:lpwstr>_Toc121320229</vt:lpwstr>
      </vt:variant>
      <vt:variant>
        <vt:i4>1310768</vt:i4>
      </vt:variant>
      <vt:variant>
        <vt:i4>77</vt:i4>
      </vt:variant>
      <vt:variant>
        <vt:i4>0</vt:i4>
      </vt:variant>
      <vt:variant>
        <vt:i4>5</vt:i4>
      </vt:variant>
      <vt:variant>
        <vt:lpwstr/>
      </vt:variant>
      <vt:variant>
        <vt:lpwstr>_Toc121320228</vt:lpwstr>
      </vt:variant>
      <vt:variant>
        <vt:i4>1310768</vt:i4>
      </vt:variant>
      <vt:variant>
        <vt:i4>74</vt:i4>
      </vt:variant>
      <vt:variant>
        <vt:i4>0</vt:i4>
      </vt:variant>
      <vt:variant>
        <vt:i4>5</vt:i4>
      </vt:variant>
      <vt:variant>
        <vt:lpwstr/>
      </vt:variant>
      <vt:variant>
        <vt:lpwstr>_Toc121320227</vt:lpwstr>
      </vt:variant>
      <vt:variant>
        <vt:i4>1310768</vt:i4>
      </vt:variant>
      <vt:variant>
        <vt:i4>71</vt:i4>
      </vt:variant>
      <vt:variant>
        <vt:i4>0</vt:i4>
      </vt:variant>
      <vt:variant>
        <vt:i4>5</vt:i4>
      </vt:variant>
      <vt:variant>
        <vt:lpwstr/>
      </vt:variant>
      <vt:variant>
        <vt:lpwstr>_Toc121320226</vt:lpwstr>
      </vt:variant>
      <vt:variant>
        <vt:i4>1310768</vt:i4>
      </vt:variant>
      <vt:variant>
        <vt:i4>68</vt:i4>
      </vt:variant>
      <vt:variant>
        <vt:i4>0</vt:i4>
      </vt:variant>
      <vt:variant>
        <vt:i4>5</vt:i4>
      </vt:variant>
      <vt:variant>
        <vt:lpwstr/>
      </vt:variant>
      <vt:variant>
        <vt:lpwstr>_Toc121320225</vt:lpwstr>
      </vt:variant>
      <vt:variant>
        <vt:i4>1310768</vt:i4>
      </vt:variant>
      <vt:variant>
        <vt:i4>65</vt:i4>
      </vt:variant>
      <vt:variant>
        <vt:i4>0</vt:i4>
      </vt:variant>
      <vt:variant>
        <vt:i4>5</vt:i4>
      </vt:variant>
      <vt:variant>
        <vt:lpwstr/>
      </vt:variant>
      <vt:variant>
        <vt:lpwstr>_Toc121320224</vt:lpwstr>
      </vt:variant>
      <vt:variant>
        <vt:i4>1310768</vt:i4>
      </vt:variant>
      <vt:variant>
        <vt:i4>62</vt:i4>
      </vt:variant>
      <vt:variant>
        <vt:i4>0</vt:i4>
      </vt:variant>
      <vt:variant>
        <vt:i4>5</vt:i4>
      </vt:variant>
      <vt:variant>
        <vt:lpwstr/>
      </vt:variant>
      <vt:variant>
        <vt:lpwstr>_Toc121320223</vt:lpwstr>
      </vt:variant>
      <vt:variant>
        <vt:i4>1310768</vt:i4>
      </vt:variant>
      <vt:variant>
        <vt:i4>59</vt:i4>
      </vt:variant>
      <vt:variant>
        <vt:i4>0</vt:i4>
      </vt:variant>
      <vt:variant>
        <vt:i4>5</vt:i4>
      </vt:variant>
      <vt:variant>
        <vt:lpwstr/>
      </vt:variant>
      <vt:variant>
        <vt:lpwstr>_Toc121320222</vt:lpwstr>
      </vt:variant>
      <vt:variant>
        <vt:i4>1310768</vt:i4>
      </vt:variant>
      <vt:variant>
        <vt:i4>56</vt:i4>
      </vt:variant>
      <vt:variant>
        <vt:i4>0</vt:i4>
      </vt:variant>
      <vt:variant>
        <vt:i4>5</vt:i4>
      </vt:variant>
      <vt:variant>
        <vt:lpwstr/>
      </vt:variant>
      <vt:variant>
        <vt:lpwstr>_Toc121320221</vt:lpwstr>
      </vt:variant>
      <vt:variant>
        <vt:i4>1310768</vt:i4>
      </vt:variant>
      <vt:variant>
        <vt:i4>53</vt:i4>
      </vt:variant>
      <vt:variant>
        <vt:i4>0</vt:i4>
      </vt:variant>
      <vt:variant>
        <vt:i4>5</vt:i4>
      </vt:variant>
      <vt:variant>
        <vt:lpwstr/>
      </vt:variant>
      <vt:variant>
        <vt:lpwstr>_Toc121320220</vt:lpwstr>
      </vt:variant>
      <vt:variant>
        <vt:i4>1507376</vt:i4>
      </vt:variant>
      <vt:variant>
        <vt:i4>50</vt:i4>
      </vt:variant>
      <vt:variant>
        <vt:i4>0</vt:i4>
      </vt:variant>
      <vt:variant>
        <vt:i4>5</vt:i4>
      </vt:variant>
      <vt:variant>
        <vt:lpwstr/>
      </vt:variant>
      <vt:variant>
        <vt:lpwstr>_Toc121320219</vt:lpwstr>
      </vt:variant>
      <vt:variant>
        <vt:i4>1507376</vt:i4>
      </vt:variant>
      <vt:variant>
        <vt:i4>47</vt:i4>
      </vt:variant>
      <vt:variant>
        <vt:i4>0</vt:i4>
      </vt:variant>
      <vt:variant>
        <vt:i4>5</vt:i4>
      </vt:variant>
      <vt:variant>
        <vt:lpwstr/>
      </vt:variant>
      <vt:variant>
        <vt:lpwstr>_Toc121320218</vt:lpwstr>
      </vt:variant>
      <vt:variant>
        <vt:i4>1507376</vt:i4>
      </vt:variant>
      <vt:variant>
        <vt:i4>44</vt:i4>
      </vt:variant>
      <vt:variant>
        <vt:i4>0</vt:i4>
      </vt:variant>
      <vt:variant>
        <vt:i4>5</vt:i4>
      </vt:variant>
      <vt:variant>
        <vt:lpwstr/>
      </vt:variant>
      <vt:variant>
        <vt:lpwstr>_Toc121320217</vt:lpwstr>
      </vt:variant>
      <vt:variant>
        <vt:i4>1507376</vt:i4>
      </vt:variant>
      <vt:variant>
        <vt:i4>41</vt:i4>
      </vt:variant>
      <vt:variant>
        <vt:i4>0</vt:i4>
      </vt:variant>
      <vt:variant>
        <vt:i4>5</vt:i4>
      </vt:variant>
      <vt:variant>
        <vt:lpwstr/>
      </vt:variant>
      <vt:variant>
        <vt:lpwstr>_Toc121320216</vt:lpwstr>
      </vt:variant>
      <vt:variant>
        <vt:i4>1507376</vt:i4>
      </vt:variant>
      <vt:variant>
        <vt:i4>38</vt:i4>
      </vt:variant>
      <vt:variant>
        <vt:i4>0</vt:i4>
      </vt:variant>
      <vt:variant>
        <vt:i4>5</vt:i4>
      </vt:variant>
      <vt:variant>
        <vt:lpwstr/>
      </vt:variant>
      <vt:variant>
        <vt:lpwstr>_Toc121320215</vt:lpwstr>
      </vt:variant>
      <vt:variant>
        <vt:i4>1507376</vt:i4>
      </vt:variant>
      <vt:variant>
        <vt:i4>35</vt:i4>
      </vt:variant>
      <vt:variant>
        <vt:i4>0</vt:i4>
      </vt:variant>
      <vt:variant>
        <vt:i4>5</vt:i4>
      </vt:variant>
      <vt:variant>
        <vt:lpwstr/>
      </vt:variant>
      <vt:variant>
        <vt:lpwstr>_Toc121320214</vt:lpwstr>
      </vt:variant>
      <vt:variant>
        <vt:i4>1507376</vt:i4>
      </vt:variant>
      <vt:variant>
        <vt:i4>32</vt:i4>
      </vt:variant>
      <vt:variant>
        <vt:i4>0</vt:i4>
      </vt:variant>
      <vt:variant>
        <vt:i4>5</vt:i4>
      </vt:variant>
      <vt:variant>
        <vt:lpwstr/>
      </vt:variant>
      <vt:variant>
        <vt:lpwstr>_Toc121320213</vt:lpwstr>
      </vt:variant>
      <vt:variant>
        <vt:i4>1507376</vt:i4>
      </vt:variant>
      <vt:variant>
        <vt:i4>29</vt:i4>
      </vt:variant>
      <vt:variant>
        <vt:i4>0</vt:i4>
      </vt:variant>
      <vt:variant>
        <vt:i4>5</vt:i4>
      </vt:variant>
      <vt:variant>
        <vt:lpwstr/>
      </vt:variant>
      <vt:variant>
        <vt:lpwstr>_Toc121320212</vt:lpwstr>
      </vt:variant>
      <vt:variant>
        <vt:i4>1507376</vt:i4>
      </vt:variant>
      <vt:variant>
        <vt:i4>26</vt:i4>
      </vt:variant>
      <vt:variant>
        <vt:i4>0</vt:i4>
      </vt:variant>
      <vt:variant>
        <vt:i4>5</vt:i4>
      </vt:variant>
      <vt:variant>
        <vt:lpwstr/>
      </vt:variant>
      <vt:variant>
        <vt:lpwstr>_Toc121320211</vt:lpwstr>
      </vt:variant>
      <vt:variant>
        <vt:i4>1507376</vt:i4>
      </vt:variant>
      <vt:variant>
        <vt:i4>23</vt:i4>
      </vt:variant>
      <vt:variant>
        <vt:i4>0</vt:i4>
      </vt:variant>
      <vt:variant>
        <vt:i4>5</vt:i4>
      </vt:variant>
      <vt:variant>
        <vt:lpwstr/>
      </vt:variant>
      <vt:variant>
        <vt:lpwstr>_Toc121320210</vt:lpwstr>
      </vt:variant>
      <vt:variant>
        <vt:i4>1441840</vt:i4>
      </vt:variant>
      <vt:variant>
        <vt:i4>20</vt:i4>
      </vt:variant>
      <vt:variant>
        <vt:i4>0</vt:i4>
      </vt:variant>
      <vt:variant>
        <vt:i4>5</vt:i4>
      </vt:variant>
      <vt:variant>
        <vt:lpwstr/>
      </vt:variant>
      <vt:variant>
        <vt:lpwstr>_Toc121320209</vt:lpwstr>
      </vt:variant>
      <vt:variant>
        <vt:i4>1441840</vt:i4>
      </vt:variant>
      <vt:variant>
        <vt:i4>17</vt:i4>
      </vt:variant>
      <vt:variant>
        <vt:i4>0</vt:i4>
      </vt:variant>
      <vt:variant>
        <vt:i4>5</vt:i4>
      </vt:variant>
      <vt:variant>
        <vt:lpwstr/>
      </vt:variant>
      <vt:variant>
        <vt:lpwstr>_Toc121320208</vt:lpwstr>
      </vt:variant>
      <vt:variant>
        <vt:i4>1441840</vt:i4>
      </vt:variant>
      <vt:variant>
        <vt:i4>14</vt:i4>
      </vt:variant>
      <vt:variant>
        <vt:i4>0</vt:i4>
      </vt:variant>
      <vt:variant>
        <vt:i4>5</vt:i4>
      </vt:variant>
      <vt:variant>
        <vt:lpwstr/>
      </vt:variant>
      <vt:variant>
        <vt:lpwstr>_Toc121320207</vt:lpwstr>
      </vt:variant>
      <vt:variant>
        <vt:i4>1441840</vt:i4>
      </vt:variant>
      <vt:variant>
        <vt:i4>11</vt:i4>
      </vt:variant>
      <vt:variant>
        <vt:i4>0</vt:i4>
      </vt:variant>
      <vt:variant>
        <vt:i4>5</vt:i4>
      </vt:variant>
      <vt:variant>
        <vt:lpwstr/>
      </vt:variant>
      <vt:variant>
        <vt:lpwstr>_Toc121320206</vt:lpwstr>
      </vt:variant>
      <vt:variant>
        <vt:i4>1441840</vt:i4>
      </vt:variant>
      <vt:variant>
        <vt:i4>8</vt:i4>
      </vt:variant>
      <vt:variant>
        <vt:i4>0</vt:i4>
      </vt:variant>
      <vt:variant>
        <vt:i4>5</vt:i4>
      </vt:variant>
      <vt:variant>
        <vt:lpwstr/>
      </vt:variant>
      <vt:variant>
        <vt:lpwstr>_Toc121320205</vt:lpwstr>
      </vt:variant>
      <vt:variant>
        <vt:i4>1441840</vt:i4>
      </vt:variant>
      <vt:variant>
        <vt:i4>5</vt:i4>
      </vt:variant>
      <vt:variant>
        <vt:i4>0</vt:i4>
      </vt:variant>
      <vt:variant>
        <vt:i4>5</vt:i4>
      </vt:variant>
      <vt:variant>
        <vt:lpwstr/>
      </vt:variant>
      <vt:variant>
        <vt:lpwstr>_Toc121320204</vt:lpwstr>
      </vt:variant>
      <vt:variant>
        <vt:i4>1441840</vt:i4>
      </vt:variant>
      <vt:variant>
        <vt:i4>2</vt:i4>
      </vt:variant>
      <vt:variant>
        <vt:i4>0</vt:i4>
      </vt:variant>
      <vt:variant>
        <vt:i4>5</vt:i4>
      </vt:variant>
      <vt:variant>
        <vt:lpwstr/>
      </vt:variant>
      <vt:variant>
        <vt:lpwstr>_Toc121320203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Ambulatory Surgical Center Section II</dc:title>
  <dc:subject/>
  <dc:creator/>
  <cp:keywords/>
  <cp:lastModifiedBy/>
  <cp:revision>1</cp:revision>
  <dcterms:created xsi:type="dcterms:W3CDTF">2025-05-24T23:14:00Z</dcterms:created>
  <dcterms:modified xsi:type="dcterms:W3CDTF">2025-05-24T23:14:00Z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