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C8715C" w:rsidRPr="007503EF" w14:paraId="534E52A0" w14:textId="77777777" w:rsidTr="009B7791">
        <w:trPr>
          <w:cantSplit/>
        </w:trPr>
        <w:tc>
          <w:tcPr>
            <w:tcW w:w="8122" w:type="dxa"/>
            <w:shd w:val="clear" w:color="auto" w:fill="1D73D6"/>
          </w:tcPr>
          <w:p w14:paraId="1BB8759D" w14:textId="77777777" w:rsidR="00C8715C" w:rsidRPr="007503EF" w:rsidRDefault="00E71B1E" w:rsidP="00704F57">
            <w:pPr>
              <w:pStyle w:val="cTOCHead"/>
            </w:pPr>
            <w:r w:rsidRPr="007503EF">
              <w:t>section II -</w:t>
            </w:r>
            <w:r w:rsidR="009A6138" w:rsidRPr="007503EF">
              <w:t xml:space="preserve"> CERTIFIED NURSE-MIDWIFE</w:t>
            </w:r>
          </w:p>
          <w:p w14:paraId="0E84C9FA" w14:textId="77777777" w:rsidR="00C8715C" w:rsidRPr="007503EF" w:rsidRDefault="00C8715C" w:rsidP="00704F57">
            <w:pPr>
              <w:pStyle w:val="cTOCHead"/>
            </w:pPr>
            <w:r w:rsidRPr="007503EF">
              <w:t>Contents</w:t>
            </w:r>
          </w:p>
        </w:tc>
        <w:tc>
          <w:tcPr>
            <w:tcW w:w="1238" w:type="dxa"/>
            <w:shd w:val="clear" w:color="auto" w:fill="1D73D6"/>
            <w:vAlign w:val="center"/>
          </w:tcPr>
          <w:p w14:paraId="1745294E" w14:textId="77777777" w:rsidR="00C8715C" w:rsidRPr="007503EF" w:rsidRDefault="00C8715C" w:rsidP="00996084">
            <w:pPr>
              <w:pStyle w:val="cDate1"/>
            </w:pPr>
          </w:p>
        </w:tc>
      </w:tr>
    </w:tbl>
    <w:bookmarkStart w:id="0" w:name="_Hlk105498979"/>
    <w:p w14:paraId="2EAEDDFE" w14:textId="77777777" w:rsidR="001A6D58" w:rsidRDefault="00C8715C">
      <w:pPr>
        <w:pStyle w:val="TOC1"/>
        <w:rPr>
          <w:rFonts w:asciiTheme="minorHAnsi" w:eastAsiaTheme="minorEastAsia" w:hAnsiTheme="minorHAnsi" w:cstheme="minorBidi"/>
          <w:b w:val="0"/>
          <w:caps w:val="0"/>
          <w:color w:val="auto"/>
          <w:kern w:val="2"/>
          <w:sz w:val="24"/>
          <w:szCs w:val="24"/>
          <w14:ligatures w14:val="standardContextual"/>
        </w:rPr>
      </w:pPr>
      <w:r w:rsidRPr="007503EF">
        <w:fldChar w:fldCharType="begin"/>
      </w:r>
      <w:r w:rsidRPr="007503EF">
        <w:instrText xml:space="preserve"> TOC \o "1-9" \n \h \z \t "chead1,1,chead2,2" </w:instrText>
      </w:r>
      <w:r w:rsidRPr="007503EF">
        <w:fldChar w:fldCharType="separate"/>
      </w:r>
      <w:hyperlink w:anchor="_Toc201999097" w:history="1">
        <w:r w:rsidR="001A6D58" w:rsidRPr="00741BDD">
          <w:rPr>
            <w:rStyle w:val="Hyperlink"/>
          </w:rPr>
          <w:t>200.000</w:t>
        </w:r>
        <w:r w:rsidR="001A6D58">
          <w:rPr>
            <w:rFonts w:asciiTheme="minorHAnsi" w:eastAsiaTheme="minorEastAsia" w:hAnsiTheme="minorHAnsi" w:cstheme="minorBidi"/>
            <w:b w:val="0"/>
            <w:caps w:val="0"/>
            <w:color w:val="auto"/>
            <w:kern w:val="2"/>
            <w:sz w:val="24"/>
            <w:szCs w:val="24"/>
            <w14:ligatures w14:val="standardContextual"/>
          </w:rPr>
          <w:tab/>
        </w:r>
        <w:r w:rsidR="001A6D58" w:rsidRPr="00741BDD">
          <w:rPr>
            <w:rStyle w:val="Hyperlink"/>
          </w:rPr>
          <w:t>CERTIFIED NURSE-MIDWIFE GENERAL INFORMATION</w:t>
        </w:r>
      </w:hyperlink>
    </w:p>
    <w:p w14:paraId="0587228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098" w:history="1">
        <w:r w:rsidRPr="00741BDD">
          <w:rPr>
            <w:rStyle w:val="Hyperlink"/>
          </w:rPr>
          <w:t>201.000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2C456DCA"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099" w:history="1">
        <w:r w:rsidRPr="00741BDD">
          <w:rPr>
            <w:rStyle w:val="Hyperlink"/>
          </w:rPr>
          <w:t>202.000</w:t>
        </w:r>
        <w:r>
          <w:rPr>
            <w:rFonts w:asciiTheme="minorHAnsi" w:eastAsiaTheme="minorEastAsia" w:hAnsiTheme="minorHAnsi" w:cstheme="minorBidi"/>
            <w:kern w:val="2"/>
            <w:sz w:val="24"/>
            <w:szCs w:val="24"/>
            <w14:ligatures w14:val="standardContextual"/>
          </w:rPr>
          <w:tab/>
        </w:r>
        <w:r w:rsidRPr="00741BDD">
          <w:rPr>
            <w:rStyle w:val="Hyperlink"/>
          </w:rPr>
          <w:t>Arkansas Medicaid Participation Requirements for Certified Nurse-Midwife Providers</w:t>
        </w:r>
      </w:hyperlink>
    </w:p>
    <w:p w14:paraId="7E91ADC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0" w:history="1">
        <w:r w:rsidRPr="00741BDD">
          <w:rPr>
            <w:rStyle w:val="Hyperlink"/>
          </w:rPr>
          <w:t>202.001</w:t>
        </w:r>
        <w:r>
          <w:rPr>
            <w:rFonts w:asciiTheme="minorHAnsi" w:eastAsiaTheme="minorEastAsia" w:hAnsiTheme="minorHAnsi" w:cstheme="minorBidi"/>
            <w:kern w:val="2"/>
            <w:sz w:val="24"/>
            <w:szCs w:val="24"/>
            <w14:ligatures w14:val="standardContextual"/>
          </w:rPr>
          <w:tab/>
        </w:r>
        <w:r w:rsidRPr="00741BDD">
          <w:rPr>
            <w:rStyle w:val="Hyperlink"/>
          </w:rPr>
          <w:t>Electronic Signatures</w:t>
        </w:r>
      </w:hyperlink>
    </w:p>
    <w:p w14:paraId="35C5A65B"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1" w:history="1">
        <w:r w:rsidRPr="00741BDD">
          <w:rPr>
            <w:rStyle w:val="Hyperlink"/>
          </w:rPr>
          <w:t>202.100</w:t>
        </w:r>
        <w:r>
          <w:rPr>
            <w:rFonts w:asciiTheme="minorHAnsi" w:eastAsiaTheme="minorEastAsia" w:hAnsiTheme="minorHAnsi" w:cstheme="minorBidi"/>
            <w:kern w:val="2"/>
            <w:sz w:val="24"/>
            <w:szCs w:val="24"/>
            <w14:ligatures w14:val="standardContextual"/>
          </w:rPr>
          <w:tab/>
        </w:r>
        <w:r w:rsidRPr="00741BDD">
          <w:rPr>
            <w:rStyle w:val="Hyperlink"/>
          </w:rPr>
          <w:t>Group Providers of Certified Nurse-Midwife Services</w:t>
        </w:r>
      </w:hyperlink>
    </w:p>
    <w:p w14:paraId="7A8BC7E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2" w:history="1">
        <w:r w:rsidRPr="00741BDD">
          <w:rPr>
            <w:rStyle w:val="Hyperlink"/>
          </w:rPr>
          <w:t>202.200</w:t>
        </w:r>
        <w:r>
          <w:rPr>
            <w:rFonts w:asciiTheme="minorHAnsi" w:eastAsiaTheme="minorEastAsia" w:hAnsiTheme="minorHAnsi" w:cstheme="minorBidi"/>
            <w:kern w:val="2"/>
            <w:sz w:val="24"/>
            <w:szCs w:val="24"/>
            <w14:ligatures w14:val="standardContextual"/>
          </w:rPr>
          <w:tab/>
        </w:r>
        <w:r w:rsidRPr="00741BDD">
          <w:rPr>
            <w:rStyle w:val="Hyperlink"/>
          </w:rPr>
          <w:t>Providers in Arkansas and Bordering States</w:t>
        </w:r>
      </w:hyperlink>
    </w:p>
    <w:p w14:paraId="5F80B06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3" w:history="1">
        <w:r w:rsidRPr="00741BDD">
          <w:rPr>
            <w:rStyle w:val="Hyperlink"/>
          </w:rPr>
          <w:t>202.210</w:t>
        </w:r>
        <w:r>
          <w:rPr>
            <w:rFonts w:asciiTheme="minorHAnsi" w:eastAsiaTheme="minorEastAsia" w:hAnsiTheme="minorHAnsi" w:cstheme="minorBidi"/>
            <w:kern w:val="2"/>
            <w:sz w:val="24"/>
            <w:szCs w:val="24"/>
            <w14:ligatures w14:val="standardContextual"/>
          </w:rPr>
          <w:tab/>
        </w:r>
        <w:r w:rsidRPr="00741BDD">
          <w:rPr>
            <w:rStyle w:val="Hyperlink"/>
          </w:rPr>
          <w:t>Routine Services Provider</w:t>
        </w:r>
      </w:hyperlink>
    </w:p>
    <w:p w14:paraId="66FC1DFB"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4" w:history="1">
        <w:r w:rsidRPr="00741BDD">
          <w:rPr>
            <w:rStyle w:val="Hyperlink"/>
          </w:rPr>
          <w:t>202.300</w:t>
        </w:r>
        <w:r>
          <w:rPr>
            <w:rFonts w:asciiTheme="minorHAnsi" w:eastAsiaTheme="minorEastAsia" w:hAnsiTheme="minorHAnsi" w:cstheme="minorBidi"/>
            <w:kern w:val="2"/>
            <w:sz w:val="24"/>
            <w:szCs w:val="24"/>
            <w14:ligatures w14:val="standardContextual"/>
          </w:rPr>
          <w:tab/>
        </w:r>
        <w:r w:rsidRPr="00741BDD">
          <w:rPr>
            <w:rStyle w:val="Hyperlink"/>
          </w:rPr>
          <w:t>Certified Nurse-Midwives in States Not Bordering Arkansas</w:t>
        </w:r>
      </w:hyperlink>
    </w:p>
    <w:p w14:paraId="711719B8"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5" w:history="1">
        <w:r w:rsidRPr="00741BDD">
          <w:rPr>
            <w:rStyle w:val="Hyperlink"/>
          </w:rPr>
          <w:t>202.310</w:t>
        </w:r>
        <w:r>
          <w:rPr>
            <w:rFonts w:asciiTheme="minorHAnsi" w:eastAsiaTheme="minorEastAsia" w:hAnsiTheme="minorHAnsi" w:cstheme="minorBidi"/>
            <w:kern w:val="2"/>
            <w:sz w:val="24"/>
            <w:szCs w:val="24"/>
            <w14:ligatures w14:val="standardContextual"/>
          </w:rPr>
          <w:tab/>
        </w:r>
        <w:r w:rsidRPr="00741BDD">
          <w:rPr>
            <w:rStyle w:val="Hyperlink"/>
          </w:rPr>
          <w:t>Limited Services Provider</w:t>
        </w:r>
      </w:hyperlink>
    </w:p>
    <w:p w14:paraId="1E42AB7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6" w:history="1">
        <w:r w:rsidRPr="00741BDD">
          <w:rPr>
            <w:rStyle w:val="Hyperlink"/>
          </w:rPr>
          <w:t>203.000</w:t>
        </w:r>
        <w:r>
          <w:rPr>
            <w:rFonts w:asciiTheme="minorHAnsi" w:eastAsiaTheme="minorEastAsia" w:hAnsiTheme="minorHAnsi" w:cstheme="minorBidi"/>
            <w:kern w:val="2"/>
            <w:sz w:val="24"/>
            <w:szCs w:val="24"/>
            <w14:ligatures w14:val="standardContextual"/>
          </w:rPr>
          <w:tab/>
        </w:r>
        <w:r w:rsidRPr="00741BDD">
          <w:rPr>
            <w:rStyle w:val="Hyperlink"/>
          </w:rPr>
          <w:t>Required Medical Records</w:t>
        </w:r>
      </w:hyperlink>
    </w:p>
    <w:p w14:paraId="7EB9E027"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7" w:history="1">
        <w:r w:rsidRPr="00741BDD">
          <w:rPr>
            <w:rStyle w:val="Hyperlink"/>
          </w:rPr>
          <w:t>204.000</w:t>
        </w:r>
        <w:r>
          <w:rPr>
            <w:rFonts w:asciiTheme="minorHAnsi" w:eastAsiaTheme="minorEastAsia" w:hAnsiTheme="minorHAnsi" w:cstheme="minorBidi"/>
            <w:kern w:val="2"/>
            <w:sz w:val="24"/>
            <w:szCs w:val="24"/>
            <w14:ligatures w14:val="standardContextual"/>
          </w:rPr>
          <w:tab/>
        </w:r>
        <w:r w:rsidRPr="00741BDD">
          <w:rPr>
            <w:rStyle w:val="Hyperlink"/>
          </w:rPr>
          <w:t>Ambulance Services</w:t>
        </w:r>
      </w:hyperlink>
    </w:p>
    <w:p w14:paraId="3BD9412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8" w:history="1">
        <w:r w:rsidRPr="00741BDD">
          <w:rPr>
            <w:rStyle w:val="Hyperlink"/>
          </w:rPr>
          <w:t>204.100</w:t>
        </w:r>
        <w:r>
          <w:rPr>
            <w:rFonts w:asciiTheme="minorHAnsi" w:eastAsiaTheme="minorEastAsia" w:hAnsiTheme="minorHAnsi" w:cstheme="minorBidi"/>
            <w:kern w:val="2"/>
            <w:sz w:val="24"/>
            <w:szCs w:val="24"/>
            <w14:ligatures w14:val="standardContextual"/>
          </w:rPr>
          <w:tab/>
        </w:r>
        <w:r w:rsidRPr="00741BDD">
          <w:rPr>
            <w:rStyle w:val="Hyperlink"/>
          </w:rPr>
          <w:t>Certified Nurse Midwife’s Role in Home Health Services</w:t>
        </w:r>
      </w:hyperlink>
    </w:p>
    <w:p w14:paraId="18A4B70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09" w:history="1">
        <w:r w:rsidRPr="00741BDD">
          <w:rPr>
            <w:rStyle w:val="Hyperlink"/>
          </w:rPr>
          <w:t>204.101</w:t>
        </w:r>
        <w:r>
          <w:rPr>
            <w:rFonts w:asciiTheme="minorHAnsi" w:eastAsiaTheme="minorEastAsia" w:hAnsiTheme="minorHAnsi" w:cstheme="minorBidi"/>
            <w:kern w:val="2"/>
            <w:sz w:val="24"/>
            <w:szCs w:val="24"/>
            <w14:ligatures w14:val="standardContextual"/>
          </w:rPr>
          <w:tab/>
        </w:r>
        <w:r w:rsidRPr="00741BDD">
          <w:rPr>
            <w:rStyle w:val="Hyperlink"/>
          </w:rPr>
          <w:t>Documentation of Services</w:t>
        </w:r>
      </w:hyperlink>
    </w:p>
    <w:p w14:paraId="020F57AD"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10" w:history="1">
        <w:r w:rsidRPr="00741BDD">
          <w:rPr>
            <w:rStyle w:val="Hyperlink"/>
          </w:rPr>
          <w:t>204.102</w:t>
        </w:r>
        <w:r>
          <w:rPr>
            <w:rFonts w:asciiTheme="minorHAnsi" w:eastAsiaTheme="minorEastAsia" w:hAnsiTheme="minorHAnsi" w:cstheme="minorBidi"/>
            <w:kern w:val="2"/>
            <w:sz w:val="24"/>
            <w:szCs w:val="24"/>
            <w14:ligatures w14:val="standardContextual"/>
          </w:rPr>
          <w:tab/>
        </w:r>
        <w:r w:rsidRPr="00741BDD">
          <w:rPr>
            <w:rStyle w:val="Hyperlink"/>
          </w:rPr>
          <w:t>Plan of Care Review</w:t>
        </w:r>
      </w:hyperlink>
    </w:p>
    <w:p w14:paraId="21A3352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11" w:history="1">
        <w:r w:rsidRPr="00741BDD">
          <w:rPr>
            <w:rStyle w:val="Hyperlink"/>
          </w:rPr>
          <w:t>204.103</w:t>
        </w:r>
        <w:r>
          <w:rPr>
            <w:rFonts w:asciiTheme="minorHAnsi" w:eastAsiaTheme="minorEastAsia" w:hAnsiTheme="minorHAnsi" w:cstheme="minorBidi"/>
            <w:kern w:val="2"/>
            <w:sz w:val="24"/>
            <w:szCs w:val="24"/>
            <w14:ligatures w14:val="standardContextual"/>
          </w:rPr>
          <w:tab/>
        </w:r>
        <w:r w:rsidRPr="00741BDD">
          <w:rPr>
            <w:rStyle w:val="Hyperlink"/>
          </w:rPr>
          <w:t>Home Health Place of Service</w:t>
        </w:r>
      </w:hyperlink>
    </w:p>
    <w:p w14:paraId="0D3BFB6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12" w:history="1">
        <w:r w:rsidRPr="00741BDD">
          <w:rPr>
            <w:rStyle w:val="Hyperlink"/>
          </w:rPr>
          <w:t>204.200</w:t>
        </w:r>
        <w:r>
          <w:rPr>
            <w:rFonts w:asciiTheme="minorHAnsi" w:eastAsiaTheme="minorEastAsia" w:hAnsiTheme="minorHAnsi" w:cstheme="minorBidi"/>
            <w:kern w:val="2"/>
            <w:sz w:val="24"/>
            <w:szCs w:val="24"/>
            <w14:ligatures w14:val="standardContextual"/>
          </w:rPr>
          <w:tab/>
        </w:r>
        <w:r w:rsidRPr="00741BDD">
          <w:rPr>
            <w:rStyle w:val="Hyperlink"/>
          </w:rPr>
          <w:t>Certified Nurse-Midwife’s Role in the Prescription Drug Program</w:t>
        </w:r>
      </w:hyperlink>
    </w:p>
    <w:p w14:paraId="5129940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13" w:history="1">
        <w:r w:rsidRPr="00741BDD">
          <w:rPr>
            <w:rStyle w:val="Hyperlink"/>
          </w:rPr>
          <w:t>204.201</w:t>
        </w:r>
        <w:r>
          <w:rPr>
            <w:rFonts w:asciiTheme="minorHAnsi" w:eastAsiaTheme="minorEastAsia" w:hAnsiTheme="minorHAnsi" w:cstheme="minorBidi"/>
            <w:kern w:val="2"/>
            <w:sz w:val="24"/>
            <w:szCs w:val="24"/>
            <w14:ligatures w14:val="standardContextual"/>
          </w:rPr>
          <w:tab/>
        </w:r>
        <w:r w:rsidRPr="00741BDD">
          <w:rPr>
            <w:rStyle w:val="Hyperlink"/>
          </w:rPr>
          <w:t>Tamper Resistant Prescription Applications</w:t>
        </w:r>
      </w:hyperlink>
    </w:p>
    <w:p w14:paraId="432003E4"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14" w:history="1">
        <w:r w:rsidRPr="00741BDD">
          <w:rPr>
            <w:rStyle w:val="Hyperlink"/>
          </w:rPr>
          <w:t>204.300</w:t>
        </w:r>
        <w:r>
          <w:rPr>
            <w:rFonts w:asciiTheme="minorHAnsi" w:eastAsiaTheme="minorEastAsia" w:hAnsiTheme="minorHAnsi" w:cstheme="minorBidi"/>
            <w:kern w:val="2"/>
            <w:sz w:val="24"/>
            <w:szCs w:val="24"/>
            <w14:ligatures w14:val="standardContextual"/>
          </w:rPr>
          <w:tab/>
        </w:r>
        <w:r w:rsidRPr="00741BDD">
          <w:rPr>
            <w:rStyle w:val="Hyperlink"/>
          </w:rPr>
          <w:t>Certified Nurse-Midwife’s Role in the Child Health Services (EPSDT) Program and ARKids First-B Program</w:t>
        </w:r>
      </w:hyperlink>
    </w:p>
    <w:p w14:paraId="3E4222A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15" w:history="1">
        <w:r w:rsidRPr="00741BDD">
          <w:rPr>
            <w:rStyle w:val="Hyperlink"/>
          </w:rPr>
          <w:t>204.400</w:t>
        </w:r>
        <w:r>
          <w:rPr>
            <w:rFonts w:asciiTheme="minorHAnsi" w:eastAsiaTheme="minorEastAsia" w:hAnsiTheme="minorHAnsi" w:cstheme="minorBidi"/>
            <w:kern w:val="2"/>
            <w:sz w:val="24"/>
            <w:szCs w:val="24"/>
            <w14:ligatures w14:val="standardContextual"/>
          </w:rPr>
          <w:tab/>
        </w:r>
        <w:r w:rsidRPr="00741BDD">
          <w:rPr>
            <w:rStyle w:val="Hyperlink"/>
          </w:rPr>
          <w:t>Certified Nurse-Midwife’s Role in Hospital Services</w:t>
        </w:r>
      </w:hyperlink>
    </w:p>
    <w:p w14:paraId="0A3794C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16" w:history="1">
        <w:r w:rsidRPr="00741BDD">
          <w:rPr>
            <w:rStyle w:val="Hyperlink"/>
          </w:rPr>
          <w:t>204.500</w:t>
        </w:r>
        <w:r>
          <w:rPr>
            <w:rFonts w:asciiTheme="minorHAnsi" w:eastAsiaTheme="minorEastAsia" w:hAnsiTheme="minorHAnsi" w:cstheme="minorBidi"/>
            <w:kern w:val="2"/>
            <w:sz w:val="24"/>
            <w:szCs w:val="24"/>
            <w14:ligatures w14:val="standardContextual"/>
          </w:rPr>
          <w:tab/>
        </w:r>
        <w:r w:rsidRPr="00741BDD">
          <w:rPr>
            <w:rStyle w:val="Hyperlink"/>
          </w:rPr>
          <w:t>Certified Nurse-Midwife’s Role in Preventing Program Abuse</w:t>
        </w:r>
      </w:hyperlink>
    </w:p>
    <w:p w14:paraId="1152FCF8"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17" w:history="1">
        <w:r w:rsidRPr="00741BDD">
          <w:rPr>
            <w:rStyle w:val="Hyperlink"/>
          </w:rPr>
          <w:t>205.000</w:t>
        </w:r>
        <w:r>
          <w:rPr>
            <w:rFonts w:asciiTheme="minorHAnsi" w:eastAsiaTheme="minorEastAsia" w:hAnsiTheme="minorHAnsi" w:cstheme="minorBidi"/>
            <w:kern w:val="2"/>
            <w:sz w:val="24"/>
            <w:szCs w:val="24"/>
            <w14:ligatures w14:val="standardContextual"/>
          </w:rPr>
          <w:tab/>
        </w:r>
        <w:r w:rsidRPr="00741BDD">
          <w:rPr>
            <w:rStyle w:val="Hyperlink"/>
          </w:rPr>
          <w:t>Role of Quality Improvement Organization</w:t>
        </w:r>
      </w:hyperlink>
    </w:p>
    <w:p w14:paraId="37BF80CC"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18" w:history="1">
        <w:r w:rsidRPr="00741BDD">
          <w:rPr>
            <w:rStyle w:val="Hyperlink"/>
          </w:rPr>
          <w:t>206.000</w:t>
        </w:r>
        <w:r>
          <w:rPr>
            <w:rFonts w:asciiTheme="minorHAnsi" w:eastAsiaTheme="minorEastAsia" w:hAnsiTheme="minorHAnsi" w:cstheme="minorBidi"/>
            <w:kern w:val="2"/>
            <w:sz w:val="24"/>
            <w:szCs w:val="24"/>
            <w14:ligatures w14:val="standardContextual"/>
          </w:rPr>
          <w:tab/>
        </w:r>
        <w:r w:rsidRPr="00741BDD">
          <w:rPr>
            <w:rStyle w:val="Hyperlink"/>
          </w:rPr>
          <w:t>Certified Nurse-Midwife’s “Direct Supervision”</w:t>
        </w:r>
      </w:hyperlink>
    </w:p>
    <w:p w14:paraId="48BCEF9F" w14:textId="77777777" w:rsidR="001A6D58" w:rsidRDefault="001A6D58">
      <w:pPr>
        <w:pStyle w:val="TOC1"/>
        <w:rPr>
          <w:rFonts w:asciiTheme="minorHAnsi" w:eastAsiaTheme="minorEastAsia" w:hAnsiTheme="minorHAnsi" w:cstheme="minorBidi"/>
          <w:b w:val="0"/>
          <w:caps w:val="0"/>
          <w:color w:val="auto"/>
          <w:kern w:val="2"/>
          <w:sz w:val="24"/>
          <w:szCs w:val="24"/>
          <w14:ligatures w14:val="standardContextual"/>
        </w:rPr>
      </w:pPr>
      <w:hyperlink w:anchor="_Toc201999119" w:history="1">
        <w:r w:rsidRPr="00741BDD">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PROGRAM COVERAGE</w:t>
        </w:r>
      </w:hyperlink>
    </w:p>
    <w:p w14:paraId="1341749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0" w:history="1">
        <w:r w:rsidRPr="00741BDD">
          <w:rPr>
            <w:rStyle w:val="Hyperlink"/>
          </w:rPr>
          <w:t>211.000</w:t>
        </w:r>
        <w:r>
          <w:rPr>
            <w:rFonts w:asciiTheme="minorHAnsi" w:eastAsiaTheme="minorEastAsia" w:hAnsiTheme="minorHAnsi" w:cstheme="minorBidi"/>
            <w:kern w:val="2"/>
            <w:sz w:val="24"/>
            <w:szCs w:val="24"/>
            <w14:ligatures w14:val="standardContextual"/>
          </w:rPr>
          <w:tab/>
        </w:r>
        <w:r w:rsidRPr="00741BDD">
          <w:rPr>
            <w:rStyle w:val="Hyperlink"/>
          </w:rPr>
          <w:t>Introduction</w:t>
        </w:r>
      </w:hyperlink>
    </w:p>
    <w:p w14:paraId="51237A4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1" w:history="1">
        <w:r w:rsidRPr="00741BDD">
          <w:rPr>
            <w:rStyle w:val="Hyperlink"/>
          </w:rPr>
          <w:t>212.000</w:t>
        </w:r>
        <w:r>
          <w:rPr>
            <w:rFonts w:asciiTheme="minorHAnsi" w:eastAsiaTheme="minorEastAsia" w:hAnsiTheme="minorHAnsi" w:cstheme="minorBidi"/>
            <w:kern w:val="2"/>
            <w:sz w:val="24"/>
            <w:szCs w:val="24"/>
            <w14:ligatures w14:val="standardContextual"/>
          </w:rPr>
          <w:tab/>
        </w:r>
        <w:r w:rsidRPr="00741BDD">
          <w:rPr>
            <w:rStyle w:val="Hyperlink"/>
          </w:rPr>
          <w:t>Scope</w:t>
        </w:r>
      </w:hyperlink>
    </w:p>
    <w:p w14:paraId="59180948"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2" w:history="1">
        <w:r w:rsidRPr="00741BDD">
          <w:rPr>
            <w:rStyle w:val="Hyperlink"/>
          </w:rPr>
          <w:t>213.000</w:t>
        </w:r>
        <w:r>
          <w:rPr>
            <w:rFonts w:asciiTheme="minorHAnsi" w:eastAsiaTheme="minorEastAsia" w:hAnsiTheme="minorHAnsi" w:cstheme="minorBidi"/>
            <w:kern w:val="2"/>
            <w:sz w:val="24"/>
            <w:szCs w:val="24"/>
            <w14:ligatures w14:val="standardContextual"/>
          </w:rPr>
          <w:tab/>
        </w:r>
        <w:r w:rsidRPr="00741BDD">
          <w:rPr>
            <w:rStyle w:val="Hyperlink"/>
          </w:rPr>
          <w:t>Benefit Limits</w:t>
        </w:r>
      </w:hyperlink>
    </w:p>
    <w:p w14:paraId="0A28EE2B"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3" w:history="1">
        <w:r w:rsidRPr="00741BDD">
          <w:rPr>
            <w:rStyle w:val="Hyperlink"/>
          </w:rPr>
          <w:t>213.100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5F45A76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4" w:history="1">
        <w:r w:rsidRPr="00741BDD">
          <w:rPr>
            <w:rStyle w:val="Hyperlink"/>
          </w:rPr>
          <w:t>213.110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0E334A8C"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5" w:history="1">
        <w:r w:rsidRPr="00741BDD">
          <w:rPr>
            <w:rStyle w:val="Hyperlink"/>
          </w:rPr>
          <w:t>213.200</w:t>
        </w:r>
        <w:r>
          <w:rPr>
            <w:rFonts w:asciiTheme="minorHAnsi" w:eastAsiaTheme="minorEastAsia" w:hAnsiTheme="minorHAnsi" w:cstheme="minorBidi"/>
            <w:kern w:val="2"/>
            <w:sz w:val="24"/>
            <w:szCs w:val="24"/>
            <w14:ligatures w14:val="standardContextual"/>
          </w:rPr>
          <w:tab/>
        </w:r>
        <w:r w:rsidRPr="00741BDD">
          <w:rPr>
            <w:rStyle w:val="Hyperlink"/>
          </w:rPr>
          <w:t>Inpatient Hospital Services</w:t>
        </w:r>
      </w:hyperlink>
    </w:p>
    <w:p w14:paraId="60BF9E9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6" w:history="1">
        <w:r w:rsidRPr="00741BDD">
          <w:rPr>
            <w:rStyle w:val="Hyperlink"/>
          </w:rPr>
          <w:t>213.210</w:t>
        </w:r>
        <w:r>
          <w:rPr>
            <w:rFonts w:asciiTheme="minorHAnsi" w:eastAsiaTheme="minorEastAsia" w:hAnsiTheme="minorHAnsi" w:cstheme="minorBidi"/>
            <w:kern w:val="2"/>
            <w:sz w:val="24"/>
            <w:szCs w:val="24"/>
            <w14:ligatures w14:val="standardContextual"/>
          </w:rPr>
          <w:tab/>
        </w:r>
        <w:r w:rsidRPr="00741BDD">
          <w:rPr>
            <w:rStyle w:val="Hyperlink"/>
          </w:rPr>
          <w:t>Medicaid Utilization Management Program (MUMP)</w:t>
        </w:r>
      </w:hyperlink>
    </w:p>
    <w:p w14:paraId="32332C58"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7" w:history="1">
        <w:r w:rsidRPr="00741BDD">
          <w:rPr>
            <w:rStyle w:val="Hyperlink"/>
          </w:rPr>
          <w:t>213.220</w:t>
        </w:r>
        <w:r>
          <w:rPr>
            <w:rFonts w:asciiTheme="minorHAnsi" w:eastAsiaTheme="minorEastAsia" w:hAnsiTheme="minorHAnsi" w:cstheme="minorBidi"/>
            <w:kern w:val="2"/>
            <w:sz w:val="24"/>
            <w:szCs w:val="24"/>
            <w14:ligatures w14:val="standardContextual"/>
          </w:rPr>
          <w:tab/>
        </w:r>
        <w:r w:rsidRPr="00741BDD">
          <w:rPr>
            <w:rStyle w:val="Hyperlink"/>
          </w:rPr>
          <w:t>Benefit Limit – Inpatient Hospital Services</w:t>
        </w:r>
      </w:hyperlink>
    </w:p>
    <w:p w14:paraId="7038F59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8" w:history="1">
        <w:r w:rsidRPr="00741BDD">
          <w:rPr>
            <w:rStyle w:val="Hyperlink"/>
          </w:rPr>
          <w:t>213.300</w:t>
        </w:r>
        <w:r>
          <w:rPr>
            <w:rFonts w:asciiTheme="minorHAnsi" w:eastAsiaTheme="minorEastAsia" w:hAnsiTheme="minorHAnsi" w:cstheme="minorBidi"/>
            <w:kern w:val="2"/>
            <w:sz w:val="24"/>
            <w:szCs w:val="24"/>
            <w14:ligatures w14:val="standardContextual"/>
          </w:rPr>
          <w:tab/>
        </w:r>
        <w:r w:rsidRPr="00741BDD">
          <w:rPr>
            <w:rStyle w:val="Hyperlink"/>
          </w:rPr>
          <w:t>Inpatient Certified Nurse-Midwife Services</w:t>
        </w:r>
      </w:hyperlink>
    </w:p>
    <w:p w14:paraId="5433C3C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29" w:history="1">
        <w:r w:rsidRPr="00741BDD">
          <w:rPr>
            <w:rStyle w:val="Hyperlink"/>
          </w:rPr>
          <w:t>213.310</w:t>
        </w:r>
        <w:r>
          <w:rPr>
            <w:rFonts w:asciiTheme="minorHAnsi" w:eastAsiaTheme="minorEastAsia" w:hAnsiTheme="minorHAnsi" w:cstheme="minorBidi"/>
            <w:kern w:val="2"/>
            <w:sz w:val="24"/>
            <w:szCs w:val="24"/>
            <w14:ligatures w14:val="standardContextual"/>
          </w:rPr>
          <w:tab/>
        </w:r>
        <w:r w:rsidRPr="00741BDD">
          <w:rPr>
            <w:rStyle w:val="Hyperlink"/>
          </w:rPr>
          <w:t>Inpatient Evaluation and Management Services</w:t>
        </w:r>
      </w:hyperlink>
    </w:p>
    <w:p w14:paraId="60EB972B"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0" w:history="1">
        <w:r w:rsidRPr="00741BDD">
          <w:rPr>
            <w:rStyle w:val="Hyperlink"/>
          </w:rPr>
          <w:t>213.320</w:t>
        </w:r>
        <w:r>
          <w:rPr>
            <w:rFonts w:asciiTheme="minorHAnsi" w:eastAsiaTheme="minorEastAsia" w:hAnsiTheme="minorHAnsi" w:cstheme="minorBidi"/>
            <w:kern w:val="2"/>
            <w:sz w:val="24"/>
            <w:szCs w:val="24"/>
            <w14:ligatures w14:val="standardContextual"/>
          </w:rPr>
          <w:tab/>
        </w:r>
        <w:r w:rsidRPr="00741BDD">
          <w:rPr>
            <w:rStyle w:val="Hyperlink"/>
          </w:rPr>
          <w:t>Professional Components of Diagnostic and Therapeutic Procedures</w:t>
        </w:r>
      </w:hyperlink>
    </w:p>
    <w:p w14:paraId="4913249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1" w:history="1">
        <w:r w:rsidRPr="00741BDD">
          <w:rPr>
            <w:rStyle w:val="Hyperlink"/>
          </w:rPr>
          <w:t>213.400</w:t>
        </w:r>
        <w:r>
          <w:rPr>
            <w:rFonts w:asciiTheme="minorHAnsi" w:eastAsiaTheme="minorEastAsia" w:hAnsiTheme="minorHAnsi" w:cstheme="minorBidi"/>
            <w:kern w:val="2"/>
            <w:sz w:val="24"/>
            <w:szCs w:val="24"/>
            <w14:ligatures w14:val="standardContextual"/>
          </w:rPr>
          <w:tab/>
        </w:r>
        <w:r w:rsidRPr="00741BDD">
          <w:rPr>
            <w:rStyle w:val="Hyperlink"/>
          </w:rPr>
          <w:t>Diagnostic Laboratory and Radiology/Other Services</w:t>
        </w:r>
      </w:hyperlink>
    </w:p>
    <w:p w14:paraId="7E6F71C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2" w:history="1">
        <w:r w:rsidRPr="00741BDD">
          <w:rPr>
            <w:rStyle w:val="Hyperlink"/>
          </w:rPr>
          <w:t>213.410</w:t>
        </w:r>
        <w:r>
          <w:rPr>
            <w:rFonts w:asciiTheme="minorHAnsi" w:eastAsiaTheme="minorEastAsia" w:hAnsiTheme="minorHAnsi" w:cstheme="minorBidi"/>
            <w:kern w:val="2"/>
            <w:sz w:val="24"/>
            <w:szCs w:val="24"/>
            <w14:ligatures w14:val="standardContextual"/>
          </w:rPr>
          <w:tab/>
        </w:r>
        <w:r w:rsidRPr="00741BDD">
          <w:rPr>
            <w:rStyle w:val="Hyperlink"/>
          </w:rPr>
          <w:t>Diagnostic Laboratory and Radiology Other Services Benefit Limits</w:t>
        </w:r>
      </w:hyperlink>
    </w:p>
    <w:p w14:paraId="146C864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3" w:history="1">
        <w:r w:rsidRPr="00741BDD">
          <w:rPr>
            <w:rStyle w:val="Hyperlink"/>
          </w:rPr>
          <w:t>213.420</w:t>
        </w:r>
        <w:r>
          <w:rPr>
            <w:rFonts w:asciiTheme="minorHAnsi" w:eastAsiaTheme="minorEastAsia" w:hAnsiTheme="minorHAnsi" w:cstheme="minorBidi"/>
            <w:kern w:val="2"/>
            <w:sz w:val="24"/>
            <w:szCs w:val="24"/>
            <w14:ligatures w14:val="standardContextual"/>
          </w:rPr>
          <w:tab/>
        </w:r>
        <w:r w:rsidRPr="00741BDD">
          <w:rPr>
            <w:rStyle w:val="Hyperlink"/>
          </w:rPr>
          <w:t>Diagnostic Laboratory and Radiology/Other Services Referral Requirements</w:t>
        </w:r>
      </w:hyperlink>
    </w:p>
    <w:p w14:paraId="226756D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4" w:history="1">
        <w:r w:rsidRPr="00741BDD">
          <w:rPr>
            <w:rStyle w:val="Hyperlink"/>
          </w:rPr>
          <w:t>213.500</w:t>
        </w:r>
        <w:r>
          <w:rPr>
            <w:rFonts w:asciiTheme="minorHAnsi" w:eastAsiaTheme="minorEastAsia" w:hAnsiTheme="minorHAnsi" w:cstheme="minorBidi"/>
            <w:kern w:val="2"/>
            <w:sz w:val="24"/>
            <w:szCs w:val="24"/>
            <w14:ligatures w14:val="standardContextual"/>
          </w:rPr>
          <w:tab/>
        </w:r>
        <w:r w:rsidRPr="00741BDD">
          <w:rPr>
            <w:rStyle w:val="Hyperlink"/>
          </w:rPr>
          <w:t>Outpatient Hospital Certified Nurse-Midwife Services</w:t>
        </w:r>
      </w:hyperlink>
    </w:p>
    <w:p w14:paraId="717B26C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5" w:history="1">
        <w:r w:rsidRPr="00741BDD">
          <w:rPr>
            <w:rStyle w:val="Hyperlink"/>
          </w:rPr>
          <w:t>213.510</w:t>
        </w:r>
        <w:r>
          <w:rPr>
            <w:rFonts w:asciiTheme="minorHAnsi" w:eastAsiaTheme="minorEastAsia" w:hAnsiTheme="minorHAnsi" w:cstheme="minorBidi"/>
            <w:kern w:val="2"/>
            <w:sz w:val="24"/>
            <w:szCs w:val="24"/>
            <w14:ligatures w14:val="standardContextual"/>
          </w:rPr>
          <w:tab/>
        </w:r>
        <w:r w:rsidRPr="00741BDD">
          <w:rPr>
            <w:rStyle w:val="Hyperlink"/>
          </w:rPr>
          <w:t>Outpatient Hospital Benefit Limit</w:t>
        </w:r>
      </w:hyperlink>
    </w:p>
    <w:p w14:paraId="1C8CAF97"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6" w:history="1">
        <w:r w:rsidRPr="00741BDD">
          <w:rPr>
            <w:rStyle w:val="Hyperlink"/>
          </w:rPr>
          <w:t>213.600</w:t>
        </w:r>
        <w:r>
          <w:rPr>
            <w:rFonts w:asciiTheme="minorHAnsi" w:eastAsiaTheme="minorEastAsia" w:hAnsiTheme="minorHAnsi" w:cstheme="minorBidi"/>
            <w:kern w:val="2"/>
            <w:sz w:val="24"/>
            <w:szCs w:val="24"/>
            <w14:ligatures w14:val="standardContextual"/>
          </w:rPr>
          <w:tab/>
        </w:r>
        <w:r w:rsidRPr="00741BDD">
          <w:rPr>
            <w:rStyle w:val="Hyperlink"/>
          </w:rPr>
          <w:t>Certified Nurse-Midwife Services Benefit Limit</w:t>
        </w:r>
      </w:hyperlink>
    </w:p>
    <w:p w14:paraId="5C38E5FB"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7" w:history="1">
        <w:r w:rsidRPr="00741BDD">
          <w:rPr>
            <w:rStyle w:val="Hyperlink"/>
          </w:rPr>
          <w:t>213.700</w:t>
        </w:r>
        <w:r>
          <w:rPr>
            <w:rFonts w:asciiTheme="minorHAnsi" w:eastAsiaTheme="minorEastAsia" w:hAnsiTheme="minorHAnsi" w:cstheme="minorBidi"/>
            <w:kern w:val="2"/>
            <w:sz w:val="24"/>
            <w:szCs w:val="24"/>
            <w14:ligatures w14:val="standardContextual"/>
          </w:rPr>
          <w:tab/>
        </w:r>
        <w:r w:rsidRPr="00741BDD">
          <w:rPr>
            <w:rStyle w:val="Hyperlink"/>
          </w:rPr>
          <w:t>Fetal Monitoring</w:t>
        </w:r>
      </w:hyperlink>
    </w:p>
    <w:p w14:paraId="0DDBBBE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8" w:history="1">
        <w:r w:rsidRPr="00741BDD">
          <w:rPr>
            <w:rStyle w:val="Hyperlink"/>
          </w:rPr>
          <w:t>213.710</w:t>
        </w:r>
        <w:r>
          <w:rPr>
            <w:rFonts w:asciiTheme="minorHAnsi" w:eastAsiaTheme="minorEastAsia" w:hAnsiTheme="minorHAnsi" w:cstheme="minorBidi"/>
            <w:kern w:val="2"/>
            <w:sz w:val="24"/>
            <w:szCs w:val="24"/>
            <w14:ligatures w14:val="standardContextual"/>
          </w:rPr>
          <w:tab/>
        </w:r>
        <w:r w:rsidRPr="00741BDD">
          <w:rPr>
            <w:rStyle w:val="Hyperlink"/>
          </w:rPr>
          <w:t>Fetal Non-Stress Test</w:t>
        </w:r>
      </w:hyperlink>
    </w:p>
    <w:p w14:paraId="41C37D9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39" w:history="1">
        <w:r w:rsidRPr="00741BDD">
          <w:rPr>
            <w:rStyle w:val="Hyperlink"/>
          </w:rPr>
          <w:t>213.720</w:t>
        </w:r>
        <w:r>
          <w:rPr>
            <w:rFonts w:asciiTheme="minorHAnsi" w:eastAsiaTheme="minorEastAsia" w:hAnsiTheme="minorHAnsi" w:cstheme="minorBidi"/>
            <w:kern w:val="2"/>
            <w:sz w:val="24"/>
            <w:szCs w:val="24"/>
            <w14:ligatures w14:val="standardContextual"/>
          </w:rPr>
          <w:tab/>
        </w:r>
        <w:r w:rsidRPr="00741BDD">
          <w:rPr>
            <w:rStyle w:val="Hyperlink"/>
          </w:rPr>
          <w:t>External Fetal Monitor</w:t>
        </w:r>
      </w:hyperlink>
    </w:p>
    <w:p w14:paraId="03B5849D"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0" w:history="1">
        <w:r w:rsidRPr="00741BDD">
          <w:rPr>
            <w:rStyle w:val="Hyperlink"/>
          </w:rPr>
          <w:t>213.730</w:t>
        </w:r>
        <w:r>
          <w:rPr>
            <w:rFonts w:asciiTheme="minorHAnsi" w:eastAsiaTheme="minorEastAsia" w:hAnsiTheme="minorHAnsi" w:cstheme="minorBidi"/>
            <w:kern w:val="2"/>
            <w:sz w:val="24"/>
            <w:szCs w:val="24"/>
            <w14:ligatures w14:val="standardContextual"/>
          </w:rPr>
          <w:tab/>
        </w:r>
        <w:r w:rsidRPr="00741BDD">
          <w:rPr>
            <w:rStyle w:val="Hyperlink"/>
          </w:rPr>
          <w:t>Fetal Echography (Ultrasound)</w:t>
        </w:r>
      </w:hyperlink>
    </w:p>
    <w:p w14:paraId="65AD397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1" w:history="1">
        <w:r w:rsidRPr="00741BDD">
          <w:rPr>
            <w:rStyle w:val="Hyperlink"/>
          </w:rPr>
          <w:t>214.000</w:t>
        </w:r>
        <w:r>
          <w:rPr>
            <w:rFonts w:asciiTheme="minorHAnsi" w:eastAsiaTheme="minorEastAsia" w:hAnsiTheme="minorHAnsi" w:cstheme="minorBidi"/>
            <w:kern w:val="2"/>
            <w:sz w:val="24"/>
            <w:szCs w:val="24"/>
            <w14:ligatures w14:val="standardContextual"/>
          </w:rPr>
          <w:tab/>
        </w:r>
        <w:r w:rsidRPr="00741BDD">
          <w:rPr>
            <w:rStyle w:val="Hyperlink"/>
          </w:rPr>
          <w:t>Procedures for Obtaining Extension of Benefits for Certified Nurse-Midwife Services</w:t>
        </w:r>
      </w:hyperlink>
    </w:p>
    <w:p w14:paraId="4181D661"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2" w:history="1">
        <w:r w:rsidRPr="00741BDD">
          <w:rPr>
            <w:rStyle w:val="Hyperlink"/>
          </w:rPr>
          <w:t>214.100</w:t>
        </w:r>
        <w:r>
          <w:rPr>
            <w:rFonts w:asciiTheme="minorHAnsi" w:eastAsiaTheme="minorEastAsia" w:hAnsiTheme="minorHAnsi" w:cstheme="minorBidi"/>
            <w:kern w:val="2"/>
            <w:sz w:val="24"/>
            <w:szCs w:val="24"/>
            <w14:ligatures w14:val="standardContextual"/>
          </w:rPr>
          <w:tab/>
        </w:r>
        <w:r w:rsidRPr="00741BDD">
          <w:rPr>
            <w:rStyle w:val="Hyperlink"/>
          </w:rPr>
          <w:t>Extension of Benefits for Clinical, Outpatient, Diagnostic Laboratory, and Radiology/Other Services</w:t>
        </w:r>
      </w:hyperlink>
    </w:p>
    <w:p w14:paraId="2D0A2CC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3" w:history="1">
        <w:r w:rsidRPr="00741BDD">
          <w:rPr>
            <w:rStyle w:val="Hyperlink"/>
          </w:rPr>
          <w:t>214.110</w:t>
        </w:r>
        <w:r>
          <w:rPr>
            <w:rFonts w:asciiTheme="minorHAnsi" w:eastAsiaTheme="minorEastAsia" w:hAnsiTheme="minorHAnsi" w:cstheme="minorBidi"/>
            <w:kern w:val="2"/>
            <w:sz w:val="24"/>
            <w:szCs w:val="24"/>
            <w14:ligatures w14:val="standardContextual"/>
          </w:rPr>
          <w:tab/>
        </w:r>
        <w:r w:rsidRPr="00741BDD">
          <w:rPr>
            <w:rStyle w:val="Hyperlink"/>
          </w:rPr>
          <w:t>Completion of Form DMS-671, “Request For Extension of Benefits for Clinical, Outpatient, Diagnostic Laboratory, and Radiology/Other Services”</w:t>
        </w:r>
      </w:hyperlink>
    </w:p>
    <w:p w14:paraId="7A6439C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4" w:history="1">
        <w:r w:rsidRPr="00741BDD">
          <w:rPr>
            <w:rStyle w:val="Hyperlink"/>
          </w:rPr>
          <w:t>214.120</w:t>
        </w:r>
        <w:r>
          <w:rPr>
            <w:rFonts w:asciiTheme="minorHAnsi" w:eastAsiaTheme="minorEastAsia" w:hAnsiTheme="minorHAnsi" w:cstheme="minorBidi"/>
            <w:kern w:val="2"/>
            <w:sz w:val="24"/>
            <w:szCs w:val="24"/>
            <w14:ligatures w14:val="standardContextual"/>
          </w:rPr>
          <w:tab/>
        </w:r>
        <w:r w:rsidRPr="00741BDD">
          <w:rPr>
            <w:rStyle w:val="Hyperlink"/>
          </w:rPr>
          <w:t>Documentation Requirements</w:t>
        </w:r>
      </w:hyperlink>
    </w:p>
    <w:p w14:paraId="7208D08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5" w:history="1">
        <w:r w:rsidRPr="00741BDD">
          <w:rPr>
            <w:rStyle w:val="Hyperlink"/>
          </w:rPr>
          <w:t>214.130</w:t>
        </w:r>
        <w:r>
          <w:rPr>
            <w:rFonts w:asciiTheme="minorHAnsi" w:eastAsiaTheme="minorEastAsia" w:hAnsiTheme="minorHAnsi" w:cstheme="minorBidi"/>
            <w:kern w:val="2"/>
            <w:sz w:val="24"/>
            <w:szCs w:val="24"/>
            <w14:ligatures w14:val="standardContextual"/>
          </w:rPr>
          <w:tab/>
        </w:r>
        <w:r w:rsidRPr="00741BDD">
          <w:rPr>
            <w:rStyle w:val="Hyperlink"/>
          </w:rPr>
          <w:t>Administrative Reconsideration and Appeals</w:t>
        </w:r>
      </w:hyperlink>
    </w:p>
    <w:p w14:paraId="573460B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6" w:history="1">
        <w:r w:rsidRPr="00741BDD">
          <w:rPr>
            <w:rStyle w:val="Hyperlink"/>
          </w:rPr>
          <w:t>214.140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0F6E798A"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7" w:history="1">
        <w:r w:rsidRPr="00741BDD">
          <w:rPr>
            <w:rStyle w:val="Hyperlink"/>
          </w:rPr>
          <w:t>215.000</w:t>
        </w:r>
        <w:r>
          <w:rPr>
            <w:rFonts w:asciiTheme="minorHAnsi" w:eastAsiaTheme="minorEastAsia" w:hAnsiTheme="minorHAnsi" w:cstheme="minorBidi"/>
            <w:kern w:val="2"/>
            <w:sz w:val="24"/>
            <w:szCs w:val="24"/>
            <w14:ligatures w14:val="standardContextual"/>
          </w:rPr>
          <w:tab/>
        </w:r>
        <w:r w:rsidRPr="00741BDD">
          <w:rPr>
            <w:rStyle w:val="Hyperlink"/>
          </w:rPr>
          <w:t>Coverage Limitations</w:t>
        </w:r>
      </w:hyperlink>
    </w:p>
    <w:p w14:paraId="1C3953B0"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8" w:history="1">
        <w:r w:rsidRPr="00741BDD">
          <w:rPr>
            <w:rStyle w:val="Hyperlink"/>
          </w:rPr>
          <w:t>215.100</w:t>
        </w:r>
        <w:r>
          <w:rPr>
            <w:rFonts w:asciiTheme="minorHAnsi" w:eastAsiaTheme="minorEastAsia" w:hAnsiTheme="minorHAnsi" w:cstheme="minorBidi"/>
            <w:kern w:val="2"/>
            <w:sz w:val="24"/>
            <w:szCs w:val="24"/>
            <w14:ligatures w14:val="standardContextual"/>
          </w:rPr>
          <w:tab/>
        </w:r>
        <w:r w:rsidRPr="00741BDD">
          <w:rPr>
            <w:rStyle w:val="Hyperlink"/>
          </w:rPr>
          <w:t>New Patient Visit</w:t>
        </w:r>
      </w:hyperlink>
    </w:p>
    <w:p w14:paraId="5E4C556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49" w:history="1">
        <w:r w:rsidRPr="00741BDD">
          <w:rPr>
            <w:rStyle w:val="Hyperlink"/>
          </w:rPr>
          <w:t>215.200</w:t>
        </w:r>
        <w:r>
          <w:rPr>
            <w:rFonts w:asciiTheme="minorHAnsi" w:eastAsiaTheme="minorEastAsia" w:hAnsiTheme="minorHAnsi" w:cstheme="minorBidi"/>
            <w:kern w:val="2"/>
            <w:sz w:val="24"/>
            <w:szCs w:val="24"/>
            <w14:ligatures w14:val="standardContextual"/>
          </w:rPr>
          <w:tab/>
        </w:r>
        <w:r w:rsidRPr="00741BDD">
          <w:rPr>
            <w:rStyle w:val="Hyperlink"/>
          </w:rPr>
          <w:t>Family Planning Coverage Information</w:t>
        </w:r>
      </w:hyperlink>
    </w:p>
    <w:p w14:paraId="317497A0"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0" w:history="1">
        <w:r w:rsidRPr="00741BDD">
          <w:rPr>
            <w:rStyle w:val="Hyperlink"/>
          </w:rPr>
          <w:t>215.210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60E994BD"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1" w:history="1">
        <w:r w:rsidRPr="00741BDD">
          <w:rPr>
            <w:rStyle w:val="Hyperlink"/>
          </w:rPr>
          <w:t>215.220</w:t>
        </w:r>
        <w:r>
          <w:rPr>
            <w:rFonts w:asciiTheme="minorHAnsi" w:eastAsiaTheme="minorEastAsia" w:hAnsiTheme="minorHAnsi" w:cstheme="minorBidi"/>
            <w:kern w:val="2"/>
            <w:sz w:val="24"/>
            <w:szCs w:val="24"/>
            <w14:ligatures w14:val="standardContextual"/>
          </w:rPr>
          <w:tab/>
        </w:r>
        <w:r w:rsidRPr="00741BDD">
          <w:rPr>
            <w:rStyle w:val="Hyperlink"/>
          </w:rPr>
          <w:t>Family Planning Services for Women in Aid Category 61, PW-PL</w:t>
        </w:r>
      </w:hyperlink>
    </w:p>
    <w:p w14:paraId="7BFBF8AA"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2" w:history="1">
        <w:r w:rsidRPr="00741BDD">
          <w:rPr>
            <w:rStyle w:val="Hyperlink"/>
          </w:rPr>
          <w:t>215.230</w:t>
        </w:r>
        <w:r>
          <w:rPr>
            <w:rFonts w:asciiTheme="minorHAnsi" w:eastAsiaTheme="minorEastAsia" w:hAnsiTheme="minorHAnsi" w:cstheme="minorBidi"/>
            <w:kern w:val="2"/>
            <w:sz w:val="24"/>
            <w:szCs w:val="24"/>
            <w14:ligatures w14:val="standardContextual"/>
          </w:rPr>
          <w:tab/>
        </w:r>
        <w:r w:rsidRPr="00741BDD">
          <w:rPr>
            <w:rStyle w:val="Hyperlink"/>
          </w:rPr>
          <w:t>Basic Family Planning Visit</w:t>
        </w:r>
      </w:hyperlink>
    </w:p>
    <w:p w14:paraId="0C7F8214"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3" w:history="1">
        <w:r w:rsidRPr="00741BDD">
          <w:rPr>
            <w:rStyle w:val="Hyperlink"/>
          </w:rPr>
          <w:t>215.240</w:t>
        </w:r>
        <w:r>
          <w:rPr>
            <w:rFonts w:asciiTheme="minorHAnsi" w:eastAsiaTheme="minorEastAsia" w:hAnsiTheme="minorHAnsi" w:cstheme="minorBidi"/>
            <w:kern w:val="2"/>
            <w:sz w:val="24"/>
            <w:szCs w:val="24"/>
            <w14:ligatures w14:val="standardContextual"/>
          </w:rPr>
          <w:tab/>
        </w:r>
        <w:r w:rsidRPr="00741BDD">
          <w:rPr>
            <w:rStyle w:val="Hyperlink"/>
          </w:rPr>
          <w:t>Periodic Family Planning Visit</w:t>
        </w:r>
      </w:hyperlink>
    </w:p>
    <w:p w14:paraId="12ADF789"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4" w:history="1">
        <w:r w:rsidRPr="00741BDD">
          <w:rPr>
            <w:rStyle w:val="Hyperlink"/>
          </w:rPr>
          <w:t>215.250</w:t>
        </w:r>
        <w:r>
          <w:rPr>
            <w:rFonts w:asciiTheme="minorHAnsi" w:eastAsiaTheme="minorEastAsia" w:hAnsiTheme="minorHAnsi" w:cstheme="minorBidi"/>
            <w:kern w:val="2"/>
            <w:sz w:val="24"/>
            <w:szCs w:val="24"/>
            <w14:ligatures w14:val="standardContextual"/>
          </w:rPr>
          <w:tab/>
        </w:r>
        <w:r w:rsidRPr="00741BDD">
          <w:rPr>
            <w:rStyle w:val="Hyperlink"/>
          </w:rPr>
          <w:t>Contraception</w:t>
        </w:r>
      </w:hyperlink>
    </w:p>
    <w:p w14:paraId="36FDF41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5" w:history="1">
        <w:r w:rsidRPr="00741BDD">
          <w:rPr>
            <w:rStyle w:val="Hyperlink"/>
          </w:rPr>
          <w:t>215.260</w:t>
        </w:r>
        <w:r>
          <w:rPr>
            <w:rFonts w:asciiTheme="minorHAnsi" w:eastAsiaTheme="minorEastAsia" w:hAnsiTheme="minorHAnsi" w:cstheme="minorBidi"/>
            <w:kern w:val="2"/>
            <w:sz w:val="24"/>
            <w:szCs w:val="24"/>
            <w14:ligatures w14:val="standardContextual"/>
          </w:rPr>
          <w:tab/>
        </w:r>
        <w:r w:rsidRPr="00741BDD">
          <w:rPr>
            <w:rStyle w:val="Hyperlink"/>
          </w:rPr>
          <w:t>Expansion of Medicaid Eligibility for Pregnant Women</w:t>
        </w:r>
      </w:hyperlink>
    </w:p>
    <w:p w14:paraId="4789444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6" w:history="1">
        <w:r w:rsidRPr="00741BDD">
          <w:rPr>
            <w:rStyle w:val="Hyperlink"/>
          </w:rPr>
          <w:t>215.310</w:t>
        </w:r>
        <w:r>
          <w:rPr>
            <w:rFonts w:asciiTheme="minorHAnsi" w:eastAsiaTheme="minorEastAsia" w:hAnsiTheme="minorHAnsi" w:cstheme="minorBidi"/>
            <w:kern w:val="2"/>
            <w:sz w:val="24"/>
            <w:szCs w:val="24"/>
            <w14:ligatures w14:val="standardContextual"/>
          </w:rPr>
          <w:tab/>
        </w:r>
        <w:r w:rsidRPr="00741BDD">
          <w:rPr>
            <w:rStyle w:val="Hyperlink"/>
          </w:rPr>
          <w:t>Medicare/Medicaid Coverage</w:t>
        </w:r>
      </w:hyperlink>
    </w:p>
    <w:p w14:paraId="780E688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7" w:history="1">
        <w:r w:rsidRPr="00741BDD">
          <w:rPr>
            <w:rStyle w:val="Hyperlink"/>
          </w:rPr>
          <w:t>215.320</w:t>
        </w:r>
        <w:r>
          <w:rPr>
            <w:rFonts w:asciiTheme="minorHAnsi" w:eastAsiaTheme="minorEastAsia" w:hAnsiTheme="minorHAnsi" w:cstheme="minorBidi"/>
            <w:kern w:val="2"/>
            <w:sz w:val="24"/>
            <w:szCs w:val="24"/>
            <w14:ligatures w14:val="standardContextual"/>
          </w:rPr>
          <w:tab/>
        </w:r>
        <w:r w:rsidRPr="00741BDD">
          <w:rPr>
            <w:rStyle w:val="Hyperlink"/>
          </w:rPr>
          <w:t>Observation Status</w:t>
        </w:r>
      </w:hyperlink>
    </w:p>
    <w:p w14:paraId="5BCC2CF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8" w:history="1">
        <w:r w:rsidRPr="00741BDD">
          <w:rPr>
            <w:rStyle w:val="Hyperlink"/>
          </w:rPr>
          <w:t>215.321</w:t>
        </w:r>
        <w:r>
          <w:rPr>
            <w:rFonts w:asciiTheme="minorHAnsi" w:eastAsiaTheme="minorEastAsia" w:hAnsiTheme="minorHAnsi" w:cstheme="minorBidi"/>
            <w:kern w:val="2"/>
            <w:sz w:val="24"/>
            <w:szCs w:val="24"/>
            <w14:ligatures w14:val="standardContextual"/>
          </w:rPr>
          <w:tab/>
        </w:r>
        <w:r w:rsidRPr="00741BDD">
          <w:rPr>
            <w:rStyle w:val="Hyperlink"/>
          </w:rPr>
          <w:t>Medical Necessity Requirements</w:t>
        </w:r>
      </w:hyperlink>
    </w:p>
    <w:p w14:paraId="42E54B81"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59" w:history="1">
        <w:r w:rsidRPr="00741BDD">
          <w:rPr>
            <w:rStyle w:val="Hyperlink"/>
          </w:rPr>
          <w:t>215.322</w:t>
        </w:r>
        <w:r>
          <w:rPr>
            <w:rFonts w:asciiTheme="minorHAnsi" w:eastAsiaTheme="minorEastAsia" w:hAnsiTheme="minorHAnsi" w:cstheme="minorBidi"/>
            <w:kern w:val="2"/>
            <w:sz w:val="24"/>
            <w:szCs w:val="24"/>
            <w14:ligatures w14:val="standardContextual"/>
          </w:rPr>
          <w:tab/>
        </w:r>
        <w:r w:rsidRPr="00741BDD">
          <w:rPr>
            <w:rStyle w:val="Hyperlink"/>
          </w:rPr>
          <w:t>Coverage Limitations</w:t>
        </w:r>
      </w:hyperlink>
    </w:p>
    <w:p w14:paraId="718E7CE9"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60" w:history="1">
        <w:r w:rsidRPr="00741BDD">
          <w:rPr>
            <w:rStyle w:val="Hyperlink"/>
          </w:rPr>
          <w:t>215.323</w:t>
        </w:r>
        <w:r>
          <w:rPr>
            <w:rFonts w:asciiTheme="minorHAnsi" w:eastAsiaTheme="minorEastAsia" w:hAnsiTheme="minorHAnsi" w:cstheme="minorBidi"/>
            <w:kern w:val="2"/>
            <w:sz w:val="24"/>
            <w:szCs w:val="24"/>
            <w14:ligatures w14:val="standardContextual"/>
          </w:rPr>
          <w:tab/>
        </w:r>
        <w:r w:rsidRPr="00741BDD">
          <w:rPr>
            <w:rStyle w:val="Hyperlink"/>
          </w:rPr>
          <w:t>Billing Examples</w:t>
        </w:r>
      </w:hyperlink>
    </w:p>
    <w:p w14:paraId="025AE9D0" w14:textId="77777777" w:rsidR="001A6D58" w:rsidRDefault="001A6D58">
      <w:pPr>
        <w:pStyle w:val="TOC1"/>
        <w:rPr>
          <w:rFonts w:asciiTheme="minorHAnsi" w:eastAsiaTheme="minorEastAsia" w:hAnsiTheme="minorHAnsi" w:cstheme="minorBidi"/>
          <w:b w:val="0"/>
          <w:caps w:val="0"/>
          <w:color w:val="auto"/>
          <w:kern w:val="2"/>
          <w:sz w:val="24"/>
          <w:szCs w:val="24"/>
          <w14:ligatures w14:val="standardContextual"/>
        </w:rPr>
      </w:pPr>
      <w:hyperlink w:anchor="_Toc201999161" w:history="1">
        <w:r w:rsidRPr="00741BDD">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PRIOR AUTHORIZATION</w:t>
        </w:r>
      </w:hyperlink>
    </w:p>
    <w:p w14:paraId="74C88B14"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62" w:history="1">
        <w:r w:rsidRPr="00741BDD">
          <w:rPr>
            <w:rStyle w:val="Hyperlink"/>
          </w:rPr>
          <w:t>240.100</w:t>
        </w:r>
        <w:r>
          <w:rPr>
            <w:rFonts w:asciiTheme="minorHAnsi" w:eastAsiaTheme="minorEastAsia" w:hAnsiTheme="minorHAnsi" w:cstheme="minorBidi"/>
            <w:kern w:val="2"/>
            <w:sz w:val="24"/>
            <w:szCs w:val="24"/>
            <w14:ligatures w14:val="standardContextual"/>
          </w:rPr>
          <w:tab/>
        </w:r>
        <w:r w:rsidRPr="00741BDD">
          <w:rPr>
            <w:rStyle w:val="Hyperlink"/>
          </w:rPr>
          <w:t>Procedure for Obtaining Prior Authorization</w:t>
        </w:r>
      </w:hyperlink>
    </w:p>
    <w:p w14:paraId="4C8C792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63" w:history="1">
        <w:r w:rsidRPr="00741BDD">
          <w:rPr>
            <w:rStyle w:val="Hyperlink"/>
          </w:rPr>
          <w:t>240.110</w:t>
        </w:r>
        <w:r>
          <w:rPr>
            <w:rFonts w:asciiTheme="minorHAnsi" w:eastAsiaTheme="minorEastAsia" w:hAnsiTheme="minorHAnsi" w:cstheme="minorBidi"/>
            <w:kern w:val="2"/>
            <w:sz w:val="24"/>
            <w:szCs w:val="24"/>
            <w14:ligatures w14:val="standardContextual"/>
          </w:rPr>
          <w:tab/>
        </w:r>
        <w:r w:rsidRPr="00741BDD">
          <w:rPr>
            <w:rStyle w:val="Hyperlink"/>
          </w:rPr>
          <w:t>Post-Procedural Authorization Process</w:t>
        </w:r>
      </w:hyperlink>
    </w:p>
    <w:p w14:paraId="44109387"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64" w:history="1">
        <w:r w:rsidRPr="00741BDD">
          <w:rPr>
            <w:rStyle w:val="Hyperlink"/>
            <w:highlight w:val="yellow"/>
          </w:rPr>
          <w:t>240.120</w:t>
        </w:r>
        <w:r>
          <w:rPr>
            <w:rFonts w:asciiTheme="minorHAnsi" w:eastAsiaTheme="minorEastAsia" w:hAnsiTheme="minorHAnsi" w:cstheme="minorBidi"/>
            <w:kern w:val="2"/>
            <w:sz w:val="24"/>
            <w:szCs w:val="24"/>
            <w14:ligatures w14:val="standardContextual"/>
          </w:rPr>
          <w:tab/>
        </w:r>
        <w:r w:rsidRPr="00741BDD">
          <w:rPr>
            <w:rStyle w:val="Hyperlink"/>
            <w:highlight w:val="yellow"/>
          </w:rPr>
          <w:t>Post-Procedural Authorization Process for Beneficiaries who are Under Age 21</w:t>
        </w:r>
      </w:hyperlink>
    </w:p>
    <w:p w14:paraId="4AF86B0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65" w:history="1">
        <w:r w:rsidRPr="00741BDD">
          <w:rPr>
            <w:rStyle w:val="Hyperlink"/>
            <w:highlight w:val="yellow"/>
          </w:rPr>
          <w:t>240.130</w:t>
        </w:r>
        <w:r>
          <w:rPr>
            <w:rFonts w:asciiTheme="minorHAnsi" w:eastAsiaTheme="minorEastAsia" w:hAnsiTheme="minorHAnsi" w:cstheme="minorBidi"/>
            <w:kern w:val="2"/>
            <w:sz w:val="24"/>
            <w:szCs w:val="24"/>
            <w14:ligatures w14:val="standardContextual"/>
          </w:rPr>
          <w:tab/>
        </w:r>
        <w:r w:rsidRPr="00741BDD">
          <w:rPr>
            <w:rStyle w:val="Hyperlink"/>
            <w:highlight w:val="yellow"/>
          </w:rPr>
          <w:t>Post-Procedural Authorization for Beneficiaries Aged 21 and Older</w:t>
        </w:r>
      </w:hyperlink>
    </w:p>
    <w:p w14:paraId="372E9BD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66" w:history="1">
        <w:r w:rsidRPr="00741BDD">
          <w:rPr>
            <w:rStyle w:val="Hyperlink"/>
          </w:rPr>
          <w:t>240.200</w:t>
        </w:r>
        <w:r>
          <w:rPr>
            <w:rFonts w:asciiTheme="minorHAnsi" w:eastAsiaTheme="minorEastAsia" w:hAnsiTheme="minorHAnsi" w:cstheme="minorBidi"/>
            <w:kern w:val="2"/>
            <w:sz w:val="24"/>
            <w:szCs w:val="24"/>
            <w14:ligatures w14:val="standardContextual"/>
          </w:rPr>
          <w:tab/>
        </w:r>
        <w:r w:rsidRPr="00741BDD">
          <w:rPr>
            <w:rStyle w:val="Hyperlink"/>
          </w:rPr>
          <w:t>Prescription Drug Prior Authorization</w:t>
        </w:r>
      </w:hyperlink>
    </w:p>
    <w:p w14:paraId="121E99EC" w14:textId="77777777" w:rsidR="001A6D58" w:rsidRDefault="001A6D58">
      <w:pPr>
        <w:pStyle w:val="TOC1"/>
        <w:rPr>
          <w:rFonts w:asciiTheme="minorHAnsi" w:eastAsiaTheme="minorEastAsia" w:hAnsiTheme="minorHAnsi" w:cstheme="minorBidi"/>
          <w:b w:val="0"/>
          <w:caps w:val="0"/>
          <w:color w:val="auto"/>
          <w:kern w:val="2"/>
          <w:sz w:val="24"/>
          <w:szCs w:val="24"/>
          <w14:ligatures w14:val="standardContextual"/>
        </w:rPr>
      </w:pPr>
      <w:hyperlink w:anchor="_Toc201999167" w:history="1">
        <w:r w:rsidRPr="00741BDD">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REIMBURSEMENT</w:t>
        </w:r>
      </w:hyperlink>
    </w:p>
    <w:p w14:paraId="3B03B964"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68" w:history="1">
        <w:r w:rsidRPr="00741BDD">
          <w:rPr>
            <w:rStyle w:val="Hyperlink"/>
          </w:rPr>
          <w:t>251.000</w:t>
        </w:r>
        <w:r>
          <w:rPr>
            <w:rFonts w:asciiTheme="minorHAnsi" w:eastAsiaTheme="minorEastAsia" w:hAnsiTheme="minorHAnsi" w:cstheme="minorBidi"/>
            <w:kern w:val="2"/>
            <w:sz w:val="24"/>
            <w:szCs w:val="24"/>
            <w14:ligatures w14:val="standardContextual"/>
          </w:rPr>
          <w:tab/>
        </w:r>
        <w:r w:rsidRPr="00741BDD">
          <w:rPr>
            <w:rStyle w:val="Hyperlink"/>
          </w:rPr>
          <w:t>Method of Reimbursement</w:t>
        </w:r>
      </w:hyperlink>
    </w:p>
    <w:p w14:paraId="18EC162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69" w:history="1">
        <w:r w:rsidRPr="00741BDD">
          <w:rPr>
            <w:rStyle w:val="Hyperlink"/>
          </w:rPr>
          <w:t>251.010</w:t>
        </w:r>
        <w:r>
          <w:rPr>
            <w:rFonts w:asciiTheme="minorHAnsi" w:eastAsiaTheme="minorEastAsia" w:hAnsiTheme="minorHAnsi" w:cstheme="minorBidi"/>
            <w:kern w:val="2"/>
            <w:sz w:val="24"/>
            <w:szCs w:val="24"/>
            <w14:ligatures w14:val="standardContextual"/>
          </w:rPr>
          <w:tab/>
        </w:r>
        <w:r w:rsidRPr="00741BDD">
          <w:rPr>
            <w:rStyle w:val="Hyperlink"/>
          </w:rPr>
          <w:t>Fee Schedules</w:t>
        </w:r>
      </w:hyperlink>
    </w:p>
    <w:p w14:paraId="341BCF48"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70" w:history="1">
        <w:r w:rsidRPr="00741BDD">
          <w:rPr>
            <w:rStyle w:val="Hyperlink"/>
          </w:rPr>
          <w:t>252.000</w:t>
        </w:r>
        <w:r>
          <w:rPr>
            <w:rFonts w:asciiTheme="minorHAnsi" w:eastAsiaTheme="minorEastAsia" w:hAnsiTheme="minorHAnsi" w:cstheme="minorBidi"/>
            <w:kern w:val="2"/>
            <w:sz w:val="24"/>
            <w:szCs w:val="24"/>
            <w14:ligatures w14:val="standardContextual"/>
          </w:rPr>
          <w:tab/>
        </w:r>
        <w:r w:rsidRPr="00741BDD">
          <w:rPr>
            <w:rStyle w:val="Hyperlink"/>
          </w:rPr>
          <w:t>Rate Appeal Process</w:t>
        </w:r>
      </w:hyperlink>
    </w:p>
    <w:p w14:paraId="29EBDE91" w14:textId="77777777" w:rsidR="001A6D58" w:rsidRDefault="001A6D58">
      <w:pPr>
        <w:pStyle w:val="TOC1"/>
        <w:rPr>
          <w:rFonts w:asciiTheme="minorHAnsi" w:eastAsiaTheme="minorEastAsia" w:hAnsiTheme="minorHAnsi" w:cstheme="minorBidi"/>
          <w:b w:val="0"/>
          <w:caps w:val="0"/>
          <w:color w:val="auto"/>
          <w:kern w:val="2"/>
          <w:sz w:val="24"/>
          <w:szCs w:val="24"/>
          <w14:ligatures w14:val="standardContextual"/>
        </w:rPr>
      </w:pPr>
      <w:hyperlink w:anchor="_Toc201999171" w:history="1">
        <w:r w:rsidRPr="00741BDD">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HOSPITAL/PHYSICIAN/CERTIFIED NURSE-MIDWIFE REFERRAL PROGRAM</w:t>
        </w:r>
      </w:hyperlink>
    </w:p>
    <w:p w14:paraId="58C6193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72" w:history="1">
        <w:r w:rsidRPr="00741BDD">
          <w:rPr>
            <w:rStyle w:val="Hyperlink"/>
          </w:rPr>
          <w:t>260.100</w:t>
        </w:r>
        <w:r>
          <w:rPr>
            <w:rFonts w:asciiTheme="minorHAnsi" w:eastAsiaTheme="minorEastAsia" w:hAnsiTheme="minorHAnsi" w:cstheme="minorBidi"/>
            <w:kern w:val="2"/>
            <w:sz w:val="24"/>
            <w:szCs w:val="24"/>
            <w14:ligatures w14:val="standardContextual"/>
          </w:rPr>
          <w:tab/>
        </w:r>
        <w:r w:rsidRPr="00741BDD">
          <w:rPr>
            <w:rStyle w:val="Hyperlink"/>
          </w:rPr>
          <w:t>Introduction</w:t>
        </w:r>
      </w:hyperlink>
    </w:p>
    <w:p w14:paraId="42C3650C"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73" w:history="1">
        <w:r w:rsidRPr="00741BDD">
          <w:rPr>
            <w:rStyle w:val="Hyperlink"/>
          </w:rPr>
          <w:t>260.200</w:t>
        </w:r>
        <w:r>
          <w:rPr>
            <w:rFonts w:asciiTheme="minorHAnsi" w:eastAsiaTheme="minorEastAsia" w:hAnsiTheme="minorHAnsi" w:cstheme="minorBidi"/>
            <w:kern w:val="2"/>
            <w:sz w:val="24"/>
            <w:szCs w:val="24"/>
            <w14:ligatures w14:val="standardContextual"/>
          </w:rPr>
          <w:tab/>
        </w:r>
        <w:r w:rsidRPr="00741BDD">
          <w:rPr>
            <w:rStyle w:val="Hyperlink"/>
          </w:rPr>
          <w:t>Hospital/Physician/Certified Nurse-Midwife Responsibility</w:t>
        </w:r>
      </w:hyperlink>
    </w:p>
    <w:p w14:paraId="5D084B0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74" w:history="1">
        <w:r w:rsidRPr="00741BDD">
          <w:rPr>
            <w:rStyle w:val="Hyperlink"/>
          </w:rPr>
          <w:t>260.300</w:t>
        </w:r>
        <w:r>
          <w:rPr>
            <w:rFonts w:asciiTheme="minorHAnsi" w:eastAsiaTheme="minorEastAsia" w:hAnsiTheme="minorHAnsi" w:cstheme="minorBidi"/>
            <w:kern w:val="2"/>
            <w:sz w:val="24"/>
            <w:szCs w:val="24"/>
            <w14:ligatures w14:val="standardContextual"/>
          </w:rPr>
          <w:tab/>
        </w:r>
        <w:r w:rsidRPr="00741BDD">
          <w:rPr>
            <w:rStyle w:val="Hyperlink"/>
          </w:rPr>
          <w:t>County Human Services Office Responsibility</w:t>
        </w:r>
      </w:hyperlink>
    </w:p>
    <w:p w14:paraId="22346627"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75" w:history="1">
        <w:r w:rsidRPr="00741BDD">
          <w:rPr>
            <w:rStyle w:val="Hyperlink"/>
          </w:rPr>
          <w:t>260.400</w:t>
        </w:r>
        <w:r>
          <w:rPr>
            <w:rFonts w:asciiTheme="minorHAnsi" w:eastAsiaTheme="minorEastAsia" w:hAnsiTheme="minorHAnsi" w:cstheme="minorBidi"/>
            <w:kern w:val="2"/>
            <w:sz w:val="24"/>
            <w:szCs w:val="24"/>
            <w14:ligatures w14:val="standardContextual"/>
          </w:rPr>
          <w:tab/>
        </w:r>
        <w:r w:rsidRPr="00741BDD">
          <w:rPr>
            <w:rStyle w:val="Hyperlink"/>
          </w:rPr>
          <w:t>Completion of Referral for Medical Assistance Form (DMS-630)</w:t>
        </w:r>
      </w:hyperlink>
    </w:p>
    <w:p w14:paraId="4F3FA8A1"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76" w:history="1">
        <w:r w:rsidRPr="00741BDD">
          <w:rPr>
            <w:rStyle w:val="Hyperlink"/>
          </w:rPr>
          <w:t>260.410</w:t>
        </w:r>
        <w:r>
          <w:rPr>
            <w:rFonts w:asciiTheme="minorHAnsi" w:eastAsiaTheme="minorEastAsia" w:hAnsiTheme="minorHAnsi" w:cstheme="minorBidi"/>
            <w:kern w:val="2"/>
            <w:sz w:val="24"/>
            <w:szCs w:val="24"/>
            <w14:ligatures w14:val="standardContextual"/>
          </w:rPr>
          <w:tab/>
        </w:r>
        <w:r w:rsidRPr="00741BDD">
          <w:rPr>
            <w:rStyle w:val="Hyperlink"/>
          </w:rPr>
          <w:t>Purpose of Form</w:t>
        </w:r>
      </w:hyperlink>
    </w:p>
    <w:p w14:paraId="583506B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77" w:history="1">
        <w:r w:rsidRPr="00741BDD">
          <w:rPr>
            <w:rStyle w:val="Hyperlink"/>
          </w:rPr>
          <w:t>260.420</w:t>
        </w:r>
        <w:r>
          <w:rPr>
            <w:rFonts w:asciiTheme="minorHAnsi" w:eastAsiaTheme="minorEastAsia" w:hAnsiTheme="minorHAnsi" w:cstheme="minorBidi"/>
            <w:kern w:val="2"/>
            <w:sz w:val="24"/>
            <w:szCs w:val="24"/>
            <w14:ligatures w14:val="standardContextual"/>
          </w:rPr>
          <w:tab/>
        </w:r>
        <w:r w:rsidRPr="00741BDD">
          <w:rPr>
            <w:rStyle w:val="Hyperlink"/>
          </w:rPr>
          <w:t>Hospital/Physician/Certified Nurse-Midwife Completion - Section 1</w:t>
        </w:r>
      </w:hyperlink>
    </w:p>
    <w:p w14:paraId="0550BA90"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78" w:history="1">
        <w:r w:rsidRPr="00741BDD">
          <w:rPr>
            <w:rStyle w:val="Hyperlink"/>
          </w:rPr>
          <w:t>260.430</w:t>
        </w:r>
        <w:r>
          <w:rPr>
            <w:rFonts w:asciiTheme="minorHAnsi" w:eastAsiaTheme="minorEastAsia" w:hAnsiTheme="minorHAnsi" w:cstheme="minorBidi"/>
            <w:kern w:val="2"/>
            <w:sz w:val="24"/>
            <w:szCs w:val="24"/>
            <w14:ligatures w14:val="standardContextual"/>
          </w:rPr>
          <w:tab/>
        </w:r>
        <w:r w:rsidRPr="00741BDD">
          <w:rPr>
            <w:rStyle w:val="Hyperlink"/>
          </w:rPr>
          <w:t>County Department of Human Services Office Completion -  Section 2</w:t>
        </w:r>
      </w:hyperlink>
    </w:p>
    <w:p w14:paraId="0511CC61"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79" w:history="1">
        <w:r w:rsidRPr="00741BDD">
          <w:rPr>
            <w:rStyle w:val="Hyperlink"/>
          </w:rPr>
          <w:t>260.440</w:t>
        </w:r>
        <w:r>
          <w:rPr>
            <w:rFonts w:asciiTheme="minorHAnsi" w:eastAsiaTheme="minorEastAsia" w:hAnsiTheme="minorHAnsi" w:cstheme="minorBidi"/>
            <w:kern w:val="2"/>
            <w:sz w:val="24"/>
            <w:szCs w:val="24"/>
            <w14:ligatures w14:val="standardContextual"/>
          </w:rPr>
          <w:tab/>
        </w:r>
        <w:r w:rsidRPr="00741BDD">
          <w:rPr>
            <w:rStyle w:val="Hyperlink"/>
          </w:rPr>
          <w:t>Ordering DMS-630 Forms</w:t>
        </w:r>
      </w:hyperlink>
    </w:p>
    <w:p w14:paraId="16DA633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80" w:history="1">
        <w:r w:rsidRPr="00741BDD">
          <w:rPr>
            <w:rStyle w:val="Hyperlink"/>
          </w:rPr>
          <w:t>260.500</w:t>
        </w:r>
        <w:r>
          <w:rPr>
            <w:rFonts w:asciiTheme="minorHAnsi" w:eastAsiaTheme="minorEastAsia" w:hAnsiTheme="minorHAnsi" w:cstheme="minorBidi"/>
            <w:kern w:val="2"/>
            <w:sz w:val="24"/>
            <w:szCs w:val="24"/>
            <w14:ligatures w14:val="standardContextual"/>
          </w:rPr>
          <w:tab/>
        </w:r>
        <w:r w:rsidRPr="00741BDD">
          <w:rPr>
            <w:rStyle w:val="Hyperlink"/>
          </w:rPr>
          <w:t>Hospital/Physician/Certified Nurse-Midwife Referral for Newborns</w:t>
        </w:r>
      </w:hyperlink>
    </w:p>
    <w:p w14:paraId="531CA40C"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81" w:history="1">
        <w:r w:rsidRPr="00741BDD">
          <w:rPr>
            <w:rStyle w:val="Hyperlink"/>
          </w:rPr>
          <w:t>260.510</w:t>
        </w:r>
        <w:r>
          <w:rPr>
            <w:rFonts w:asciiTheme="minorHAnsi" w:eastAsiaTheme="minorEastAsia" w:hAnsiTheme="minorHAnsi" w:cstheme="minorBidi"/>
            <w:kern w:val="2"/>
            <w:sz w:val="24"/>
            <w:szCs w:val="24"/>
            <w14:ligatures w14:val="standardContextual"/>
          </w:rPr>
          <w:tab/>
        </w:r>
        <w:r w:rsidRPr="00741BDD">
          <w:rPr>
            <w:rStyle w:val="Hyperlink"/>
          </w:rPr>
          <w:t>Ordering DCO-645 Forms</w:t>
        </w:r>
      </w:hyperlink>
    </w:p>
    <w:p w14:paraId="0CCE3841" w14:textId="77777777" w:rsidR="001A6D58" w:rsidRDefault="001A6D58">
      <w:pPr>
        <w:pStyle w:val="TOC1"/>
        <w:rPr>
          <w:rFonts w:asciiTheme="minorHAnsi" w:eastAsiaTheme="minorEastAsia" w:hAnsiTheme="minorHAnsi" w:cstheme="minorBidi"/>
          <w:b w:val="0"/>
          <w:caps w:val="0"/>
          <w:color w:val="auto"/>
          <w:kern w:val="2"/>
          <w:sz w:val="24"/>
          <w:szCs w:val="24"/>
          <w14:ligatures w14:val="standardContextual"/>
        </w:rPr>
      </w:pPr>
      <w:hyperlink w:anchor="_Toc201999182" w:history="1">
        <w:r w:rsidRPr="00741BDD">
          <w:rPr>
            <w:rStyle w:val="Hyperlink"/>
          </w:rPr>
          <w:t>270.000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BILLING PROCEDURES</w:t>
        </w:r>
      </w:hyperlink>
    </w:p>
    <w:p w14:paraId="5E50CB8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83" w:history="1">
        <w:r w:rsidRPr="00741BDD">
          <w:rPr>
            <w:rStyle w:val="Hyperlink"/>
          </w:rPr>
          <w:t>271.000</w:t>
        </w:r>
        <w:r>
          <w:rPr>
            <w:rFonts w:asciiTheme="minorHAnsi" w:eastAsiaTheme="minorEastAsia" w:hAnsiTheme="minorHAnsi" w:cstheme="minorBidi"/>
            <w:kern w:val="2"/>
            <w:sz w:val="24"/>
            <w:szCs w:val="24"/>
            <w14:ligatures w14:val="standardContextual"/>
          </w:rPr>
          <w:tab/>
        </w:r>
        <w:r w:rsidRPr="00741BDD">
          <w:rPr>
            <w:rStyle w:val="Hyperlink"/>
          </w:rPr>
          <w:t>Introduction to Billing</w:t>
        </w:r>
      </w:hyperlink>
    </w:p>
    <w:p w14:paraId="5C9E24C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84" w:history="1">
        <w:r w:rsidRPr="00741BDD">
          <w:rPr>
            <w:rStyle w:val="Hyperlink"/>
          </w:rPr>
          <w:t>272.000</w:t>
        </w:r>
        <w:r>
          <w:rPr>
            <w:rFonts w:asciiTheme="minorHAnsi" w:eastAsiaTheme="minorEastAsia" w:hAnsiTheme="minorHAnsi" w:cstheme="minorBidi"/>
            <w:kern w:val="2"/>
            <w:sz w:val="24"/>
            <w:szCs w:val="24"/>
            <w14:ligatures w14:val="standardContextual"/>
          </w:rPr>
          <w:tab/>
        </w:r>
        <w:r w:rsidRPr="00741BDD">
          <w:rPr>
            <w:rStyle w:val="Hyperlink"/>
          </w:rPr>
          <w:t>CMS-1500 Billing Procedures</w:t>
        </w:r>
      </w:hyperlink>
    </w:p>
    <w:p w14:paraId="39F5115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85" w:history="1">
        <w:r w:rsidRPr="00741BDD">
          <w:rPr>
            <w:rStyle w:val="Hyperlink"/>
          </w:rPr>
          <w:t>272.100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09A677B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86" w:history="1">
        <w:r w:rsidRPr="00741BDD">
          <w:rPr>
            <w:rStyle w:val="Hyperlink"/>
          </w:rPr>
          <w:t>272.110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524C7EA7"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87" w:history="1">
        <w:r w:rsidRPr="00741BDD">
          <w:rPr>
            <w:rStyle w:val="Hyperlink"/>
          </w:rPr>
          <w:t>272.200</w:t>
        </w:r>
        <w:r>
          <w:rPr>
            <w:rFonts w:asciiTheme="minorHAnsi" w:eastAsiaTheme="minorEastAsia" w:hAnsiTheme="minorHAnsi" w:cstheme="minorBidi"/>
            <w:kern w:val="2"/>
            <w:sz w:val="24"/>
            <w:szCs w:val="24"/>
            <w14:ligatures w14:val="standardContextual"/>
          </w:rPr>
          <w:tab/>
        </w:r>
        <w:r w:rsidRPr="00741BDD">
          <w:rPr>
            <w:rStyle w:val="Hyperlink"/>
          </w:rPr>
          <w:t>National Place of Service (POS) Codes</w:t>
        </w:r>
      </w:hyperlink>
    </w:p>
    <w:p w14:paraId="5BA3A33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88" w:history="1">
        <w:r w:rsidRPr="00741BDD">
          <w:rPr>
            <w:rStyle w:val="Hyperlink"/>
          </w:rPr>
          <w:t>272.300</w:t>
        </w:r>
        <w:r>
          <w:rPr>
            <w:rFonts w:asciiTheme="minorHAnsi" w:eastAsiaTheme="minorEastAsia" w:hAnsiTheme="minorHAnsi" w:cstheme="minorBidi"/>
            <w:kern w:val="2"/>
            <w:sz w:val="24"/>
            <w:szCs w:val="24"/>
            <w14:ligatures w14:val="standardContextual"/>
          </w:rPr>
          <w:tab/>
        </w:r>
        <w:r w:rsidRPr="00741BDD">
          <w:rPr>
            <w:rStyle w:val="Hyperlink"/>
          </w:rPr>
          <w:t>Billing Instructions</w:t>
        </w:r>
      </w:hyperlink>
    </w:p>
    <w:p w14:paraId="2FB92097"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89" w:history="1">
        <w:r w:rsidRPr="00741BDD">
          <w:rPr>
            <w:rStyle w:val="Hyperlink"/>
          </w:rPr>
          <w:t>272.310</w:t>
        </w:r>
        <w:r>
          <w:rPr>
            <w:rFonts w:asciiTheme="minorHAnsi" w:eastAsiaTheme="minorEastAsia" w:hAnsiTheme="minorHAnsi" w:cstheme="minorBidi"/>
            <w:kern w:val="2"/>
            <w:sz w:val="24"/>
            <w:szCs w:val="24"/>
            <w14:ligatures w14:val="standardContextual"/>
          </w:rPr>
          <w:tab/>
        </w:r>
        <w:r w:rsidRPr="00741BDD">
          <w:rPr>
            <w:rStyle w:val="Hyperlink"/>
          </w:rPr>
          <w:t>Completion of CMS-1500 Claim Form</w:t>
        </w:r>
      </w:hyperlink>
    </w:p>
    <w:p w14:paraId="6C240FC1"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0" w:history="1">
        <w:r w:rsidRPr="00741BDD">
          <w:rPr>
            <w:rStyle w:val="Hyperlink"/>
          </w:rPr>
          <w:t>272.400</w:t>
        </w:r>
        <w:r>
          <w:rPr>
            <w:rFonts w:asciiTheme="minorHAnsi" w:eastAsiaTheme="minorEastAsia" w:hAnsiTheme="minorHAnsi" w:cstheme="minorBidi"/>
            <w:kern w:val="2"/>
            <w:sz w:val="24"/>
            <w:szCs w:val="24"/>
            <w14:ligatures w14:val="standardContextual"/>
          </w:rPr>
          <w:tab/>
        </w:r>
        <w:r w:rsidRPr="00741BDD">
          <w:rPr>
            <w:rStyle w:val="Hyperlink"/>
          </w:rPr>
          <w:t>Special Billing Procedures</w:t>
        </w:r>
      </w:hyperlink>
    </w:p>
    <w:p w14:paraId="3E7D4338"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1" w:history="1">
        <w:r w:rsidRPr="00741BDD">
          <w:rPr>
            <w:rStyle w:val="Hyperlink"/>
          </w:rPr>
          <w:t>272.410</w:t>
        </w:r>
        <w:r>
          <w:rPr>
            <w:rFonts w:asciiTheme="minorHAnsi" w:eastAsiaTheme="minorEastAsia" w:hAnsiTheme="minorHAnsi" w:cstheme="minorBidi"/>
            <w:kern w:val="2"/>
            <w:sz w:val="24"/>
            <w:szCs w:val="24"/>
            <w14:ligatures w14:val="standardContextual"/>
          </w:rPr>
          <w:tab/>
        </w:r>
        <w:r w:rsidRPr="00741BDD">
          <w:rPr>
            <w:rStyle w:val="Hyperlink"/>
          </w:rPr>
          <w:t>Anesthesia Services</w:t>
        </w:r>
      </w:hyperlink>
    </w:p>
    <w:p w14:paraId="66888898"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2" w:history="1">
        <w:r w:rsidRPr="00741BDD">
          <w:rPr>
            <w:rStyle w:val="Hyperlink"/>
          </w:rPr>
          <w:t>272.411</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1EED137A"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3" w:history="1">
        <w:r w:rsidRPr="00741BDD">
          <w:rPr>
            <w:rStyle w:val="Hyperlink"/>
          </w:rPr>
          <w:t>272.412</w:t>
        </w:r>
        <w:r>
          <w:rPr>
            <w:rFonts w:asciiTheme="minorHAnsi" w:eastAsiaTheme="minorEastAsia" w:hAnsiTheme="minorHAnsi" w:cstheme="minorBidi"/>
            <w:kern w:val="2"/>
            <w:sz w:val="24"/>
            <w:szCs w:val="24"/>
            <w14:ligatures w14:val="standardContextual"/>
          </w:rPr>
          <w:tab/>
        </w:r>
        <w:r w:rsidRPr="00741BDD">
          <w:rPr>
            <w:rStyle w:val="Hyperlink"/>
          </w:rPr>
          <w:t>Pudendal Nerve Block</w:t>
        </w:r>
      </w:hyperlink>
    </w:p>
    <w:p w14:paraId="0810E42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4" w:history="1">
        <w:r w:rsidRPr="00741BDD">
          <w:rPr>
            <w:rStyle w:val="Hyperlink"/>
          </w:rPr>
          <w:t>272.420</w:t>
        </w:r>
        <w:r>
          <w:rPr>
            <w:rFonts w:asciiTheme="minorHAnsi" w:eastAsiaTheme="minorEastAsia" w:hAnsiTheme="minorHAnsi" w:cstheme="minorBidi"/>
            <w:kern w:val="2"/>
            <w:sz w:val="24"/>
            <w:szCs w:val="24"/>
            <w14:ligatures w14:val="standardContextual"/>
          </w:rPr>
          <w:tab/>
        </w:r>
        <w:r w:rsidRPr="00741BDD">
          <w:rPr>
            <w:rStyle w:val="Hyperlink"/>
          </w:rPr>
          <w:t>Clinic or Group Billing</w:t>
        </w:r>
      </w:hyperlink>
    </w:p>
    <w:p w14:paraId="0B0D3B7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5" w:history="1">
        <w:r w:rsidRPr="00741BDD">
          <w:rPr>
            <w:rStyle w:val="Hyperlink"/>
          </w:rPr>
          <w:t>272.430</w:t>
        </w:r>
        <w:r>
          <w:rPr>
            <w:rFonts w:asciiTheme="minorHAnsi" w:eastAsiaTheme="minorEastAsia" w:hAnsiTheme="minorHAnsi" w:cstheme="minorBidi"/>
            <w:kern w:val="2"/>
            <w:sz w:val="24"/>
            <w:szCs w:val="24"/>
            <w14:ligatures w14:val="standardContextual"/>
          </w:rPr>
          <w:tab/>
        </w:r>
        <w:r w:rsidRPr="00741BDD">
          <w:rPr>
            <w:rStyle w:val="Hyperlink"/>
          </w:rPr>
          <w:t>Family Planning Services for Beneficiaries</w:t>
        </w:r>
      </w:hyperlink>
    </w:p>
    <w:p w14:paraId="15AEAD1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6" w:history="1">
        <w:r w:rsidRPr="00741BDD">
          <w:rPr>
            <w:rStyle w:val="Hyperlink"/>
          </w:rPr>
          <w:t>272.431</w:t>
        </w:r>
        <w:r>
          <w:rPr>
            <w:rFonts w:asciiTheme="minorHAnsi" w:eastAsiaTheme="minorEastAsia" w:hAnsiTheme="minorHAnsi" w:cstheme="minorBidi"/>
            <w:kern w:val="2"/>
            <w:sz w:val="24"/>
            <w:szCs w:val="24"/>
            <w14:ligatures w14:val="standardContextual"/>
          </w:rPr>
          <w:tab/>
        </w:r>
        <w:r w:rsidRPr="00741BDD">
          <w:rPr>
            <w:rStyle w:val="Hyperlink"/>
          </w:rPr>
          <w:t>Family Planning Services Laboratory Procedure Codes</w:t>
        </w:r>
      </w:hyperlink>
    </w:p>
    <w:p w14:paraId="6932AD3B"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7" w:history="1">
        <w:r w:rsidRPr="00741BDD">
          <w:rPr>
            <w:rStyle w:val="Hyperlink"/>
          </w:rPr>
          <w:t>272.440</w:t>
        </w:r>
        <w:r>
          <w:rPr>
            <w:rFonts w:asciiTheme="minorHAnsi" w:eastAsiaTheme="minorEastAsia" w:hAnsiTheme="minorHAnsi" w:cstheme="minorBidi"/>
            <w:kern w:val="2"/>
            <w:sz w:val="24"/>
            <w:szCs w:val="24"/>
            <w14:ligatures w14:val="standardContextual"/>
          </w:rPr>
          <w:tab/>
        </w:r>
        <w:r w:rsidRPr="00741BDD">
          <w:rPr>
            <w:rStyle w:val="Hyperlink"/>
          </w:rPr>
          <w:t>Billable Family Planning Services for Beneficiaries</w:t>
        </w:r>
      </w:hyperlink>
    </w:p>
    <w:p w14:paraId="582CAFE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8" w:history="1">
        <w:r w:rsidRPr="00741BDD">
          <w:rPr>
            <w:rStyle w:val="Hyperlink"/>
          </w:rPr>
          <w:t>272.441</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4564702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199" w:history="1">
        <w:r w:rsidRPr="00741BDD">
          <w:rPr>
            <w:rStyle w:val="Hyperlink"/>
          </w:rPr>
          <w:t>272.442</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393070F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0" w:history="1">
        <w:r w:rsidRPr="00741BDD">
          <w:rPr>
            <w:rStyle w:val="Hyperlink"/>
          </w:rPr>
          <w:t>272.443</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1269E4C2"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1" w:history="1">
        <w:r w:rsidRPr="00741BDD">
          <w:rPr>
            <w:rStyle w:val="Hyperlink"/>
          </w:rPr>
          <w:t>272.450</w:t>
        </w:r>
        <w:r>
          <w:rPr>
            <w:rFonts w:asciiTheme="minorHAnsi" w:eastAsiaTheme="minorEastAsia" w:hAnsiTheme="minorHAnsi" w:cstheme="minorBidi"/>
            <w:kern w:val="2"/>
            <w:sz w:val="24"/>
            <w:szCs w:val="24"/>
            <w14:ligatures w14:val="standardContextual"/>
          </w:rPr>
          <w:tab/>
        </w:r>
        <w:r w:rsidRPr="00741BDD">
          <w:rPr>
            <w:rStyle w:val="Hyperlink"/>
          </w:rPr>
          <w:t>Laboratory Services Procedure Codes</w:t>
        </w:r>
      </w:hyperlink>
    </w:p>
    <w:p w14:paraId="0379AF1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2" w:history="1">
        <w:r w:rsidRPr="00741BDD">
          <w:rPr>
            <w:rStyle w:val="Hyperlink"/>
          </w:rPr>
          <w:t>272.451</w:t>
        </w:r>
        <w:r>
          <w:rPr>
            <w:rFonts w:asciiTheme="minorHAnsi" w:eastAsiaTheme="minorEastAsia" w:hAnsiTheme="minorHAnsi" w:cstheme="minorBidi"/>
            <w:kern w:val="2"/>
            <w:sz w:val="24"/>
            <w:szCs w:val="24"/>
            <w14:ligatures w14:val="standardContextual"/>
          </w:rPr>
          <w:tab/>
        </w:r>
        <w:r w:rsidRPr="00741BDD">
          <w:rPr>
            <w:rStyle w:val="Hyperlink"/>
          </w:rPr>
          <w:t>Specimen Collection</w:t>
        </w:r>
      </w:hyperlink>
    </w:p>
    <w:p w14:paraId="6E3E92D7"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3" w:history="1">
        <w:r w:rsidRPr="00741BDD">
          <w:rPr>
            <w:rStyle w:val="Hyperlink"/>
          </w:rPr>
          <w:t>272.452</w:t>
        </w:r>
        <w:r>
          <w:rPr>
            <w:rFonts w:asciiTheme="minorHAnsi" w:eastAsiaTheme="minorEastAsia" w:hAnsiTheme="minorHAnsi" w:cstheme="minorBidi"/>
            <w:kern w:val="2"/>
            <w:sz w:val="24"/>
            <w:szCs w:val="24"/>
            <w14:ligatures w14:val="standardContextual"/>
          </w:rPr>
          <w:tab/>
        </w:r>
        <w:r w:rsidRPr="00741BDD">
          <w:rPr>
            <w:rStyle w:val="Hyperlink"/>
          </w:rPr>
          <w:t>Tobacco Cessation Counseling Services</w:t>
        </w:r>
      </w:hyperlink>
    </w:p>
    <w:p w14:paraId="7194369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4" w:history="1">
        <w:r w:rsidRPr="00741BDD">
          <w:rPr>
            <w:rStyle w:val="Hyperlink"/>
          </w:rPr>
          <w:t>272.460</w:t>
        </w:r>
        <w:r>
          <w:rPr>
            <w:rFonts w:asciiTheme="minorHAnsi" w:eastAsiaTheme="minorEastAsia" w:hAnsiTheme="minorHAnsi" w:cstheme="minorBidi"/>
            <w:kern w:val="2"/>
            <w:sz w:val="24"/>
            <w:szCs w:val="24"/>
            <w14:ligatures w14:val="standardContextual"/>
          </w:rPr>
          <w:tab/>
        </w:r>
        <w:r w:rsidRPr="00741BDD">
          <w:rPr>
            <w:rStyle w:val="Hyperlink"/>
          </w:rPr>
          <w:t>Medicare</w:t>
        </w:r>
      </w:hyperlink>
    </w:p>
    <w:p w14:paraId="5E00369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5" w:history="1">
        <w:r w:rsidRPr="00741BDD">
          <w:rPr>
            <w:rStyle w:val="Hyperlink"/>
          </w:rPr>
          <w:t>272.461</w:t>
        </w:r>
        <w:r>
          <w:rPr>
            <w:rFonts w:asciiTheme="minorHAnsi" w:eastAsiaTheme="minorEastAsia" w:hAnsiTheme="minorHAnsi" w:cstheme="minorBidi"/>
            <w:kern w:val="2"/>
            <w:sz w:val="24"/>
            <w:szCs w:val="24"/>
            <w14:ligatures w14:val="standardContextual"/>
          </w:rPr>
          <w:tab/>
        </w:r>
        <w:r w:rsidRPr="00741BDD">
          <w:rPr>
            <w:rStyle w:val="Hyperlink"/>
          </w:rPr>
          <w:t>Services Prior to Medicare Entitlement</w:t>
        </w:r>
      </w:hyperlink>
    </w:p>
    <w:p w14:paraId="493C48E7"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6" w:history="1">
        <w:r w:rsidRPr="00741BDD">
          <w:rPr>
            <w:rStyle w:val="Hyperlink"/>
          </w:rPr>
          <w:t>272.462</w:t>
        </w:r>
        <w:r>
          <w:rPr>
            <w:rFonts w:asciiTheme="minorHAnsi" w:eastAsiaTheme="minorEastAsia" w:hAnsiTheme="minorHAnsi" w:cstheme="minorBidi"/>
            <w:kern w:val="2"/>
            <w:sz w:val="24"/>
            <w:szCs w:val="24"/>
            <w14:ligatures w14:val="standardContextual"/>
          </w:rPr>
          <w:tab/>
        </w:r>
        <w:r w:rsidRPr="00741BDD">
          <w:rPr>
            <w:rStyle w:val="Hyperlink"/>
          </w:rPr>
          <w:t>Services Not Medicare Approved</w:t>
        </w:r>
      </w:hyperlink>
    </w:p>
    <w:p w14:paraId="28C5A94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7" w:history="1">
        <w:r w:rsidRPr="00741BDD">
          <w:rPr>
            <w:rStyle w:val="Hyperlink"/>
          </w:rPr>
          <w:t>272.470</w:t>
        </w:r>
        <w:r>
          <w:rPr>
            <w:rFonts w:asciiTheme="minorHAnsi" w:eastAsiaTheme="minorEastAsia" w:hAnsiTheme="minorHAnsi" w:cstheme="minorBidi"/>
            <w:kern w:val="2"/>
            <w:sz w:val="24"/>
            <w:szCs w:val="24"/>
            <w14:ligatures w14:val="standardContextual"/>
          </w:rPr>
          <w:tab/>
        </w:r>
        <w:r w:rsidRPr="00741BDD">
          <w:rPr>
            <w:rStyle w:val="Hyperlink"/>
          </w:rPr>
          <w:t>Newborn Care</w:t>
        </w:r>
      </w:hyperlink>
    </w:p>
    <w:p w14:paraId="41FBB6B9"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8" w:history="1">
        <w:r w:rsidRPr="00741BDD">
          <w:rPr>
            <w:rStyle w:val="Hyperlink"/>
          </w:rPr>
          <w:t>272.471</w:t>
        </w:r>
        <w:r>
          <w:rPr>
            <w:rFonts w:asciiTheme="minorHAnsi" w:eastAsiaTheme="minorEastAsia" w:hAnsiTheme="minorHAnsi" w:cstheme="minorBidi"/>
            <w:kern w:val="2"/>
            <w:sz w:val="24"/>
            <w:szCs w:val="24"/>
            <w14:ligatures w14:val="standardContextual"/>
          </w:rPr>
          <w:tab/>
        </w:r>
        <w:r w:rsidRPr="00741BDD">
          <w:rPr>
            <w:rStyle w:val="Hyperlink"/>
          </w:rPr>
          <w:t>Health Examinations for ARKids First-B Beneficiaries and Medicaid Beneficiaries Under Age 21</w:t>
        </w:r>
      </w:hyperlink>
    </w:p>
    <w:p w14:paraId="709DBE4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09" w:history="1">
        <w:r w:rsidRPr="00741BDD">
          <w:rPr>
            <w:rStyle w:val="Hyperlink"/>
          </w:rPr>
          <w:t>272.480</w:t>
        </w:r>
        <w:r>
          <w:rPr>
            <w:rFonts w:asciiTheme="minorHAnsi" w:eastAsiaTheme="minorEastAsia" w:hAnsiTheme="minorHAnsi" w:cstheme="minorBidi"/>
            <w:kern w:val="2"/>
            <w:sz w:val="24"/>
            <w:szCs w:val="24"/>
            <w14:ligatures w14:val="standardContextual"/>
          </w:rPr>
          <w:tab/>
        </w:r>
        <w:r w:rsidRPr="00741BDD">
          <w:rPr>
            <w:rStyle w:val="Hyperlink"/>
          </w:rPr>
          <w:t>Nursing Home Visits</w:t>
        </w:r>
      </w:hyperlink>
    </w:p>
    <w:p w14:paraId="6E9AB423"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0" w:history="1">
        <w:r w:rsidRPr="00741BDD">
          <w:rPr>
            <w:rStyle w:val="Hyperlink"/>
          </w:rPr>
          <w:t>272.490</w:t>
        </w:r>
        <w:r>
          <w:rPr>
            <w:rFonts w:asciiTheme="minorHAnsi" w:eastAsiaTheme="minorEastAsia" w:hAnsiTheme="minorHAnsi" w:cstheme="minorBidi"/>
            <w:kern w:val="2"/>
            <w:sz w:val="24"/>
            <w:szCs w:val="24"/>
            <w14:ligatures w14:val="standardContextual"/>
          </w:rPr>
          <w:tab/>
        </w:r>
        <w:r w:rsidRPr="00741BDD">
          <w:rPr>
            <w:rStyle w:val="Hyperlink"/>
          </w:rPr>
          <w:t>Obstetrical Care</w:t>
        </w:r>
      </w:hyperlink>
    </w:p>
    <w:p w14:paraId="3FFDA20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1" w:history="1">
        <w:r w:rsidRPr="00741BDD">
          <w:rPr>
            <w:rStyle w:val="Hyperlink"/>
          </w:rPr>
          <w:t>272.494</w:t>
        </w:r>
        <w:r>
          <w:rPr>
            <w:rFonts w:asciiTheme="minorHAnsi" w:eastAsiaTheme="minorEastAsia" w:hAnsiTheme="minorHAnsi" w:cstheme="minorBidi"/>
            <w:kern w:val="2"/>
            <w:sz w:val="24"/>
            <w:szCs w:val="24"/>
            <w14:ligatures w14:val="standardContextual"/>
          </w:rPr>
          <w:tab/>
        </w:r>
        <w:r w:rsidRPr="00741BDD">
          <w:rPr>
            <w:rStyle w:val="Hyperlink"/>
          </w:rPr>
          <w:t>Fetal Non-Stress Test, Fetal Echography (Ultrasound) and External Fetal Monitoring</w:t>
        </w:r>
      </w:hyperlink>
    </w:p>
    <w:p w14:paraId="003D64AD"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2" w:history="1">
        <w:r w:rsidRPr="00741BDD">
          <w:rPr>
            <w:rStyle w:val="Hyperlink"/>
          </w:rPr>
          <w:t>272.495</w:t>
        </w:r>
        <w:r>
          <w:rPr>
            <w:rFonts w:asciiTheme="minorHAnsi" w:eastAsiaTheme="minorEastAsia" w:hAnsiTheme="minorHAnsi" w:cstheme="minorBidi"/>
            <w:kern w:val="2"/>
            <w:sz w:val="24"/>
            <w:szCs w:val="24"/>
            <w14:ligatures w14:val="standardContextual"/>
          </w:rPr>
          <w:tab/>
        </w:r>
        <w:r w:rsidRPr="00741BDD">
          <w:rPr>
            <w:rStyle w:val="Hyperlink"/>
          </w:rPr>
          <w:t>Risk Management Services for Pregnancy</w:t>
        </w:r>
      </w:hyperlink>
    </w:p>
    <w:p w14:paraId="4E4BDF91"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3" w:history="1">
        <w:r w:rsidRPr="00741BDD">
          <w:rPr>
            <w:rStyle w:val="Hyperlink"/>
          </w:rPr>
          <w:t>272.500</w:t>
        </w:r>
        <w:r>
          <w:rPr>
            <w:rFonts w:asciiTheme="minorHAnsi" w:eastAsiaTheme="minorEastAsia" w:hAnsiTheme="minorHAnsi" w:cstheme="minorBidi"/>
            <w:kern w:val="2"/>
            <w:sz w:val="24"/>
            <w:szCs w:val="24"/>
            <w14:ligatures w14:val="standardContextual"/>
          </w:rPr>
          <w:tab/>
        </w:r>
        <w:r w:rsidRPr="00741BDD">
          <w:rPr>
            <w:rStyle w:val="Hyperlink"/>
          </w:rPr>
          <w:t>Outpatient Hospital Services</w:t>
        </w:r>
      </w:hyperlink>
    </w:p>
    <w:p w14:paraId="4FCCA9A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4" w:history="1">
        <w:r w:rsidRPr="00741BDD">
          <w:rPr>
            <w:rStyle w:val="Hyperlink"/>
          </w:rPr>
          <w:t>272.501</w:t>
        </w:r>
        <w:r>
          <w:rPr>
            <w:rFonts w:asciiTheme="minorHAnsi" w:eastAsiaTheme="minorEastAsia" w:hAnsiTheme="minorHAnsi" w:cstheme="minorBidi"/>
            <w:kern w:val="2"/>
            <w:sz w:val="24"/>
            <w:szCs w:val="24"/>
            <w14:ligatures w14:val="standardContextual"/>
          </w:rPr>
          <w:tab/>
        </w:r>
        <w:r w:rsidRPr="00741BDD">
          <w:rPr>
            <w:rStyle w:val="Hyperlink"/>
          </w:rPr>
          <w:t>Emergency Services</w:t>
        </w:r>
      </w:hyperlink>
    </w:p>
    <w:p w14:paraId="799523B6"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5" w:history="1">
        <w:r w:rsidRPr="00741BDD">
          <w:rPr>
            <w:rStyle w:val="Hyperlink"/>
          </w:rPr>
          <w:t>272.502</w:t>
        </w:r>
        <w:r>
          <w:rPr>
            <w:rFonts w:asciiTheme="minorHAnsi" w:eastAsiaTheme="minorEastAsia" w:hAnsiTheme="minorHAnsi" w:cstheme="minorBidi"/>
            <w:kern w:val="2"/>
            <w:sz w:val="24"/>
            <w:szCs w:val="24"/>
            <w14:ligatures w14:val="standardContextual"/>
          </w:rPr>
          <w:tab/>
        </w:r>
        <w:r w:rsidRPr="00741BDD">
          <w:rPr>
            <w:rStyle w:val="Hyperlink"/>
          </w:rPr>
          <w:t>Non-Emergency Services</w:t>
        </w:r>
      </w:hyperlink>
    </w:p>
    <w:p w14:paraId="6987F839"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6" w:history="1">
        <w:r w:rsidRPr="00741BDD">
          <w:rPr>
            <w:rStyle w:val="Hyperlink"/>
          </w:rPr>
          <w:t>272.503</w:t>
        </w:r>
        <w:r>
          <w:rPr>
            <w:rFonts w:asciiTheme="minorHAnsi" w:eastAsiaTheme="minorEastAsia" w:hAnsiTheme="minorHAnsi" w:cstheme="minorBidi"/>
            <w:kern w:val="2"/>
            <w:sz w:val="24"/>
            <w:szCs w:val="24"/>
            <w14:ligatures w14:val="standardContextual"/>
          </w:rPr>
          <w:tab/>
        </w:r>
        <w:r w:rsidRPr="00741BDD">
          <w:rPr>
            <w:rStyle w:val="Hyperlink"/>
          </w:rPr>
          <w:t>Therapy and Treatment</w:t>
        </w:r>
      </w:hyperlink>
    </w:p>
    <w:p w14:paraId="204A8D55"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7" w:history="1">
        <w:r w:rsidRPr="00741BDD">
          <w:rPr>
            <w:rStyle w:val="Hyperlink"/>
          </w:rPr>
          <w:t>272.510</w:t>
        </w:r>
        <w:r>
          <w:rPr>
            <w:rFonts w:asciiTheme="minorHAnsi" w:eastAsiaTheme="minorEastAsia" w:hAnsiTheme="minorHAnsi" w:cstheme="minorBidi"/>
            <w:kern w:val="2"/>
            <w:sz w:val="24"/>
            <w:szCs w:val="24"/>
            <w14:ligatures w14:val="standardContextual"/>
          </w:rPr>
          <w:tab/>
        </w:r>
        <w:r w:rsidRPr="00741BDD">
          <w:rPr>
            <w:rStyle w:val="Hyperlink"/>
          </w:rPr>
          <w:t>Pelvic Examinations, Removal of Sutures, Etc.</w:t>
        </w:r>
      </w:hyperlink>
    </w:p>
    <w:p w14:paraId="671CBB8F"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8" w:history="1">
        <w:r w:rsidRPr="00741BDD">
          <w:rPr>
            <w:rStyle w:val="Hyperlink"/>
          </w:rPr>
          <w:t>272.520</w:t>
        </w:r>
        <w:r>
          <w:rPr>
            <w:rFonts w:asciiTheme="minorHAnsi" w:eastAsiaTheme="minorEastAsia" w:hAnsiTheme="minorHAnsi" w:cstheme="minorBidi"/>
            <w:kern w:val="2"/>
            <w:sz w:val="24"/>
            <w:szCs w:val="24"/>
            <w14:ligatures w14:val="standardContextual"/>
          </w:rPr>
          <w:tab/>
        </w:r>
        <w:r w:rsidRPr="00741BDD">
          <w:rPr>
            <w:rStyle w:val="Hyperlink"/>
          </w:rPr>
          <w:t>Prior Authorization Control Number</w:t>
        </w:r>
      </w:hyperlink>
    </w:p>
    <w:p w14:paraId="54545A4E"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19" w:history="1">
        <w:r w:rsidRPr="00741BDD">
          <w:rPr>
            <w:rStyle w:val="Hyperlink"/>
          </w:rPr>
          <w:t>272.530</w:t>
        </w:r>
        <w:r>
          <w:rPr>
            <w:rFonts w:asciiTheme="minorHAnsi" w:eastAsiaTheme="minorEastAsia" w:hAnsiTheme="minorHAnsi" w:cstheme="minorBidi"/>
            <w:kern w:val="2"/>
            <w:sz w:val="24"/>
            <w:szCs w:val="24"/>
            <w14:ligatures w14:val="standardContextual"/>
          </w:rPr>
          <w:tab/>
        </w:r>
        <w:r w:rsidRPr="00741BDD">
          <w:rPr>
            <w:rStyle w:val="Hyperlink"/>
          </w:rPr>
          <w:t>Substitute Certified Nurse-Midwife</w:t>
        </w:r>
      </w:hyperlink>
    </w:p>
    <w:p w14:paraId="431937C1"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20" w:history="1">
        <w:r w:rsidRPr="00741BDD">
          <w:rPr>
            <w:rStyle w:val="Hyperlink"/>
          </w:rPr>
          <w:t>272.531</w:t>
        </w:r>
        <w:r>
          <w:rPr>
            <w:rFonts w:asciiTheme="minorHAnsi" w:eastAsiaTheme="minorEastAsia" w:hAnsiTheme="minorHAnsi" w:cstheme="minorBidi"/>
            <w:kern w:val="2"/>
            <w:sz w:val="24"/>
            <w:szCs w:val="24"/>
            <w14:ligatures w14:val="standardContextual"/>
          </w:rPr>
          <w:tab/>
        </w:r>
        <w:r w:rsidRPr="00741BDD">
          <w:rPr>
            <w:rStyle w:val="Hyperlink"/>
          </w:rPr>
          <w:t>National Drug Codes (NDCs)</w:t>
        </w:r>
      </w:hyperlink>
    </w:p>
    <w:p w14:paraId="397CC3A7"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21" w:history="1">
        <w:r w:rsidRPr="00741BDD">
          <w:rPr>
            <w:rStyle w:val="Hyperlink"/>
          </w:rPr>
          <w:t>272.532</w:t>
        </w:r>
        <w:r>
          <w:rPr>
            <w:rFonts w:asciiTheme="minorHAnsi" w:eastAsiaTheme="minorEastAsia" w:hAnsiTheme="minorHAnsi" w:cstheme="minorBidi"/>
            <w:kern w:val="2"/>
            <w:sz w:val="24"/>
            <w:szCs w:val="24"/>
            <w14:ligatures w14:val="standardContextual"/>
          </w:rPr>
          <w:tab/>
        </w:r>
        <w:r w:rsidRPr="00741BDD">
          <w:rPr>
            <w:rStyle w:val="Hyperlink"/>
          </w:rPr>
          <w:t>Obtaining a Prior Approval Letter</w:t>
        </w:r>
      </w:hyperlink>
    </w:p>
    <w:p w14:paraId="026A9DA9" w14:textId="77777777" w:rsidR="001A6D58" w:rsidRDefault="001A6D58">
      <w:pPr>
        <w:pStyle w:val="TOC2"/>
        <w:rPr>
          <w:rFonts w:asciiTheme="minorHAnsi" w:eastAsiaTheme="minorEastAsia" w:hAnsiTheme="minorHAnsi" w:cstheme="minorBidi"/>
          <w:kern w:val="2"/>
          <w:sz w:val="24"/>
          <w:szCs w:val="24"/>
          <w14:ligatures w14:val="standardContextual"/>
        </w:rPr>
      </w:pPr>
      <w:hyperlink w:anchor="_Toc201999222" w:history="1">
        <w:r w:rsidRPr="00741BDD">
          <w:rPr>
            <w:rStyle w:val="Hyperlink"/>
          </w:rPr>
          <w:t>272.533</w:t>
        </w:r>
        <w:r>
          <w:rPr>
            <w:rFonts w:asciiTheme="minorHAnsi" w:eastAsiaTheme="minorEastAsia" w:hAnsiTheme="minorHAnsi" w:cstheme="minorBidi"/>
            <w:kern w:val="2"/>
            <w:sz w:val="24"/>
            <w:szCs w:val="24"/>
            <w14:ligatures w14:val="standardContextual"/>
          </w:rPr>
          <w:tab/>
        </w:r>
        <w:r w:rsidRPr="00741BDD">
          <w:rPr>
            <w:rStyle w:val="Hyperlink"/>
          </w:rPr>
          <w:t>Injections, Therapeutic and/or Diagnostic Agents</w:t>
        </w:r>
      </w:hyperlink>
    </w:p>
    <w:p w14:paraId="14B0147E" w14:textId="4F2F1484" w:rsidR="00C8715C" w:rsidRPr="007503EF" w:rsidRDefault="00C8715C" w:rsidP="00704F57">
      <w:pPr>
        <w:pStyle w:val="ctablespace"/>
      </w:pPr>
      <w:r w:rsidRPr="007503EF">
        <w:fldChar w:fldCharType="end"/>
      </w:r>
    </w:p>
    <w:tbl>
      <w:tblPr>
        <w:tblW w:w="0" w:type="auto"/>
        <w:tblLayout w:type="fixed"/>
        <w:tblLook w:val="0000" w:firstRow="0" w:lastRow="0" w:firstColumn="0" w:lastColumn="0" w:noHBand="0" w:noVBand="0"/>
      </w:tblPr>
      <w:tblGrid>
        <w:gridCol w:w="8122"/>
        <w:gridCol w:w="1238"/>
      </w:tblGrid>
      <w:tr w:rsidR="006B5190" w:rsidRPr="007503EF" w14:paraId="399BEA95" w14:textId="77777777" w:rsidTr="009B7791">
        <w:trPr>
          <w:cantSplit/>
        </w:trPr>
        <w:tc>
          <w:tcPr>
            <w:tcW w:w="8122" w:type="dxa"/>
            <w:shd w:val="clear" w:color="auto" w:fill="1D73D6"/>
          </w:tcPr>
          <w:p w14:paraId="420EDE6B" w14:textId="77777777" w:rsidR="006B5190" w:rsidRPr="007503EF" w:rsidRDefault="006B5190" w:rsidP="00704F57">
            <w:pPr>
              <w:pStyle w:val="chead1"/>
            </w:pPr>
            <w:bookmarkStart w:id="1" w:name="_Toc136401418"/>
            <w:bookmarkStart w:id="2" w:name="_Toc201999097"/>
            <w:bookmarkEnd w:id="0"/>
            <w:r w:rsidRPr="007503EF">
              <w:t>200.000</w:t>
            </w:r>
            <w:r w:rsidRPr="007503EF">
              <w:tab/>
              <w:t>CERTIFIED NURSE-MIDWIFE GENERAL INFORMATION</w:t>
            </w:r>
            <w:bookmarkEnd w:id="1"/>
            <w:bookmarkEnd w:id="2"/>
          </w:p>
        </w:tc>
        <w:tc>
          <w:tcPr>
            <w:tcW w:w="1238" w:type="dxa"/>
            <w:shd w:val="clear" w:color="auto" w:fill="1D73D6"/>
          </w:tcPr>
          <w:p w14:paraId="4F7794FF" w14:textId="77777777" w:rsidR="006B5190" w:rsidRPr="007503EF" w:rsidRDefault="006B5190" w:rsidP="00704F57">
            <w:pPr>
              <w:pStyle w:val="cDate1"/>
            </w:pPr>
          </w:p>
        </w:tc>
      </w:tr>
      <w:tr w:rsidR="00010383" w:rsidRPr="007503EF" w14:paraId="59B61DCC" w14:textId="77777777" w:rsidTr="009B7791">
        <w:trPr>
          <w:cantSplit/>
        </w:trPr>
        <w:tc>
          <w:tcPr>
            <w:tcW w:w="8122" w:type="dxa"/>
            <w:tcBorders>
              <w:left w:val="single" w:sz="6" w:space="0" w:color="FFFFFF"/>
              <w:bottom w:val="single" w:sz="6" w:space="0" w:color="FFFFFF"/>
              <w:right w:val="single" w:sz="6" w:space="0" w:color="FFFFFF"/>
            </w:tcBorders>
          </w:tcPr>
          <w:p w14:paraId="2D8317D8" w14:textId="77777777" w:rsidR="00010383" w:rsidRPr="007503EF" w:rsidRDefault="00010383" w:rsidP="001C7596">
            <w:pPr>
              <w:pStyle w:val="chead2"/>
            </w:pPr>
            <w:bookmarkStart w:id="3" w:name="_Toc20537987"/>
            <w:bookmarkStart w:id="4" w:name="_Toc20534448"/>
            <w:bookmarkStart w:id="5" w:name="_Toc24252727"/>
            <w:bookmarkStart w:id="6" w:name="_Toc24443504"/>
            <w:bookmarkStart w:id="7" w:name="_Toc50283438"/>
            <w:bookmarkStart w:id="8" w:name="_Toc125430130"/>
            <w:bookmarkStart w:id="9" w:name="_Toc128820347"/>
            <w:bookmarkStart w:id="10" w:name="_Toc136401419"/>
            <w:bookmarkStart w:id="11" w:name="_Toc201999098"/>
            <w:r w:rsidRPr="007503EF">
              <w:t>201.000</w:t>
            </w:r>
            <w:r w:rsidRPr="007503EF">
              <w:tab/>
            </w:r>
            <w:bookmarkEnd w:id="3"/>
            <w:bookmarkEnd w:id="4"/>
            <w:bookmarkEnd w:id="5"/>
            <w:bookmarkEnd w:id="6"/>
            <w:bookmarkEnd w:id="7"/>
            <w:bookmarkEnd w:id="8"/>
            <w:bookmarkEnd w:id="9"/>
            <w:bookmarkEnd w:id="10"/>
            <w:r w:rsidRPr="007503EF">
              <w:t>Reserved</w:t>
            </w:r>
            <w:bookmarkEnd w:id="11"/>
          </w:p>
        </w:tc>
        <w:tc>
          <w:tcPr>
            <w:tcW w:w="1238" w:type="dxa"/>
            <w:tcBorders>
              <w:left w:val="single" w:sz="6" w:space="0" w:color="FFFFFF"/>
              <w:bottom w:val="single" w:sz="6" w:space="0" w:color="FFFFFF"/>
              <w:right w:val="single" w:sz="6" w:space="0" w:color="FFFFFF"/>
            </w:tcBorders>
          </w:tcPr>
          <w:p w14:paraId="19367869" w14:textId="77777777" w:rsidR="00010383" w:rsidRPr="007503EF" w:rsidRDefault="00010383" w:rsidP="001C7596">
            <w:pPr>
              <w:pStyle w:val="cDate2"/>
            </w:pPr>
            <w:r w:rsidRPr="007503EF">
              <w:t>7-1-06</w:t>
            </w:r>
          </w:p>
        </w:tc>
      </w:tr>
      <w:tr w:rsidR="00556F02" w:rsidRPr="007503EF" w14:paraId="58F955B9" w14:textId="77777777" w:rsidTr="00EA074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3AA20A27" w14:textId="77777777" w:rsidR="00556F02" w:rsidRPr="007503EF" w:rsidRDefault="00556F02" w:rsidP="00CD5EF2">
            <w:pPr>
              <w:pStyle w:val="chead2"/>
            </w:pPr>
            <w:bookmarkStart w:id="12" w:name="_Toc125430131"/>
            <w:bookmarkStart w:id="13" w:name="_Toc128820348"/>
            <w:bookmarkStart w:id="14" w:name="_Toc136401420"/>
            <w:bookmarkStart w:id="15" w:name="_Toc50283440"/>
            <w:bookmarkStart w:id="16" w:name="_Toc50283442"/>
            <w:bookmarkStart w:id="17" w:name="_Toc201999099"/>
            <w:r w:rsidRPr="007503EF">
              <w:t>202.000</w:t>
            </w:r>
            <w:r w:rsidRPr="007503EF">
              <w:tab/>
              <w:t>Arkansas Medicaid Participation Requirements for Certified Nurse-Midwife Providers</w:t>
            </w:r>
            <w:bookmarkEnd w:id="12"/>
            <w:bookmarkEnd w:id="13"/>
            <w:bookmarkEnd w:id="14"/>
            <w:bookmarkEnd w:id="17"/>
          </w:p>
        </w:tc>
        <w:tc>
          <w:tcPr>
            <w:tcW w:w="1238" w:type="dxa"/>
            <w:tcBorders>
              <w:top w:val="single" w:sz="6" w:space="0" w:color="FFFFFF"/>
              <w:left w:val="single" w:sz="6" w:space="0" w:color="FFFFFF"/>
              <w:bottom w:val="single" w:sz="6" w:space="0" w:color="FFFFFF"/>
              <w:right w:val="single" w:sz="6" w:space="0" w:color="FFFFFF"/>
            </w:tcBorders>
          </w:tcPr>
          <w:p w14:paraId="756C5B59" w14:textId="77777777" w:rsidR="00556F02" w:rsidRPr="007503EF" w:rsidRDefault="00556F02" w:rsidP="00CD5EF2">
            <w:pPr>
              <w:pStyle w:val="cDate2"/>
            </w:pPr>
            <w:r w:rsidRPr="007503EF">
              <w:t>11-1-09</w:t>
            </w:r>
          </w:p>
        </w:tc>
      </w:tr>
    </w:tbl>
    <w:p w14:paraId="705A85BA" w14:textId="77777777" w:rsidR="00556F02" w:rsidRPr="007503EF" w:rsidRDefault="00556F02" w:rsidP="00556F02">
      <w:pPr>
        <w:pStyle w:val="ctext"/>
      </w:pPr>
      <w:r w:rsidRPr="007503EF">
        <w:t>Certified Nurse Midwife Service providers must meet the Provider Participation and enrollment requirements contained within Section 140.000 of this manual as well as the following criteria to be eligible to participate in the Arkansas Medicaid Program:</w:t>
      </w:r>
    </w:p>
    <w:p w14:paraId="5BC92382" w14:textId="77777777" w:rsidR="00556F02" w:rsidRPr="007503EF" w:rsidRDefault="00556F02" w:rsidP="00556F02">
      <w:pPr>
        <w:pStyle w:val="CLETTERED"/>
      </w:pPr>
      <w:r w:rsidRPr="007503EF">
        <w:t>A</w:t>
      </w:r>
      <w:proofErr w:type="gramStart"/>
      <w:r w:rsidRPr="007503EF">
        <w:t>.</w:t>
      </w:r>
      <w:r w:rsidRPr="007503EF">
        <w:tab/>
        <w:t>A current</w:t>
      </w:r>
      <w:proofErr w:type="gramEnd"/>
      <w:r w:rsidRPr="007503EF">
        <w:t xml:space="preserve"> copy of the certified nurse-midwife license from the Arkansas State Board of Nursing must accompany the provider application and Medicaid contract.</w:t>
      </w:r>
    </w:p>
    <w:p w14:paraId="4E6424A4" w14:textId="77777777" w:rsidR="00556F02" w:rsidRPr="007503EF" w:rsidRDefault="00556F02" w:rsidP="00556F02">
      <w:pPr>
        <w:pStyle w:val="CLETTERED"/>
      </w:pPr>
      <w:r w:rsidRPr="007503EF">
        <w:t>B.</w:t>
      </w:r>
      <w:r w:rsidRPr="007503EF">
        <w:tab/>
        <w:t>The certified nurse-midwife who provides intrapartum care must have a consulting agreement with a Medicaid-enrolled physician and must furnish the name of the consulting physician with the provider application and the Medicaid contract.</w:t>
      </w:r>
    </w:p>
    <w:p w14:paraId="72DE8F6D" w14:textId="77777777" w:rsidR="00556F02" w:rsidRPr="007503EF" w:rsidRDefault="00556F02" w:rsidP="00556F02">
      <w:pPr>
        <w:pStyle w:val="cnumbered"/>
      </w:pPr>
      <w:r w:rsidRPr="007503EF">
        <w:t>1.</w:t>
      </w:r>
      <w:r w:rsidRPr="007503EF">
        <w:tab/>
        <w:t>The consulting physician must be available within thirty (30) minutes of the hospital admitting the certified nurse-midwife’s laboring patients or within thirty (30) minutes of the alternative birth site if the patient is not transported to the hospital.</w:t>
      </w:r>
    </w:p>
    <w:p w14:paraId="5F313F5C" w14:textId="77777777" w:rsidR="00556F02" w:rsidRPr="007503EF" w:rsidRDefault="00556F02" w:rsidP="00556F02">
      <w:pPr>
        <w:pStyle w:val="cnumbered"/>
      </w:pPr>
      <w:r w:rsidRPr="007503EF">
        <w:t>2.</w:t>
      </w:r>
      <w:r w:rsidRPr="007503EF">
        <w:tab/>
        <w:t xml:space="preserve">A licensed certified nurse-midwife will not be deemed an agent or employee of the physician solely </w:t>
      </w:r>
      <w:proofErr w:type="gramStart"/>
      <w:r w:rsidRPr="007503EF">
        <w:t>on the basis of</w:t>
      </w:r>
      <w:proofErr w:type="gramEnd"/>
      <w:r w:rsidRPr="007503EF">
        <w:t xml:space="preserve"> a collaborative or consulting physician agreement and will be enrolled as an independent provider with the Arkansas Medicaid Program in the category of Certified Nurse-Midwife.</w:t>
      </w:r>
    </w:p>
    <w:p w14:paraId="7F588283" w14:textId="77777777" w:rsidR="00556F02" w:rsidRPr="007503EF" w:rsidRDefault="00556F02" w:rsidP="00556F02">
      <w:pPr>
        <w:pStyle w:val="CLETTERED"/>
      </w:pPr>
      <w:r w:rsidRPr="007503EF">
        <w:t>C.</w:t>
      </w:r>
      <w:r w:rsidRPr="007503EF">
        <w:tab/>
        <w:t>Subsequent changes in the name of the consulting physician must be immediately provided to Arkansas Medicaid.</w:t>
      </w:r>
    </w:p>
    <w:p w14:paraId="0193D07B" w14:textId="77777777" w:rsidR="00671A71" w:rsidRPr="007503EF" w:rsidRDefault="00556F02" w:rsidP="00556F02">
      <w:pPr>
        <w:pStyle w:val="CLETTERED"/>
      </w:pPr>
      <w:r w:rsidRPr="007503EF">
        <w:t>D.</w:t>
      </w:r>
      <w:r w:rsidRPr="007503EF">
        <w:tab/>
        <w:t>The certified nurse-midwife who has prescriptive authority must furnish the Certificate of Prescriptive Authority Number issued by the Arkansas State Board of Nursing with the provider application and Medicaid contract.  Any changes in prescriptive authority must be immediately reported to Arkansas Medicaid.</w:t>
      </w:r>
      <w:bookmarkEnd w:id="1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71A71" w:rsidRPr="007503EF" w14:paraId="1C14DB74" w14:textId="77777777" w:rsidTr="000B68A4">
        <w:trPr>
          <w:cantSplit/>
        </w:trPr>
        <w:tc>
          <w:tcPr>
            <w:tcW w:w="8122" w:type="dxa"/>
            <w:tcBorders>
              <w:top w:val="single" w:sz="2" w:space="0" w:color="FFFFFF"/>
              <w:left w:val="single" w:sz="2" w:space="0" w:color="FFFFFF"/>
              <w:bottom w:val="single" w:sz="2" w:space="0" w:color="FFFFFF"/>
              <w:right w:val="single" w:sz="6" w:space="0" w:color="FFFFFF"/>
            </w:tcBorders>
          </w:tcPr>
          <w:p w14:paraId="1EB1BFF3" w14:textId="77777777" w:rsidR="00671A71" w:rsidRPr="007503EF" w:rsidRDefault="00671A71" w:rsidP="000B68A4">
            <w:pPr>
              <w:pStyle w:val="chead2"/>
            </w:pPr>
            <w:bookmarkStart w:id="18" w:name="_Toc201999100"/>
            <w:r w:rsidRPr="007503EF">
              <w:lastRenderedPageBreak/>
              <w:t>202.001</w:t>
            </w:r>
            <w:r w:rsidRPr="007503EF">
              <w:tab/>
              <w:t>Electronic Signatures</w:t>
            </w:r>
            <w:bookmarkEnd w:id="18"/>
          </w:p>
        </w:tc>
        <w:tc>
          <w:tcPr>
            <w:tcW w:w="1238" w:type="dxa"/>
            <w:tcBorders>
              <w:top w:val="single" w:sz="2" w:space="0" w:color="FFFFFF"/>
              <w:left w:val="single" w:sz="6" w:space="0" w:color="FFFFFF"/>
              <w:bottom w:val="single" w:sz="2" w:space="0" w:color="FFFFFF"/>
              <w:right w:val="single" w:sz="2" w:space="0" w:color="FFFFFF"/>
            </w:tcBorders>
          </w:tcPr>
          <w:p w14:paraId="241D88C6" w14:textId="77777777" w:rsidR="00671A71" w:rsidRPr="007503EF" w:rsidRDefault="00671A71" w:rsidP="000B68A4">
            <w:pPr>
              <w:pStyle w:val="cDate2"/>
            </w:pPr>
            <w:r w:rsidRPr="007503EF">
              <w:t>10-8-10</w:t>
            </w:r>
          </w:p>
        </w:tc>
      </w:tr>
    </w:tbl>
    <w:p w14:paraId="67339FDB" w14:textId="77777777" w:rsidR="00671A71" w:rsidRPr="007503EF" w:rsidRDefault="00671A71" w:rsidP="00671A71">
      <w:pPr>
        <w:pStyle w:val="ctext"/>
      </w:pPr>
      <w:r w:rsidRPr="007503EF">
        <w:t xml:space="preserve">Medicaid will accept electronic signatures provided the electronic signatures comply with </w:t>
      </w:r>
      <w:r w:rsidR="003B32C9" w:rsidRPr="007503EF">
        <w:t>Arkansas Code § 25-31-103 et seq</w:t>
      </w:r>
      <w:r w:rsidRPr="007503EF">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56F02" w:rsidRPr="007503EF" w14:paraId="37986DBF" w14:textId="77777777" w:rsidTr="00CD5EF2">
        <w:trPr>
          <w:cantSplit/>
        </w:trPr>
        <w:tc>
          <w:tcPr>
            <w:tcW w:w="8122" w:type="dxa"/>
            <w:tcBorders>
              <w:top w:val="single" w:sz="6" w:space="0" w:color="FFFFFF"/>
              <w:left w:val="single" w:sz="6" w:space="0" w:color="FFFFFF"/>
              <w:bottom w:val="single" w:sz="6" w:space="0" w:color="FFFFFF"/>
              <w:right w:val="single" w:sz="6" w:space="0" w:color="FFFFFF"/>
            </w:tcBorders>
          </w:tcPr>
          <w:p w14:paraId="42888B48" w14:textId="77777777" w:rsidR="00556F02" w:rsidRPr="007503EF" w:rsidRDefault="00556F02" w:rsidP="00CD5EF2">
            <w:pPr>
              <w:pStyle w:val="chead2"/>
              <w:numPr>
                <w:ilvl w:val="12"/>
                <w:numId w:val="0"/>
              </w:numPr>
              <w:ind w:left="1440" w:hanging="1440"/>
            </w:pPr>
            <w:bookmarkStart w:id="19" w:name="_Toc201999101"/>
            <w:r w:rsidRPr="007503EF">
              <w:t>202.100</w:t>
            </w:r>
            <w:r w:rsidRPr="007503EF">
              <w:tab/>
              <w:t>Group Providers of Certified Nurse-Midwife Services</w:t>
            </w:r>
            <w:bookmarkEnd w:id="19"/>
          </w:p>
        </w:tc>
        <w:tc>
          <w:tcPr>
            <w:tcW w:w="1238" w:type="dxa"/>
            <w:tcBorders>
              <w:top w:val="single" w:sz="6" w:space="0" w:color="FFFFFF"/>
              <w:left w:val="single" w:sz="6" w:space="0" w:color="FFFFFF"/>
              <w:bottom w:val="single" w:sz="6" w:space="0" w:color="FFFFFF"/>
              <w:right w:val="single" w:sz="6" w:space="0" w:color="FFFFFF"/>
            </w:tcBorders>
          </w:tcPr>
          <w:p w14:paraId="0B542EEA" w14:textId="77777777" w:rsidR="00556F02" w:rsidRPr="007503EF" w:rsidRDefault="00556F02" w:rsidP="00CD5EF2">
            <w:pPr>
              <w:pStyle w:val="cDate2"/>
              <w:numPr>
                <w:ilvl w:val="12"/>
                <w:numId w:val="0"/>
              </w:numPr>
            </w:pPr>
            <w:r w:rsidRPr="007503EF">
              <w:t>10-13-03</w:t>
            </w:r>
          </w:p>
        </w:tc>
      </w:tr>
    </w:tbl>
    <w:p w14:paraId="6DB70EB4" w14:textId="77777777" w:rsidR="00556F02" w:rsidRPr="007503EF" w:rsidRDefault="00556F02" w:rsidP="00556F02">
      <w:pPr>
        <w:pStyle w:val="ctext"/>
        <w:numPr>
          <w:ilvl w:val="12"/>
          <w:numId w:val="0"/>
        </w:numPr>
        <w:ind w:left="360"/>
      </w:pPr>
      <w:r w:rsidRPr="007503EF">
        <w:t xml:space="preserve">Group providers of certified nurse-midwife services must meet the following criteria </w:t>
      </w:r>
      <w:proofErr w:type="gramStart"/>
      <w:r w:rsidRPr="007503EF">
        <w:t>in order to</w:t>
      </w:r>
      <w:proofErr w:type="gramEnd"/>
      <w:r w:rsidRPr="007503EF">
        <w:t xml:space="preserve"> be eligible for participation in the Arkansas Medicaid Program.</w:t>
      </w:r>
    </w:p>
    <w:p w14:paraId="22BBF2D3" w14:textId="77777777" w:rsidR="00556F02" w:rsidRPr="007503EF" w:rsidRDefault="00556F02" w:rsidP="00556F02">
      <w:pPr>
        <w:pStyle w:val="ctext"/>
        <w:numPr>
          <w:ilvl w:val="12"/>
          <w:numId w:val="0"/>
        </w:numPr>
        <w:ind w:left="360"/>
      </w:pPr>
      <w:r w:rsidRPr="007503EF">
        <w:t xml:space="preserve">If a certified nurse-midwife is a member of a group of certified nurse-midwives, each individual certified nurse-midwife and the group must </w:t>
      </w:r>
      <w:r w:rsidRPr="007503EF">
        <w:rPr>
          <w:u w:val="single"/>
        </w:rPr>
        <w:t>both</w:t>
      </w:r>
      <w:r w:rsidRPr="007503EF">
        <w:t xml:space="preserve"> enroll according to the following criteria:</w:t>
      </w:r>
    </w:p>
    <w:p w14:paraId="1F5F3DA1" w14:textId="77777777" w:rsidR="00556F02" w:rsidRPr="007503EF" w:rsidRDefault="00556F02" w:rsidP="00556F02">
      <w:pPr>
        <w:pStyle w:val="CLETTERED"/>
      </w:pPr>
      <w:r w:rsidRPr="007503EF">
        <w:t>A.</w:t>
      </w:r>
      <w:r w:rsidRPr="007503EF">
        <w:tab/>
        <w:t>Each individual certified nurse-midwife within the group must enroll following the criteria established in Section 202.000.</w:t>
      </w:r>
    </w:p>
    <w:p w14:paraId="23CC0D13" w14:textId="77777777" w:rsidR="00556F02" w:rsidRPr="007503EF" w:rsidRDefault="00556F02" w:rsidP="00556F02">
      <w:pPr>
        <w:pStyle w:val="ctext"/>
        <w:numPr>
          <w:ilvl w:val="12"/>
          <w:numId w:val="0"/>
        </w:numPr>
        <w:ind w:left="907" w:hanging="547"/>
      </w:pPr>
      <w:r w:rsidRPr="007503EF">
        <w:t>B.</w:t>
      </w:r>
      <w:r w:rsidRPr="007503EF">
        <w:tab/>
        <w:t xml:space="preserve">All group providers are “pay to” providers </w:t>
      </w:r>
      <w:r w:rsidRPr="007503EF">
        <w:rPr>
          <w:u w:val="single"/>
        </w:rPr>
        <w:t>only</w:t>
      </w:r>
      <w:r w:rsidRPr="007503EF">
        <w:t xml:space="preserve">.  The service must be performed and billed by a licensed and enrolled certified nurse-midwife within the group.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10383" w:rsidRPr="007503EF" w14:paraId="3F768005" w14:textId="77777777" w:rsidTr="001C7596">
        <w:trPr>
          <w:cantSplit/>
        </w:trPr>
        <w:tc>
          <w:tcPr>
            <w:tcW w:w="8122" w:type="dxa"/>
            <w:tcBorders>
              <w:top w:val="single" w:sz="6" w:space="0" w:color="FFFFFF"/>
              <w:left w:val="single" w:sz="6" w:space="0" w:color="FFFFFF"/>
              <w:bottom w:val="single" w:sz="6" w:space="0" w:color="FFFFFF"/>
              <w:right w:val="single" w:sz="6" w:space="0" w:color="FFFFFF"/>
            </w:tcBorders>
          </w:tcPr>
          <w:p w14:paraId="661E6598" w14:textId="77777777" w:rsidR="00010383" w:rsidRPr="007503EF" w:rsidRDefault="00010383" w:rsidP="001C7596">
            <w:pPr>
              <w:pStyle w:val="chead2"/>
              <w:numPr>
                <w:ilvl w:val="12"/>
                <w:numId w:val="0"/>
              </w:numPr>
              <w:ind w:left="1440" w:hanging="1440"/>
            </w:pPr>
            <w:bookmarkStart w:id="20" w:name="_Toc125430134"/>
            <w:bookmarkStart w:id="21" w:name="_Toc128820351"/>
            <w:bookmarkStart w:id="22" w:name="_Toc136401422"/>
            <w:bookmarkStart w:id="23" w:name="_Toc201999102"/>
            <w:r w:rsidRPr="007503EF">
              <w:t>202.200</w:t>
            </w:r>
            <w:r w:rsidRPr="007503EF">
              <w:tab/>
              <w:t>Providers in Arkansas and Bordering States</w:t>
            </w:r>
            <w:bookmarkEnd w:id="20"/>
            <w:bookmarkEnd w:id="21"/>
            <w:bookmarkEnd w:id="22"/>
            <w:bookmarkEnd w:id="23"/>
          </w:p>
        </w:tc>
        <w:tc>
          <w:tcPr>
            <w:tcW w:w="1238" w:type="dxa"/>
            <w:tcBorders>
              <w:top w:val="single" w:sz="6" w:space="0" w:color="FFFFFF"/>
              <w:left w:val="single" w:sz="6" w:space="0" w:color="FFFFFF"/>
              <w:bottom w:val="single" w:sz="6" w:space="0" w:color="FFFFFF"/>
              <w:right w:val="single" w:sz="6" w:space="0" w:color="FFFFFF"/>
            </w:tcBorders>
          </w:tcPr>
          <w:p w14:paraId="372C744D" w14:textId="77777777" w:rsidR="00010383" w:rsidRPr="007503EF" w:rsidRDefault="00010383" w:rsidP="001C7596">
            <w:pPr>
              <w:pStyle w:val="cDate2"/>
              <w:numPr>
                <w:ilvl w:val="12"/>
                <w:numId w:val="0"/>
              </w:numPr>
            </w:pPr>
            <w:r w:rsidRPr="007503EF">
              <w:t>7-1-06</w:t>
            </w:r>
          </w:p>
        </w:tc>
      </w:tr>
    </w:tbl>
    <w:p w14:paraId="401A15AF" w14:textId="77777777" w:rsidR="00010383" w:rsidRPr="007503EF" w:rsidRDefault="00010383" w:rsidP="00010383">
      <w:pPr>
        <w:pStyle w:val="CLETTERED"/>
      </w:pPr>
      <w:r w:rsidRPr="007503EF">
        <w:t>A.</w:t>
      </w:r>
      <w:r w:rsidRPr="007503EF">
        <w:tab/>
        <w:t>Providers in Arkansas and the six bordering states may be enrolled in the Medicaid Program as routine services providers if they meet all Arkansas Medicaid participation requirements outlined in Section 202.000.</w:t>
      </w:r>
    </w:p>
    <w:p w14:paraId="43BEBA8F" w14:textId="77777777" w:rsidR="00010383" w:rsidRPr="007503EF" w:rsidRDefault="00010383" w:rsidP="00010383">
      <w:pPr>
        <w:pStyle w:val="ctext"/>
        <w:numPr>
          <w:ilvl w:val="12"/>
          <w:numId w:val="0"/>
        </w:numPr>
        <w:spacing w:before="100" w:after="100"/>
        <w:ind w:left="907" w:hanging="547"/>
      </w:pPr>
      <w:r w:rsidRPr="007503EF">
        <w:t>B.</w:t>
      </w:r>
      <w:r w:rsidRPr="007503EF">
        <w:tab/>
        <w:t xml:space="preserve">Reimbursement may be available for all covered certified nurse-midwife services in the Arkansas Medicaid Program.  Claims must be filed according to </w:t>
      </w:r>
      <w:proofErr w:type="gramStart"/>
      <w:r w:rsidRPr="007503EF">
        <w:t>billing</w:t>
      </w:r>
      <w:proofErr w:type="gramEnd"/>
      <w:r w:rsidRPr="007503EF">
        <w:t xml:space="preserve"> procedures provided in this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F684F" w:rsidRPr="007503EF" w14:paraId="5FA9424C" w14:textId="77777777" w:rsidTr="009052F3">
        <w:trPr>
          <w:cantSplit/>
        </w:trPr>
        <w:tc>
          <w:tcPr>
            <w:tcW w:w="8122" w:type="dxa"/>
            <w:tcBorders>
              <w:top w:val="single" w:sz="6" w:space="0" w:color="FFFFFF"/>
              <w:left w:val="single" w:sz="6" w:space="0" w:color="FFFFFF"/>
              <w:bottom w:val="single" w:sz="6" w:space="0" w:color="FFFFFF"/>
              <w:right w:val="single" w:sz="6" w:space="0" w:color="FFFFFF"/>
            </w:tcBorders>
          </w:tcPr>
          <w:p w14:paraId="0707CD94" w14:textId="77777777" w:rsidR="005F684F" w:rsidRPr="007503EF" w:rsidRDefault="005F684F" w:rsidP="00463C35">
            <w:pPr>
              <w:pStyle w:val="chead2"/>
            </w:pPr>
            <w:bookmarkStart w:id="24" w:name="_Toc201999103"/>
            <w:bookmarkEnd w:id="16"/>
            <w:r w:rsidRPr="007503EF">
              <w:t>202.210</w:t>
            </w:r>
            <w:r w:rsidRPr="007503EF">
              <w:tab/>
              <w:t>Routine Services Provider</w:t>
            </w:r>
            <w:bookmarkEnd w:id="24"/>
          </w:p>
        </w:tc>
        <w:tc>
          <w:tcPr>
            <w:tcW w:w="1238" w:type="dxa"/>
            <w:tcBorders>
              <w:top w:val="single" w:sz="6" w:space="0" w:color="FFFFFF"/>
              <w:left w:val="single" w:sz="6" w:space="0" w:color="FFFFFF"/>
              <w:bottom w:val="single" w:sz="6" w:space="0" w:color="FFFFFF"/>
              <w:right w:val="single" w:sz="6" w:space="0" w:color="FFFFFF"/>
            </w:tcBorders>
          </w:tcPr>
          <w:p w14:paraId="51666122" w14:textId="77777777" w:rsidR="005F684F" w:rsidRPr="007503EF" w:rsidRDefault="005F684F" w:rsidP="00463C35">
            <w:pPr>
              <w:pStyle w:val="cDate2"/>
            </w:pPr>
            <w:r w:rsidRPr="007503EF">
              <w:t>10-1-15</w:t>
            </w:r>
          </w:p>
        </w:tc>
      </w:tr>
    </w:tbl>
    <w:p w14:paraId="7B613B7E" w14:textId="77777777" w:rsidR="005F684F" w:rsidRPr="007503EF" w:rsidRDefault="005F684F" w:rsidP="00463C35">
      <w:pPr>
        <w:pStyle w:val="CLETTERED"/>
      </w:pPr>
      <w:r w:rsidRPr="007503EF">
        <w:t>A.</w:t>
      </w:r>
      <w:r w:rsidRPr="007503EF">
        <w:tab/>
        <w:t>A routine services provider may be enrolled in the Medicaid Program as a provider of routine services.</w:t>
      </w:r>
    </w:p>
    <w:p w14:paraId="5C344177" w14:textId="77777777" w:rsidR="005F684F" w:rsidRPr="007503EF" w:rsidRDefault="005F684F" w:rsidP="00463C35">
      <w:pPr>
        <w:pStyle w:val="CLETTERED"/>
      </w:pPr>
      <w:r w:rsidRPr="007503EF">
        <w:t>B.</w:t>
      </w:r>
      <w:r w:rsidRPr="007503EF">
        <w:tab/>
        <w:t>Reimbursement may be available for all certified nurse-midwife services covered in the Arkansas Medicaid Program.</w:t>
      </w:r>
    </w:p>
    <w:p w14:paraId="5BC05343" w14:textId="77777777" w:rsidR="00C8715C" w:rsidRPr="007503EF" w:rsidRDefault="005F684F" w:rsidP="00463C35">
      <w:pPr>
        <w:pStyle w:val="CLETTERED"/>
      </w:pPr>
      <w:r w:rsidRPr="007503EF">
        <w:t>C.</w:t>
      </w:r>
      <w:r w:rsidRPr="007503EF">
        <w:tab/>
        <w:t>Claims must be filed according to Section 270.000 of this manual.  This includes assignment of ICD and HCPCS codes for all services rendered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923CE" w:rsidRPr="007503EF" w14:paraId="23D0DB7F" w14:textId="77777777" w:rsidTr="004D4ACA">
        <w:trPr>
          <w:cantSplit/>
        </w:trPr>
        <w:tc>
          <w:tcPr>
            <w:tcW w:w="8122" w:type="dxa"/>
            <w:tcBorders>
              <w:top w:val="single" w:sz="6" w:space="0" w:color="FFFFFF"/>
              <w:left w:val="single" w:sz="6" w:space="0" w:color="FFFFFF"/>
              <w:bottom w:val="single" w:sz="6" w:space="0" w:color="FFFFFF"/>
              <w:right w:val="single" w:sz="6" w:space="0" w:color="FFFFFF"/>
            </w:tcBorders>
          </w:tcPr>
          <w:p w14:paraId="7C4713CB" w14:textId="77777777" w:rsidR="007923CE" w:rsidRPr="007503EF" w:rsidRDefault="007923CE" w:rsidP="004D4ACA">
            <w:pPr>
              <w:pStyle w:val="chead2"/>
              <w:numPr>
                <w:ilvl w:val="12"/>
                <w:numId w:val="0"/>
              </w:numPr>
              <w:ind w:left="1440" w:hanging="1440"/>
            </w:pPr>
            <w:bookmarkStart w:id="25" w:name="_Toc267394054"/>
            <w:bookmarkStart w:id="26" w:name="_Toc201999104"/>
            <w:r w:rsidRPr="007503EF">
              <w:t>202.300</w:t>
            </w:r>
            <w:r w:rsidRPr="007503EF">
              <w:tab/>
              <w:t>Certified Nurse-Midwives in States Not Bordering Arkansas</w:t>
            </w:r>
            <w:bookmarkEnd w:id="25"/>
            <w:bookmarkEnd w:id="26"/>
          </w:p>
        </w:tc>
        <w:tc>
          <w:tcPr>
            <w:tcW w:w="1238" w:type="dxa"/>
            <w:tcBorders>
              <w:top w:val="single" w:sz="6" w:space="0" w:color="FFFFFF"/>
              <w:left w:val="single" w:sz="6" w:space="0" w:color="FFFFFF"/>
              <w:bottom w:val="single" w:sz="6" w:space="0" w:color="FFFFFF"/>
              <w:right w:val="single" w:sz="6" w:space="0" w:color="FFFFFF"/>
            </w:tcBorders>
          </w:tcPr>
          <w:p w14:paraId="4DCF4683" w14:textId="77777777" w:rsidR="007923CE" w:rsidRPr="007503EF" w:rsidRDefault="007923CE" w:rsidP="004D4ACA">
            <w:pPr>
              <w:pStyle w:val="cDate2"/>
              <w:numPr>
                <w:ilvl w:val="12"/>
                <w:numId w:val="0"/>
              </w:numPr>
            </w:pPr>
            <w:r w:rsidRPr="007503EF">
              <w:t>3-1-11</w:t>
            </w:r>
          </w:p>
        </w:tc>
      </w:tr>
    </w:tbl>
    <w:p w14:paraId="1E814AB1" w14:textId="77777777" w:rsidR="002D6885" w:rsidRPr="007503EF" w:rsidRDefault="002D6885" w:rsidP="002D6885">
      <w:pPr>
        <w:pStyle w:val="CLETTERED"/>
        <w:rPr>
          <w:strike/>
        </w:rPr>
      </w:pPr>
      <w:bookmarkStart w:id="27" w:name="_Toc50283444"/>
      <w:r w:rsidRPr="007503EF">
        <w:t>Providers in states not bordering Arkansas may enroll in the Arkansas Medicaid program as limited services providers only after they have provided services to an Arkansas Medicaid eligible beneficiary and have a claim or claims to file with Arkansas Medicaid.</w:t>
      </w:r>
    </w:p>
    <w:p w14:paraId="611B1A93" w14:textId="78A665A8" w:rsidR="002D6885" w:rsidRPr="007503EF" w:rsidRDefault="002D6885" w:rsidP="002D6885">
      <w:pPr>
        <w:pStyle w:val="cnumbered"/>
        <w:ind w:left="907" w:firstLine="0"/>
      </w:pPr>
      <w:r w:rsidRPr="007503EF">
        <w:t xml:space="preserve">To enroll, a non-bordering state provider must download an Arkansas Medicaid application and contract from the Arkansas Medicaid website and submit the application, contract and claim to Arkansas Medicaid Provider Enrollment.  A provider number will be assigned upon approval of the provider application and Medicaid contract.  </w:t>
      </w:r>
      <w:hyperlink r:id="rId10" w:history="1">
        <w:r w:rsidRPr="007503EF">
          <w:rPr>
            <w:rStyle w:val="Hyperlink"/>
          </w:rPr>
          <w:t>View or print the provider enrollment and contract package (Application Packet).</w:t>
        </w:r>
      </w:hyperlink>
      <w:r w:rsidRPr="007503EF">
        <w:t xml:space="preserve">  </w:t>
      </w:r>
      <w:hyperlink r:id="rId11" w:history="1">
        <w:r w:rsidRPr="007503EF">
          <w:rPr>
            <w:rStyle w:val="Hyperlink"/>
          </w:rPr>
          <w:t>View or print Medicaid Provider Enrollment Unit contact information.</w:t>
        </w:r>
      </w:hyperlink>
    </w:p>
    <w:p w14:paraId="67D77508" w14:textId="77777777" w:rsidR="002D6885" w:rsidRPr="007503EF" w:rsidRDefault="002D6885" w:rsidP="002D6885">
      <w:pPr>
        <w:pStyle w:val="CLETTERED"/>
      </w:pPr>
      <w:r w:rsidRPr="007503EF">
        <w:t>B.</w:t>
      </w:r>
      <w:r w:rsidRPr="007503EF">
        <w:tab/>
        <w:t>Limited services providers remain enrolled for one year.</w:t>
      </w:r>
    </w:p>
    <w:p w14:paraId="4FB1A8DE" w14:textId="77777777" w:rsidR="002D6885" w:rsidRPr="007503EF" w:rsidRDefault="002D6885" w:rsidP="002D6885">
      <w:pPr>
        <w:pStyle w:val="cnumbered"/>
      </w:pPr>
      <w:r w:rsidRPr="007503EF">
        <w:t>1.</w:t>
      </w:r>
      <w:r w:rsidRPr="007503EF">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6DA83B3D" w14:textId="77777777" w:rsidR="002D6885" w:rsidRPr="007503EF" w:rsidRDefault="002D6885" w:rsidP="002D6885">
      <w:pPr>
        <w:pStyle w:val="cnumbered"/>
      </w:pPr>
      <w:r w:rsidRPr="007503EF">
        <w:lastRenderedPageBreak/>
        <w:t>2.</w:t>
      </w:r>
      <w:r w:rsidRPr="007503EF">
        <w:tab/>
        <w:t xml:space="preserve">During the enrollment period, the provider may file any subsequent claims directly </w:t>
      </w:r>
      <w:proofErr w:type="gramStart"/>
      <w:r w:rsidRPr="007503EF">
        <w:t>to</w:t>
      </w:r>
      <w:proofErr w:type="gramEnd"/>
      <w:r w:rsidRPr="007503EF">
        <w:t xml:space="preserve"> the Medicaid fiscal agent.</w:t>
      </w:r>
    </w:p>
    <w:p w14:paraId="69F59742" w14:textId="77777777" w:rsidR="002D6885" w:rsidRPr="007503EF" w:rsidRDefault="002D6885" w:rsidP="002D6885">
      <w:pPr>
        <w:pStyle w:val="cnumbered"/>
      </w:pPr>
      <w:r w:rsidRPr="007503EF">
        <w:t>3.</w:t>
      </w:r>
      <w:r w:rsidRPr="007503EF">
        <w:tab/>
        <w:t>Limited services providers are strongly encouraged to file subsequent claims through the Arkansas Medicaid website because the front-end processing of web-based claims ensures prompt adjudication and facilitates reimbursement.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923CE" w:rsidRPr="007503EF" w14:paraId="2E8778D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DB8A1CF" w14:textId="77777777" w:rsidR="007923CE" w:rsidRPr="007503EF" w:rsidRDefault="007923CE" w:rsidP="004D4ACA">
            <w:pPr>
              <w:pStyle w:val="chead2"/>
              <w:numPr>
                <w:ilvl w:val="12"/>
                <w:numId w:val="0"/>
              </w:numPr>
              <w:ind w:left="1440" w:hanging="1440"/>
            </w:pPr>
            <w:bookmarkStart w:id="28" w:name="_Toc267394055"/>
            <w:bookmarkStart w:id="29" w:name="_Toc201999105"/>
            <w:bookmarkEnd w:id="27"/>
            <w:r w:rsidRPr="007503EF">
              <w:t>202.310</w:t>
            </w:r>
            <w:r w:rsidRPr="007503EF">
              <w:tab/>
              <w:t>Limited Services Provider</w:t>
            </w:r>
            <w:bookmarkEnd w:id="28"/>
            <w:bookmarkEnd w:id="29"/>
          </w:p>
        </w:tc>
        <w:tc>
          <w:tcPr>
            <w:tcW w:w="1238" w:type="dxa"/>
            <w:tcBorders>
              <w:top w:val="single" w:sz="6" w:space="0" w:color="FFFFFF"/>
              <w:left w:val="single" w:sz="6" w:space="0" w:color="FFFFFF"/>
              <w:bottom w:val="single" w:sz="6" w:space="0" w:color="FFFFFF"/>
              <w:right w:val="single" w:sz="6" w:space="0" w:color="FFFFFF"/>
            </w:tcBorders>
          </w:tcPr>
          <w:p w14:paraId="7F244C13" w14:textId="77777777" w:rsidR="007923CE" w:rsidRPr="007503EF" w:rsidRDefault="007923CE" w:rsidP="004D4ACA">
            <w:pPr>
              <w:pStyle w:val="cDate2"/>
              <w:numPr>
                <w:ilvl w:val="12"/>
                <w:numId w:val="0"/>
              </w:numPr>
            </w:pPr>
            <w:r w:rsidRPr="007503EF">
              <w:t>3-1-11</w:t>
            </w:r>
          </w:p>
        </w:tc>
      </w:tr>
    </w:tbl>
    <w:p w14:paraId="1E341817" w14:textId="77777777" w:rsidR="002D6885" w:rsidRPr="007503EF" w:rsidRDefault="002D6885" w:rsidP="002D6885">
      <w:pPr>
        <w:pStyle w:val="ctext"/>
        <w:numPr>
          <w:ilvl w:val="12"/>
          <w:numId w:val="0"/>
        </w:numPr>
        <w:ind w:left="360"/>
      </w:pPr>
      <w:r w:rsidRPr="007503EF">
        <w:t>Limited services providers may be enrolled in the Arkansas Medicaid Program to provide prior authorized or emergency services only.</w:t>
      </w:r>
    </w:p>
    <w:p w14:paraId="4F8CFC7A" w14:textId="2D8312D7" w:rsidR="002D6885" w:rsidRPr="007503EF" w:rsidRDefault="002D6885" w:rsidP="002D6885">
      <w:pPr>
        <w:pStyle w:val="CLETTERED"/>
      </w:pPr>
      <w:r w:rsidRPr="007503EF">
        <w:t>A.</w:t>
      </w:r>
      <w:r w:rsidRPr="007503EF">
        <w:tab/>
        <w:t xml:space="preserve">“Prior authorized services” are those that are medically necessary and not available in </w:t>
      </w:r>
      <w:smartTag w:uri="urn:schemas-microsoft-com:office:smarttags" w:element="City">
        <w:smartTag w:uri="urn:schemas-microsoft-com:office:smarttags" w:element="place">
          <w:r w:rsidRPr="007503EF">
            <w:t>Arkansas</w:t>
          </w:r>
        </w:smartTag>
      </w:smartTag>
      <w:r w:rsidRPr="007503EF">
        <w:t xml:space="preserve">.  Each request for these services must be made in writing, forwarded to the Utilization Review </w:t>
      </w:r>
      <w:proofErr w:type="gramStart"/>
      <w:r w:rsidRPr="007503EF">
        <w:t>Section</w:t>
      </w:r>
      <w:proofErr w:type="gramEnd"/>
      <w:r w:rsidRPr="007503EF">
        <w:t xml:space="preserve"> and approved before the service is provided.  </w:t>
      </w:r>
      <w:hyperlink r:id="rId12" w:history="1">
        <w:r w:rsidRPr="007503EF">
          <w:rPr>
            <w:rStyle w:val="Hyperlink"/>
          </w:rPr>
          <w:t>View or print the Utilization Review Section contact information.</w:t>
        </w:r>
      </w:hyperlink>
    </w:p>
    <w:p w14:paraId="6EBEB127" w14:textId="77777777" w:rsidR="002D6885" w:rsidRPr="007503EF" w:rsidRDefault="002D6885" w:rsidP="002D6885">
      <w:pPr>
        <w:pStyle w:val="CLETTERED"/>
      </w:pPr>
      <w:r w:rsidRPr="007503EF">
        <w:t>B.</w:t>
      </w:r>
      <w:r w:rsidRPr="007503EF">
        <w:tab/>
        <w:t>“Emergency services” are defined as inpatient or outpatient hospital services that a prudent layperson with an average knowledge of health and medicine would reasonably believe are necessary to prevent death or serious impairment of health and which, because of the danger to life or health, require use of the most accessible hospital available and equipped to furnish those services.</w:t>
      </w:r>
      <w:r w:rsidRPr="007503EF">
        <w:br/>
        <w:t xml:space="preserve">Source: 42 </w:t>
      </w:r>
      <w:smartTag w:uri="urn:schemas-microsoft-com:office:smarttags" w:element="country-region">
        <w:smartTag w:uri="urn:schemas-microsoft-com:office:smarttags" w:element="place">
          <w:r w:rsidRPr="007503EF">
            <w:t>U.S.</w:t>
          </w:r>
        </w:smartTag>
      </w:smartTag>
      <w:r w:rsidRPr="007503EF">
        <w:t xml:space="preserve"> Code of Federal Regulations §422.2 and §424.101.</w:t>
      </w:r>
    </w:p>
    <w:p w14:paraId="249F2765" w14:textId="5CCE81E0" w:rsidR="002D6885" w:rsidRPr="007503EF" w:rsidRDefault="002D6885" w:rsidP="002D6885">
      <w:pPr>
        <w:pStyle w:val="CLETTERED"/>
      </w:pPr>
      <w:r w:rsidRPr="007503EF">
        <w:tab/>
        <w:t xml:space="preserve">To enroll, an Arkansas Medicaid application and contract must be downloaded from the Arkansas Medicaid website and submitted to Arkansas Medicaid Provider Enrollment. </w:t>
      </w:r>
      <w:r w:rsidR="00DA58CA" w:rsidRPr="007503EF">
        <w:t xml:space="preserve"> </w:t>
      </w:r>
      <w:r w:rsidRPr="007503EF">
        <w:t>A provider number will be assigned upon approval of the provider application and Medicaid contract.</w:t>
      </w:r>
      <w:r w:rsidR="00DA58CA" w:rsidRPr="007503EF">
        <w:t xml:space="preserve"> </w:t>
      </w:r>
      <w:r w:rsidRPr="007503EF">
        <w:t xml:space="preserve"> </w:t>
      </w:r>
      <w:hyperlink r:id="rId13" w:history="1">
        <w:r w:rsidRPr="007503EF">
          <w:rPr>
            <w:rStyle w:val="Hyperlink"/>
          </w:rPr>
          <w:t>View or print the provider enrollment and contract package (Application Packet).</w:t>
        </w:r>
      </w:hyperlink>
      <w:r w:rsidRPr="007503EF">
        <w:t xml:space="preserve">  </w:t>
      </w:r>
      <w:hyperlink r:id="rId14" w:history="1">
        <w:r w:rsidRPr="007503EF">
          <w:rPr>
            <w:rStyle w:val="Hyperlink"/>
          </w:rPr>
          <w:t>View or print Medicaid Provider Enrollment Unit contact information.</w:t>
        </w:r>
      </w:hyperlink>
    </w:p>
    <w:p w14:paraId="08B71BD8" w14:textId="77777777" w:rsidR="00C8715C" w:rsidRPr="007503EF" w:rsidRDefault="002D6885" w:rsidP="002D6885">
      <w:pPr>
        <w:pStyle w:val="ctext"/>
        <w:numPr>
          <w:ilvl w:val="12"/>
          <w:numId w:val="0"/>
        </w:numPr>
        <w:ind w:left="360"/>
      </w:pPr>
      <w:r w:rsidRPr="007503EF">
        <w:t xml:space="preserve">Limited services provider claims will be manually reviewed prior to processing to ensure that only </w:t>
      </w:r>
      <w:proofErr w:type="gramStart"/>
      <w:r w:rsidRPr="007503EF">
        <w:t>emergency</w:t>
      </w:r>
      <w:proofErr w:type="gramEnd"/>
      <w:r w:rsidRPr="007503EF">
        <w:t xml:space="preserve"> or prior authorized services are approved for payment.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10383" w:rsidRPr="007503EF" w14:paraId="0B3A61B4" w14:textId="77777777" w:rsidTr="001C7596">
        <w:trPr>
          <w:cantSplit/>
        </w:trPr>
        <w:tc>
          <w:tcPr>
            <w:tcW w:w="8122" w:type="dxa"/>
            <w:tcBorders>
              <w:top w:val="single" w:sz="6" w:space="0" w:color="FFFFFF"/>
              <w:left w:val="single" w:sz="6" w:space="0" w:color="FFFFFF"/>
              <w:bottom w:val="single" w:sz="6" w:space="0" w:color="FFFFFF"/>
              <w:right w:val="single" w:sz="6" w:space="0" w:color="FFFFFF"/>
            </w:tcBorders>
          </w:tcPr>
          <w:p w14:paraId="73B3F240" w14:textId="77777777" w:rsidR="00010383" w:rsidRPr="007503EF" w:rsidRDefault="00010383" w:rsidP="001C7596">
            <w:pPr>
              <w:pStyle w:val="chead2"/>
              <w:numPr>
                <w:ilvl w:val="12"/>
                <w:numId w:val="0"/>
              </w:numPr>
              <w:ind w:left="1440" w:hanging="1440"/>
            </w:pPr>
            <w:bookmarkStart w:id="30" w:name="_Toc136401424"/>
            <w:bookmarkStart w:id="31" w:name="_Toc50283445"/>
            <w:bookmarkStart w:id="32" w:name="_Toc125430136"/>
            <w:bookmarkStart w:id="33" w:name="_Toc128820354"/>
            <w:bookmarkStart w:id="34" w:name="_Toc50283446"/>
            <w:bookmarkStart w:id="35" w:name="_Toc125430137"/>
            <w:bookmarkStart w:id="36" w:name="_Toc128820355"/>
            <w:bookmarkStart w:id="37" w:name="_Toc136401425"/>
            <w:bookmarkStart w:id="38" w:name="_Toc201999106"/>
            <w:r w:rsidRPr="007503EF">
              <w:t>203.000</w:t>
            </w:r>
            <w:r w:rsidRPr="007503EF">
              <w:tab/>
              <w:t>Required Medical Records</w:t>
            </w:r>
            <w:bookmarkEnd w:id="30"/>
            <w:bookmarkEnd w:id="38"/>
            <w:r w:rsidRPr="007503EF">
              <w:t xml:space="preserve"> </w:t>
            </w:r>
            <w:bookmarkEnd w:id="31"/>
            <w:bookmarkEnd w:id="32"/>
            <w:bookmarkEnd w:id="33"/>
          </w:p>
        </w:tc>
        <w:tc>
          <w:tcPr>
            <w:tcW w:w="1238" w:type="dxa"/>
            <w:tcBorders>
              <w:top w:val="single" w:sz="6" w:space="0" w:color="FFFFFF"/>
              <w:left w:val="single" w:sz="6" w:space="0" w:color="FFFFFF"/>
              <w:bottom w:val="single" w:sz="6" w:space="0" w:color="FFFFFF"/>
              <w:right w:val="single" w:sz="6" w:space="0" w:color="FFFFFF"/>
            </w:tcBorders>
          </w:tcPr>
          <w:p w14:paraId="596177B6" w14:textId="77777777" w:rsidR="00010383" w:rsidRPr="007503EF" w:rsidRDefault="00010383" w:rsidP="001C7596">
            <w:pPr>
              <w:pStyle w:val="cDate2"/>
              <w:numPr>
                <w:ilvl w:val="12"/>
                <w:numId w:val="0"/>
              </w:numPr>
            </w:pPr>
            <w:r w:rsidRPr="007503EF">
              <w:t>11-1-09</w:t>
            </w:r>
          </w:p>
        </w:tc>
      </w:tr>
    </w:tbl>
    <w:p w14:paraId="59C2EF09" w14:textId="77777777" w:rsidR="00010383" w:rsidRPr="007503EF" w:rsidRDefault="00010383" w:rsidP="00010383">
      <w:pPr>
        <w:pStyle w:val="ctext"/>
      </w:pPr>
      <w:r w:rsidRPr="007503EF">
        <w:t>In addition to the conditions related to record keeping in Section 142.300 certified nurse-midwives are required to keep the following patient records:</w:t>
      </w:r>
    </w:p>
    <w:p w14:paraId="26591266" w14:textId="77777777" w:rsidR="00010383" w:rsidRPr="007503EF" w:rsidRDefault="00010383" w:rsidP="00010383">
      <w:pPr>
        <w:pStyle w:val="cnumbered"/>
      </w:pPr>
      <w:r w:rsidRPr="007503EF">
        <w:t>1.</w:t>
      </w:r>
      <w:r w:rsidRPr="007503EF">
        <w:tab/>
        <w:t>History and physical examinations.</w:t>
      </w:r>
    </w:p>
    <w:p w14:paraId="42239CA2" w14:textId="77777777" w:rsidR="00010383" w:rsidRPr="007503EF" w:rsidRDefault="00010383" w:rsidP="00010383">
      <w:pPr>
        <w:pStyle w:val="cnumbered"/>
      </w:pPr>
      <w:r w:rsidRPr="007503EF">
        <w:t>2.</w:t>
      </w:r>
      <w:r w:rsidRPr="007503EF">
        <w:tab/>
        <w:t>Appropriate diagnosis or chief complaint, when applicable, on each visit.</w:t>
      </w:r>
    </w:p>
    <w:p w14:paraId="6B3CDAED" w14:textId="77777777" w:rsidR="00010383" w:rsidRPr="007503EF" w:rsidRDefault="00010383" w:rsidP="00010383">
      <w:pPr>
        <w:pStyle w:val="cnumbered"/>
      </w:pPr>
      <w:r w:rsidRPr="007503EF">
        <w:t>3.</w:t>
      </w:r>
      <w:r w:rsidRPr="007503EF">
        <w:tab/>
        <w:t>Tests and results.</w:t>
      </w:r>
    </w:p>
    <w:p w14:paraId="18A79B67" w14:textId="77777777" w:rsidR="00010383" w:rsidRPr="007503EF" w:rsidRDefault="00010383" w:rsidP="00010383">
      <w:pPr>
        <w:pStyle w:val="cnumbered"/>
      </w:pPr>
      <w:r w:rsidRPr="007503EF">
        <w:t>4.</w:t>
      </w:r>
      <w:r w:rsidRPr="007503EF">
        <w:tab/>
        <w:t>Diagnoses.</w:t>
      </w:r>
    </w:p>
    <w:p w14:paraId="71018812" w14:textId="77777777" w:rsidR="00010383" w:rsidRPr="007503EF" w:rsidRDefault="00010383" w:rsidP="00010383">
      <w:pPr>
        <w:pStyle w:val="cnumbered"/>
      </w:pPr>
      <w:r w:rsidRPr="007503EF">
        <w:t>5.</w:t>
      </w:r>
      <w:r w:rsidRPr="007503EF">
        <w:tab/>
        <w:t>Treatment, including prescriptions.</w:t>
      </w:r>
    </w:p>
    <w:p w14:paraId="62CE0995" w14:textId="77777777" w:rsidR="00010383" w:rsidRPr="007503EF" w:rsidRDefault="00010383" w:rsidP="00010383">
      <w:pPr>
        <w:pStyle w:val="cnumbered"/>
      </w:pPr>
      <w:r w:rsidRPr="007503EF">
        <w:t>6.</w:t>
      </w:r>
      <w:r w:rsidRPr="007503EF">
        <w:tab/>
        <w:t>Signature or initials of the certified nurse-midwife after each visit.</w:t>
      </w:r>
    </w:p>
    <w:p w14:paraId="15527A77" w14:textId="77777777" w:rsidR="00010383" w:rsidRPr="007503EF" w:rsidRDefault="00010383" w:rsidP="00010383">
      <w:pPr>
        <w:pStyle w:val="cnumbered"/>
      </w:pPr>
      <w:r w:rsidRPr="007503EF">
        <w:t>7.</w:t>
      </w:r>
      <w:r w:rsidRPr="007503EF">
        <w:tab/>
        <w:t xml:space="preserve">Copies of </w:t>
      </w:r>
      <w:proofErr w:type="gramStart"/>
      <w:r w:rsidRPr="007503EF">
        <w:t>records pertinent</w:t>
      </w:r>
      <w:proofErr w:type="gramEnd"/>
      <w:r w:rsidRPr="007503EF">
        <w:t xml:space="preserve"> to services delivered by the certified nurse-midwife and billed to Medicaid.</w:t>
      </w:r>
    </w:p>
    <w:p w14:paraId="1830D8D6" w14:textId="77777777" w:rsidR="00010383" w:rsidRPr="007503EF" w:rsidRDefault="00010383" w:rsidP="00010383">
      <w:pPr>
        <w:pStyle w:val="cnumbered"/>
      </w:pPr>
      <w:r w:rsidRPr="007503EF">
        <w:t>8.</w:t>
      </w:r>
      <w:r w:rsidRPr="007503EF">
        <w:tab/>
        <w:t>Records must contain service dates of any services billed to Medicaid, including service dates for all components of global services billed.</w:t>
      </w:r>
    </w:p>
    <w:p w14:paraId="24FB46A9" w14:textId="77777777" w:rsidR="00010383" w:rsidRPr="007503EF" w:rsidRDefault="00010383" w:rsidP="00010383">
      <w:pPr>
        <w:pStyle w:val="cnumbered"/>
      </w:pPr>
      <w:r w:rsidRPr="007503EF">
        <w:t>9.</w:t>
      </w:r>
      <w:r w:rsidRPr="007503EF">
        <w:tab/>
        <w:t>Record of physician referral or consultation, if applicable.</w:t>
      </w:r>
      <w:bookmarkEnd w:id="34"/>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A37737" w:rsidRPr="007503EF" w14:paraId="0BA0A73F" w14:textId="77777777" w:rsidTr="00A62D46">
        <w:trPr>
          <w:cantSplit/>
        </w:trPr>
        <w:tc>
          <w:tcPr>
            <w:tcW w:w="8122" w:type="dxa"/>
            <w:tcBorders>
              <w:top w:val="single" w:sz="6" w:space="0" w:color="FFFFFF"/>
              <w:left w:val="single" w:sz="6" w:space="0" w:color="FFFFFF"/>
              <w:bottom w:val="single" w:sz="6" w:space="0" w:color="FFFFFF"/>
              <w:right w:val="single" w:sz="6" w:space="0" w:color="FFFFFF"/>
            </w:tcBorders>
          </w:tcPr>
          <w:p w14:paraId="56D28EB8" w14:textId="77777777" w:rsidR="00A37737" w:rsidRPr="007503EF" w:rsidRDefault="00A37737" w:rsidP="00A62D46">
            <w:pPr>
              <w:pStyle w:val="chead2"/>
              <w:numPr>
                <w:ilvl w:val="12"/>
                <w:numId w:val="0"/>
              </w:numPr>
              <w:ind w:left="1440" w:hanging="1440"/>
            </w:pPr>
            <w:bookmarkStart w:id="39" w:name="_Toc253733047"/>
            <w:bookmarkStart w:id="40" w:name="_Toc201999107"/>
            <w:bookmarkEnd w:id="35"/>
            <w:bookmarkEnd w:id="36"/>
            <w:bookmarkEnd w:id="37"/>
            <w:r w:rsidRPr="007503EF">
              <w:t>204.000</w:t>
            </w:r>
            <w:r w:rsidRPr="007503EF">
              <w:tab/>
            </w:r>
            <w:bookmarkEnd w:id="39"/>
            <w:r w:rsidRPr="007503EF">
              <w:t>Ambulance Services</w:t>
            </w:r>
            <w:bookmarkEnd w:id="40"/>
          </w:p>
        </w:tc>
        <w:tc>
          <w:tcPr>
            <w:tcW w:w="1238" w:type="dxa"/>
            <w:tcBorders>
              <w:top w:val="single" w:sz="6" w:space="0" w:color="FFFFFF"/>
              <w:left w:val="single" w:sz="6" w:space="0" w:color="FFFFFF"/>
              <w:bottom w:val="single" w:sz="6" w:space="0" w:color="FFFFFF"/>
              <w:right w:val="single" w:sz="6" w:space="0" w:color="FFFFFF"/>
            </w:tcBorders>
          </w:tcPr>
          <w:p w14:paraId="66BA1410" w14:textId="77777777" w:rsidR="00A37737" w:rsidRPr="007503EF" w:rsidRDefault="00A37737" w:rsidP="00A62D46">
            <w:pPr>
              <w:pStyle w:val="cDate2"/>
              <w:numPr>
                <w:ilvl w:val="12"/>
                <w:numId w:val="0"/>
              </w:numPr>
            </w:pPr>
            <w:r w:rsidRPr="007503EF">
              <w:t>4-30-10</w:t>
            </w:r>
          </w:p>
        </w:tc>
      </w:tr>
    </w:tbl>
    <w:p w14:paraId="2D3CD1E9" w14:textId="77777777" w:rsidR="00A37737" w:rsidRPr="007503EF" w:rsidRDefault="00A37737" w:rsidP="00A37737">
      <w:pPr>
        <w:pStyle w:val="ctext"/>
        <w:numPr>
          <w:ilvl w:val="12"/>
          <w:numId w:val="0"/>
        </w:numPr>
        <w:ind w:left="360"/>
      </w:pPr>
      <w:r w:rsidRPr="007503EF">
        <w:t>Ambulance service for Medicaid beneficiaries is covered by Medicaid when the ambulance transportation is medically necessary, as determined by the certified nurse-midwife.</w:t>
      </w:r>
    </w:p>
    <w:p w14:paraId="114DB010" w14:textId="77777777" w:rsidR="00A37737" w:rsidRPr="007503EF" w:rsidRDefault="00A37737" w:rsidP="00A37737">
      <w:pPr>
        <w:pStyle w:val="ctext"/>
        <w:numPr>
          <w:ilvl w:val="12"/>
          <w:numId w:val="0"/>
        </w:numPr>
        <w:ind w:left="360"/>
      </w:pPr>
      <w:r w:rsidRPr="007503EF">
        <w:lastRenderedPageBreak/>
        <w:t xml:space="preserve">It is the responsibility of the </w:t>
      </w:r>
      <w:r w:rsidRPr="007503EF">
        <w:rPr>
          <w:u w:val="single"/>
        </w:rPr>
        <w:t>transportation</w:t>
      </w:r>
      <w:r w:rsidRPr="007503EF">
        <w:t xml:space="preserve"> provider to maintain documentation that will verify the medical necessity of transportation provided.</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8"/>
        <w:gridCol w:w="1349"/>
      </w:tblGrid>
      <w:tr w:rsidR="00942AA1" w:rsidRPr="007503EF" w14:paraId="39E49F52" w14:textId="77777777" w:rsidTr="00942AA1">
        <w:trPr>
          <w:cantSplit/>
          <w:trHeight w:val="101"/>
        </w:trPr>
        <w:tc>
          <w:tcPr>
            <w:tcW w:w="8268" w:type="dxa"/>
            <w:tcBorders>
              <w:top w:val="single" w:sz="2" w:space="0" w:color="FFFFFF"/>
              <w:left w:val="single" w:sz="2" w:space="0" w:color="FFFFFF"/>
              <w:bottom w:val="single" w:sz="2" w:space="0" w:color="FFFFFF"/>
              <w:right w:val="single" w:sz="6" w:space="0" w:color="FFFFFF"/>
            </w:tcBorders>
          </w:tcPr>
          <w:p w14:paraId="6C68162C" w14:textId="77777777" w:rsidR="00942AA1" w:rsidRPr="007503EF" w:rsidRDefault="00942AA1" w:rsidP="0048320C">
            <w:pPr>
              <w:pStyle w:val="chead2"/>
            </w:pPr>
            <w:bookmarkStart w:id="41" w:name="_Toc454356171"/>
            <w:bookmarkStart w:id="42" w:name="_Toc436658974"/>
            <w:bookmarkStart w:id="43" w:name="_Toc201999108"/>
            <w:r w:rsidRPr="007503EF">
              <w:t>204.100</w:t>
            </w:r>
            <w:r w:rsidRPr="007503EF">
              <w:tab/>
              <w:t>Certified Nurse Midwife’s Role in Home Health Services</w:t>
            </w:r>
            <w:bookmarkEnd w:id="41"/>
            <w:bookmarkEnd w:id="43"/>
            <w:r w:rsidRPr="007503EF">
              <w:t xml:space="preserve"> </w:t>
            </w:r>
          </w:p>
        </w:tc>
        <w:tc>
          <w:tcPr>
            <w:tcW w:w="1349" w:type="dxa"/>
            <w:tcBorders>
              <w:top w:val="single" w:sz="2" w:space="0" w:color="FFFFFF"/>
              <w:left w:val="single" w:sz="6" w:space="0" w:color="FFFFFF"/>
              <w:bottom w:val="single" w:sz="2" w:space="0" w:color="FFFFFF"/>
              <w:right w:val="single" w:sz="2" w:space="0" w:color="FFFFFF"/>
            </w:tcBorders>
          </w:tcPr>
          <w:p w14:paraId="7027974F" w14:textId="77777777" w:rsidR="00942AA1" w:rsidRPr="007503EF" w:rsidRDefault="00942AA1" w:rsidP="00CD7EF1">
            <w:pPr>
              <w:pStyle w:val="cDate2"/>
            </w:pPr>
            <w:r w:rsidRPr="007503EF">
              <w:t>7-1</w:t>
            </w:r>
            <w:r w:rsidR="00CD7EF1" w:rsidRPr="007503EF">
              <w:t>-</w:t>
            </w:r>
            <w:r w:rsidRPr="007503EF">
              <w:t>17</w:t>
            </w:r>
          </w:p>
        </w:tc>
      </w:tr>
    </w:tbl>
    <w:p w14:paraId="12C0DCBE" w14:textId="77777777" w:rsidR="00942AA1" w:rsidRPr="007503EF" w:rsidRDefault="00942AA1" w:rsidP="00942AA1">
      <w:pPr>
        <w:pStyle w:val="CLETTERED"/>
      </w:pPr>
      <w:r w:rsidRPr="007503EF">
        <w:t>A.</w:t>
      </w:r>
      <w:r w:rsidRPr="007503EF">
        <w:tab/>
        <w:t>Home Health care requires a PCP referral except in the following circumstances:</w:t>
      </w:r>
    </w:p>
    <w:p w14:paraId="0BE1113C" w14:textId="77777777" w:rsidR="00942AA1" w:rsidRPr="007503EF" w:rsidRDefault="00942AA1" w:rsidP="00942AA1">
      <w:pPr>
        <w:pStyle w:val="cnumbered"/>
      </w:pPr>
      <w:r w:rsidRPr="007503EF">
        <w:t>1.</w:t>
      </w:r>
      <w:r w:rsidRPr="007503EF">
        <w:tab/>
        <w:t>Medicare/Medicaid dual-eligibles.</w:t>
      </w:r>
    </w:p>
    <w:p w14:paraId="545EE4B7" w14:textId="77777777" w:rsidR="00942AA1" w:rsidRPr="007503EF" w:rsidRDefault="00942AA1" w:rsidP="00942AA1">
      <w:pPr>
        <w:pStyle w:val="cnumbered"/>
      </w:pPr>
      <w:r w:rsidRPr="007503EF">
        <w:t>2.</w:t>
      </w:r>
      <w:r w:rsidRPr="007503EF">
        <w:tab/>
        <w:t>Obstetrician/gynecologists for postpartum complications.</w:t>
      </w:r>
    </w:p>
    <w:p w14:paraId="577929FA" w14:textId="77777777" w:rsidR="00942AA1" w:rsidRPr="007503EF" w:rsidRDefault="00942AA1" w:rsidP="00942AA1">
      <w:pPr>
        <w:pStyle w:val="cnumbered"/>
      </w:pPr>
      <w:r w:rsidRPr="007503EF">
        <w:t>3.</w:t>
      </w:r>
      <w:r w:rsidRPr="007503EF">
        <w:tab/>
        <w:t>To revise a plan of care during a period covered by a current referral; however, the agency must forward copies of the signed and dated assessment and the revision to the PCP.</w:t>
      </w:r>
    </w:p>
    <w:p w14:paraId="5E4C526E" w14:textId="77777777" w:rsidR="00942AA1" w:rsidRPr="007503EF" w:rsidRDefault="00942AA1" w:rsidP="00942AA1">
      <w:pPr>
        <w:pStyle w:val="CLETTERED"/>
      </w:pPr>
      <w:r w:rsidRPr="007503EF">
        <w:t>B.</w:t>
      </w:r>
      <w:r w:rsidRPr="007503EF">
        <w:tab/>
        <w:t xml:space="preserve">A PCP may </w:t>
      </w:r>
      <w:proofErr w:type="gramStart"/>
      <w:r w:rsidRPr="007503EF">
        <w:t>refer</w:t>
      </w:r>
      <w:proofErr w:type="gramEnd"/>
      <w:r w:rsidRPr="007503EF">
        <w:t xml:space="preserve"> a beneficiary to a specific Home Health agency only if he or she ensures the beneficiary’s freedom of choice by naming at least one alternative agency.</w:t>
      </w:r>
    </w:p>
    <w:p w14:paraId="31033468" w14:textId="77777777" w:rsidR="00942AA1" w:rsidRPr="007503EF" w:rsidRDefault="00942AA1" w:rsidP="00942AA1">
      <w:pPr>
        <w:pStyle w:val="cnumbered"/>
      </w:pPr>
      <w:r w:rsidRPr="007503EF">
        <w:t>1.</w:t>
      </w:r>
      <w:r w:rsidRPr="007503EF">
        <w:tab/>
        <w:t>PCPs, authorized attending physicians and Home Health agencies must maintain all required PCP referral documentation in the beneficiary’s clinical records.</w:t>
      </w:r>
    </w:p>
    <w:p w14:paraId="62FE4994" w14:textId="77777777" w:rsidR="00942AA1" w:rsidRPr="007503EF" w:rsidRDefault="00942AA1" w:rsidP="00942AA1">
      <w:pPr>
        <w:pStyle w:val="cnumbered"/>
      </w:pPr>
      <w:r w:rsidRPr="007503EF">
        <w:t>2.</w:t>
      </w:r>
      <w:r w:rsidRPr="007503EF">
        <w:tab/>
        <w:t>PCP referrals must be renewed when specified by the PCP or every sixty (60) days, whichever period is shorter.</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8"/>
        <w:gridCol w:w="1349"/>
      </w:tblGrid>
      <w:tr w:rsidR="00942AA1" w:rsidRPr="007503EF" w14:paraId="1C941A8A" w14:textId="77777777" w:rsidTr="0048320C">
        <w:trPr>
          <w:cantSplit/>
          <w:trHeight w:val="101"/>
        </w:trPr>
        <w:tc>
          <w:tcPr>
            <w:tcW w:w="8268" w:type="dxa"/>
            <w:tcBorders>
              <w:top w:val="single" w:sz="2" w:space="0" w:color="FFFFFF"/>
              <w:left w:val="single" w:sz="2" w:space="0" w:color="FFFFFF"/>
              <w:bottom w:val="single" w:sz="2" w:space="0" w:color="FFFFFF"/>
              <w:right w:val="single" w:sz="6" w:space="0" w:color="FFFFFF"/>
            </w:tcBorders>
          </w:tcPr>
          <w:p w14:paraId="50599DC3" w14:textId="77777777" w:rsidR="00942AA1" w:rsidRPr="007503EF" w:rsidRDefault="00942AA1" w:rsidP="0048320C">
            <w:pPr>
              <w:pStyle w:val="chead2"/>
            </w:pPr>
            <w:bookmarkStart w:id="44" w:name="_Toc201999109"/>
            <w:r w:rsidRPr="007503EF">
              <w:t>204.101</w:t>
            </w:r>
            <w:r w:rsidRPr="007503EF">
              <w:tab/>
              <w:t>Documentation of Services</w:t>
            </w:r>
            <w:bookmarkEnd w:id="44"/>
          </w:p>
        </w:tc>
        <w:tc>
          <w:tcPr>
            <w:tcW w:w="1349" w:type="dxa"/>
            <w:tcBorders>
              <w:top w:val="single" w:sz="2" w:space="0" w:color="FFFFFF"/>
              <w:left w:val="single" w:sz="6" w:space="0" w:color="FFFFFF"/>
              <w:bottom w:val="single" w:sz="2" w:space="0" w:color="FFFFFF"/>
              <w:right w:val="single" w:sz="2" w:space="0" w:color="FFFFFF"/>
            </w:tcBorders>
          </w:tcPr>
          <w:p w14:paraId="19062A5E" w14:textId="77777777" w:rsidR="00942AA1" w:rsidRPr="007503EF" w:rsidRDefault="00942AA1" w:rsidP="00CD7EF1">
            <w:pPr>
              <w:pStyle w:val="cDate2"/>
            </w:pPr>
            <w:r w:rsidRPr="007503EF">
              <w:t>7-1-17</w:t>
            </w:r>
          </w:p>
        </w:tc>
      </w:tr>
    </w:tbl>
    <w:p w14:paraId="78CAD10F" w14:textId="77777777" w:rsidR="00942AA1" w:rsidRPr="007503EF" w:rsidRDefault="00942AA1" w:rsidP="00942AA1">
      <w:pPr>
        <w:pStyle w:val="ctext"/>
      </w:pPr>
      <w:r w:rsidRPr="007503EF">
        <w:t>Home Health Providers must maintain the following records for patients of all ages.</w:t>
      </w:r>
    </w:p>
    <w:p w14:paraId="17C31DBE" w14:textId="77777777" w:rsidR="00942AA1" w:rsidRPr="007503EF" w:rsidRDefault="00942AA1" w:rsidP="00942AA1">
      <w:pPr>
        <w:pStyle w:val="CLETTERED"/>
      </w:pPr>
      <w:r w:rsidRPr="007503EF">
        <w:t>A.</w:t>
      </w:r>
      <w:r w:rsidRPr="007503EF">
        <w:tab/>
        <w:t>Patient assessments.</w:t>
      </w:r>
    </w:p>
    <w:p w14:paraId="3358CE14" w14:textId="77777777" w:rsidR="00942AA1" w:rsidRPr="007503EF" w:rsidRDefault="00942AA1" w:rsidP="00942AA1">
      <w:pPr>
        <w:pStyle w:val="CLETTERED"/>
      </w:pPr>
      <w:r w:rsidRPr="007503EF">
        <w:t>B.</w:t>
      </w:r>
      <w:r w:rsidRPr="007503EF">
        <w:tab/>
        <w:t>Plans of care.</w:t>
      </w:r>
    </w:p>
    <w:p w14:paraId="70E696C0" w14:textId="77777777" w:rsidR="00942AA1" w:rsidRPr="007503EF" w:rsidRDefault="00942AA1" w:rsidP="00942AA1">
      <w:pPr>
        <w:pStyle w:val="CLETTERED"/>
      </w:pPr>
      <w:r w:rsidRPr="007503EF">
        <w:t>C.</w:t>
      </w:r>
      <w:r w:rsidRPr="007503EF">
        <w:tab/>
        <w:t>Physical therapy evaluations.</w:t>
      </w:r>
    </w:p>
    <w:p w14:paraId="59323A83" w14:textId="77777777" w:rsidR="00942AA1" w:rsidRPr="007503EF" w:rsidRDefault="00942AA1" w:rsidP="00942AA1">
      <w:pPr>
        <w:pStyle w:val="CLETTERED"/>
      </w:pPr>
      <w:r w:rsidRPr="007503EF">
        <w:t>D.</w:t>
      </w:r>
      <w:r w:rsidRPr="007503EF">
        <w:tab/>
        <w:t>Treatment plans when applicable.</w:t>
      </w:r>
    </w:p>
    <w:p w14:paraId="76FB89AE" w14:textId="77777777" w:rsidR="00942AA1" w:rsidRPr="007503EF" w:rsidRDefault="00942AA1" w:rsidP="00942AA1">
      <w:pPr>
        <w:pStyle w:val="CLETTERED"/>
      </w:pPr>
      <w:r w:rsidRPr="007503EF">
        <w:t>E.</w:t>
      </w:r>
      <w:r w:rsidRPr="007503EF">
        <w:tab/>
        <w:t>Case notes.</w:t>
      </w:r>
    </w:p>
    <w:p w14:paraId="2ADDCD1A" w14:textId="77777777" w:rsidR="00942AA1" w:rsidRPr="007503EF" w:rsidRDefault="00942AA1" w:rsidP="00942AA1">
      <w:pPr>
        <w:pStyle w:val="CLETTERED"/>
      </w:pPr>
      <w:r w:rsidRPr="007503EF">
        <w:t>F.</w:t>
      </w:r>
      <w:r w:rsidRPr="007503EF">
        <w:tab/>
        <w:t xml:space="preserve">Progress notes from each visit by nurses, </w:t>
      </w:r>
      <w:proofErr w:type="gramStart"/>
      <w:r w:rsidRPr="007503EF">
        <w:t>aides</w:t>
      </w:r>
      <w:proofErr w:type="gramEnd"/>
      <w:r w:rsidRPr="007503EF">
        <w:t>, physical therapy assistants and physical therapists.</w:t>
      </w:r>
    </w:p>
    <w:p w14:paraId="1A121FB6" w14:textId="77777777" w:rsidR="00942AA1" w:rsidRPr="007503EF" w:rsidRDefault="00942AA1" w:rsidP="00942AA1">
      <w:pPr>
        <w:pStyle w:val="CLETTERED"/>
      </w:pPr>
      <w:r w:rsidRPr="007503EF">
        <w:t>G.</w:t>
      </w:r>
      <w:r w:rsidRPr="007503EF">
        <w:tab/>
      </w:r>
      <w:r w:rsidRPr="007503EF">
        <w:rPr>
          <w:i/>
        </w:rPr>
        <w:t>Pro re natal</w:t>
      </w:r>
      <w:r w:rsidRPr="007503EF">
        <w:t xml:space="preserve"> (PRN) visits and the medical justification for each such unscheduled visit.</w:t>
      </w:r>
    </w:p>
    <w:p w14:paraId="4457449C" w14:textId="77777777" w:rsidR="00942AA1" w:rsidRPr="007503EF" w:rsidRDefault="00942AA1" w:rsidP="00942AA1">
      <w:pPr>
        <w:pStyle w:val="CLETTERED"/>
      </w:pPr>
      <w:r w:rsidRPr="007503EF">
        <w:t>H.</w:t>
      </w:r>
      <w:r w:rsidRPr="007503EF">
        <w:tab/>
        <w:t>A face-to-face encounter with the beneficiary must meet the following requirements:</w:t>
      </w:r>
    </w:p>
    <w:p w14:paraId="62EFF70D" w14:textId="77777777" w:rsidR="00942AA1" w:rsidRPr="007503EF" w:rsidRDefault="00942AA1" w:rsidP="00942AA1">
      <w:pPr>
        <w:pStyle w:val="cnumbered"/>
      </w:pPr>
      <w:r w:rsidRPr="007503EF">
        <w:t>1.</w:t>
      </w:r>
      <w:r w:rsidRPr="007503EF">
        <w:tab/>
        <w:t xml:space="preserve">Regarding </w:t>
      </w:r>
      <w:proofErr w:type="gramStart"/>
      <w:r w:rsidRPr="007503EF">
        <w:t>initiation</w:t>
      </w:r>
      <w:proofErr w:type="gramEnd"/>
      <w:r w:rsidRPr="007503EF">
        <w:t xml:space="preserve"> of Home Health services, the face-to-face encounter must be related to the primary reason the beneficiary requires Home Health services and must occur within the ninety (90) days before or </w:t>
      </w:r>
      <w:proofErr w:type="gramStart"/>
      <w:r w:rsidRPr="007503EF">
        <w:t>the thirty</w:t>
      </w:r>
      <w:proofErr w:type="gramEnd"/>
      <w:r w:rsidRPr="007503EF">
        <w:t xml:space="preserve"> (30) days after the start of services.</w:t>
      </w:r>
    </w:p>
    <w:p w14:paraId="2AE59A85" w14:textId="77777777" w:rsidR="00942AA1" w:rsidRPr="007503EF" w:rsidRDefault="00942AA1" w:rsidP="00942AA1">
      <w:pPr>
        <w:pStyle w:val="cnumbered"/>
      </w:pPr>
      <w:r w:rsidRPr="007503EF">
        <w:t>2.</w:t>
      </w:r>
      <w:r w:rsidRPr="007503EF">
        <w:tab/>
        <w:t>Regarding initiation of medical equipment, the face-</w:t>
      </w:r>
      <w:proofErr w:type="gramStart"/>
      <w:r w:rsidRPr="007503EF">
        <w:t>to face</w:t>
      </w:r>
      <w:proofErr w:type="gramEnd"/>
      <w:r w:rsidRPr="007503EF">
        <w:t xml:space="preserve"> encounter must be related to the primary reason the beneficiary requires medical equipment and must occur no more than six (6) months prior to the start of services.</w:t>
      </w:r>
    </w:p>
    <w:p w14:paraId="4565B044" w14:textId="77777777" w:rsidR="00942AA1" w:rsidRPr="007503EF" w:rsidRDefault="00942AA1" w:rsidP="00942AA1">
      <w:pPr>
        <w:pStyle w:val="cnumbered"/>
      </w:pPr>
      <w:r w:rsidRPr="007503EF">
        <w:t>3.</w:t>
      </w:r>
      <w:r w:rsidRPr="007503EF">
        <w:tab/>
        <w:t>Conducted by one of the following practitioners:</w:t>
      </w:r>
    </w:p>
    <w:p w14:paraId="6927F346" w14:textId="77777777" w:rsidR="00942AA1" w:rsidRPr="007503EF" w:rsidRDefault="00942AA1" w:rsidP="00942AA1">
      <w:pPr>
        <w:pStyle w:val="cletteredindent"/>
      </w:pPr>
      <w:r w:rsidRPr="007503EF">
        <w:t>a.</w:t>
      </w:r>
      <w:r w:rsidRPr="007503EF">
        <w:tab/>
        <w:t>The primary care physician.</w:t>
      </w:r>
    </w:p>
    <w:p w14:paraId="3CACA4B7" w14:textId="77777777" w:rsidR="00942AA1" w:rsidRPr="007503EF" w:rsidRDefault="00942AA1" w:rsidP="00942AA1">
      <w:pPr>
        <w:pStyle w:val="cletteredindent"/>
      </w:pPr>
      <w:r w:rsidRPr="007503EF">
        <w:t>b.</w:t>
      </w:r>
      <w:r w:rsidRPr="007503EF">
        <w:tab/>
        <w:t>A nurse practitioner working in collaboration with the primary care physician.</w:t>
      </w:r>
    </w:p>
    <w:p w14:paraId="4637C39E" w14:textId="77777777" w:rsidR="00942AA1" w:rsidRPr="007503EF" w:rsidRDefault="00942AA1" w:rsidP="00942AA1">
      <w:pPr>
        <w:pStyle w:val="cletteredindent"/>
        <w:rPr>
          <w:szCs w:val="21"/>
        </w:rPr>
      </w:pPr>
      <w:r w:rsidRPr="007503EF">
        <w:t>c.</w:t>
      </w:r>
      <w:r w:rsidRPr="007503EF">
        <w:tab/>
        <w:t>A certified nurse midwife by the scope of practice.</w:t>
      </w:r>
    </w:p>
    <w:p w14:paraId="645854A5" w14:textId="77777777" w:rsidR="00942AA1" w:rsidRPr="007503EF" w:rsidRDefault="00942AA1" w:rsidP="00942AA1">
      <w:pPr>
        <w:pStyle w:val="cletteredindent"/>
        <w:rPr>
          <w:szCs w:val="22"/>
        </w:rPr>
      </w:pPr>
      <w:r w:rsidRPr="007503EF">
        <w:t>d.</w:t>
      </w:r>
      <w:r w:rsidRPr="007503EF">
        <w:tab/>
        <w:t xml:space="preserve">A physician assistant under the supervision of the primary care physician according to Arkansas Medicaid Physician Policy.  Physician assistant services are services furnished according to A.C.A § 17-105-101 and rules and regulations issued by the Arkansas State Medical Board.  Physician assistants </w:t>
      </w:r>
      <w:r w:rsidRPr="007503EF">
        <w:lastRenderedPageBreak/>
        <w:t>are dependent medical practitioners practicing under the supervision of the physician, for which the physician takes full responsibility.  The service is not considered to be separate from the physician’s service.</w:t>
      </w:r>
    </w:p>
    <w:p w14:paraId="2BB42C63" w14:textId="77777777" w:rsidR="00942AA1" w:rsidRPr="007503EF" w:rsidRDefault="00942AA1" w:rsidP="00942AA1">
      <w:pPr>
        <w:pStyle w:val="cletteredindent"/>
      </w:pPr>
      <w:r w:rsidRPr="007503EF">
        <w:t>e.</w:t>
      </w:r>
      <w:r w:rsidRPr="007503EF">
        <w:tab/>
        <w:t>The attending acute or post-acute physician.</w:t>
      </w:r>
    </w:p>
    <w:p w14:paraId="3A17A1C4" w14:textId="77777777" w:rsidR="00942AA1" w:rsidRPr="007503EF" w:rsidRDefault="00942AA1" w:rsidP="00942AA1">
      <w:pPr>
        <w:pStyle w:val="cnumbered"/>
      </w:pPr>
      <w:r w:rsidRPr="007503EF">
        <w:t>4.</w:t>
      </w:r>
      <w:r w:rsidRPr="007503EF">
        <w:tab/>
        <w:t>The non-physician must communicate the clinical findings of that face-to-face to the ordering physician.  Those clinical findings must be incorporated into a document included in the beneficiary’s medical record.</w:t>
      </w:r>
    </w:p>
    <w:p w14:paraId="37A5A0D7" w14:textId="77777777" w:rsidR="00942AA1" w:rsidRPr="007503EF" w:rsidRDefault="00942AA1" w:rsidP="00942AA1">
      <w:pPr>
        <w:pStyle w:val="cnumbered"/>
      </w:pPr>
      <w:r w:rsidRPr="007503EF">
        <w:t>5.</w:t>
      </w:r>
      <w:r w:rsidRPr="007503EF">
        <w:tab/>
        <w:t xml:space="preserve">The physician ordering the services must assure </w:t>
      </w:r>
      <w:proofErr w:type="gramStart"/>
      <w:r w:rsidRPr="007503EF">
        <w:t>clinical</w:t>
      </w:r>
      <w:proofErr w:type="gramEnd"/>
      <w:r w:rsidRPr="007503EF">
        <w:t xml:space="preserve"> correlation between the face-to-face encounter and the associated Home Health document:</w:t>
      </w:r>
    </w:p>
    <w:p w14:paraId="68181A44" w14:textId="77777777" w:rsidR="00942AA1" w:rsidRPr="007503EF" w:rsidRDefault="00942AA1" w:rsidP="00942AA1">
      <w:pPr>
        <w:pStyle w:val="cletteredindent"/>
      </w:pPr>
      <w:r w:rsidRPr="007503EF">
        <w:t>a.</w:t>
      </w:r>
      <w:r w:rsidRPr="007503EF">
        <w:tab/>
        <w:t>The primary reason the patient requires Home Health services.</w:t>
      </w:r>
    </w:p>
    <w:p w14:paraId="7FB48B73" w14:textId="77777777" w:rsidR="00942AA1" w:rsidRPr="007503EF" w:rsidRDefault="00942AA1" w:rsidP="00942AA1">
      <w:pPr>
        <w:pStyle w:val="cletteredindent"/>
      </w:pPr>
      <w:r w:rsidRPr="007503EF">
        <w:t>b.</w:t>
      </w:r>
      <w:r w:rsidRPr="007503EF">
        <w:tab/>
        <w:t>The start of Home Health services.</w:t>
      </w:r>
    </w:p>
    <w:p w14:paraId="4C56B86F" w14:textId="77777777" w:rsidR="00942AA1" w:rsidRPr="007503EF" w:rsidRDefault="00942AA1" w:rsidP="00942AA1">
      <w:pPr>
        <w:pStyle w:val="cletteredindent"/>
      </w:pPr>
      <w:r w:rsidRPr="007503EF">
        <w:t>c.</w:t>
      </w:r>
      <w:r w:rsidRPr="007503EF">
        <w:tab/>
        <w:t>The practitioner who conducted the encounter and the date of the encounter.</w:t>
      </w:r>
    </w:p>
    <w:p w14:paraId="35EE4554" w14:textId="77777777" w:rsidR="00942AA1" w:rsidRPr="007503EF" w:rsidRDefault="00942AA1" w:rsidP="00942AA1">
      <w:pPr>
        <w:pStyle w:val="cletteredindent"/>
      </w:pPr>
      <w:r w:rsidRPr="007503EF">
        <w:t>d.</w:t>
      </w:r>
      <w:r w:rsidRPr="007503EF">
        <w:tab/>
        <w:t>The face-to-face encounter may occur through telemedicine, when applicable to the program manual of the performing provider of the encounter.</w:t>
      </w:r>
    </w:p>
    <w:p w14:paraId="10E67A8A" w14:textId="77777777" w:rsidR="00942AA1" w:rsidRPr="007503EF" w:rsidRDefault="00942AA1" w:rsidP="00942AA1">
      <w:pPr>
        <w:pStyle w:val="CLETTERED"/>
      </w:pPr>
      <w:r w:rsidRPr="007503EF">
        <w:t>E.</w:t>
      </w:r>
      <w:r w:rsidRPr="007503EF">
        <w:tab/>
        <w:t xml:space="preserve">No payment may be made for medical equipment, supplies or appliances unless the primary care physician </w:t>
      </w:r>
      <w:proofErr w:type="gramStart"/>
      <w:r w:rsidRPr="007503EF">
        <w:t>or allowed</w:t>
      </w:r>
      <w:proofErr w:type="gramEnd"/>
      <w:r w:rsidRPr="007503EF">
        <w:t xml:space="preserve"> non-physician practitioner documents a face-to-face encounter with the beneficiary consistent with the </w:t>
      </w:r>
      <w:proofErr w:type="gramStart"/>
      <w:r w:rsidRPr="007503EF">
        <w:t>requirements as</w:t>
      </w:r>
      <w:proofErr w:type="gramEnd"/>
      <w:r w:rsidRPr="007503EF">
        <w:t xml:space="preserve"> listed in D.3.</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8"/>
        <w:gridCol w:w="1349"/>
      </w:tblGrid>
      <w:tr w:rsidR="00942AA1" w:rsidRPr="007503EF" w14:paraId="759D5813" w14:textId="77777777" w:rsidTr="0048320C">
        <w:trPr>
          <w:cantSplit/>
          <w:trHeight w:val="101"/>
        </w:trPr>
        <w:tc>
          <w:tcPr>
            <w:tcW w:w="8268" w:type="dxa"/>
            <w:tcBorders>
              <w:top w:val="single" w:sz="2" w:space="0" w:color="FFFFFF"/>
              <w:left w:val="single" w:sz="2" w:space="0" w:color="FFFFFF"/>
              <w:bottom w:val="single" w:sz="2" w:space="0" w:color="FFFFFF"/>
              <w:right w:val="single" w:sz="6" w:space="0" w:color="FFFFFF"/>
            </w:tcBorders>
          </w:tcPr>
          <w:p w14:paraId="74F7BD7F" w14:textId="77777777" w:rsidR="00942AA1" w:rsidRPr="007503EF" w:rsidRDefault="00942AA1" w:rsidP="0048320C">
            <w:pPr>
              <w:pStyle w:val="chead2"/>
            </w:pPr>
            <w:bookmarkStart w:id="45" w:name="_Toc201999110"/>
            <w:r w:rsidRPr="007503EF">
              <w:t>204.102</w:t>
            </w:r>
            <w:r w:rsidRPr="007503EF">
              <w:tab/>
              <w:t>Plan of Care Review</w:t>
            </w:r>
            <w:bookmarkEnd w:id="45"/>
          </w:p>
        </w:tc>
        <w:tc>
          <w:tcPr>
            <w:tcW w:w="1349" w:type="dxa"/>
            <w:tcBorders>
              <w:top w:val="single" w:sz="2" w:space="0" w:color="FFFFFF"/>
              <w:left w:val="single" w:sz="6" w:space="0" w:color="FFFFFF"/>
              <w:bottom w:val="single" w:sz="2" w:space="0" w:color="FFFFFF"/>
              <w:right w:val="single" w:sz="2" w:space="0" w:color="FFFFFF"/>
            </w:tcBorders>
          </w:tcPr>
          <w:p w14:paraId="5F2DA845" w14:textId="77777777" w:rsidR="00942AA1" w:rsidRPr="007503EF" w:rsidRDefault="00942AA1" w:rsidP="00CD7EF1">
            <w:pPr>
              <w:pStyle w:val="cDate2"/>
            </w:pPr>
            <w:r w:rsidRPr="007503EF">
              <w:t>7-1-17</w:t>
            </w:r>
          </w:p>
        </w:tc>
      </w:tr>
    </w:tbl>
    <w:p w14:paraId="3048B828" w14:textId="77777777" w:rsidR="00942AA1" w:rsidRPr="007503EF" w:rsidRDefault="00942AA1" w:rsidP="00942AA1">
      <w:pPr>
        <w:pStyle w:val="CLETTERED"/>
      </w:pPr>
      <w:r w:rsidRPr="007503EF">
        <w:t>A.</w:t>
      </w:r>
      <w:r w:rsidRPr="007503EF">
        <w:tab/>
        <w:t>All Home Health services are at the direction of the patient’s PCP or authorized attending physician.</w:t>
      </w:r>
    </w:p>
    <w:p w14:paraId="70CD95B1" w14:textId="77777777" w:rsidR="00942AA1" w:rsidRPr="007503EF" w:rsidRDefault="00942AA1" w:rsidP="00942AA1">
      <w:pPr>
        <w:pStyle w:val="CLETTERED"/>
      </w:pPr>
      <w:r w:rsidRPr="007503EF">
        <w:t>B.</w:t>
      </w:r>
      <w:r w:rsidRPr="007503EF">
        <w:tab/>
        <w:t>The physician, in consultation with the patient and professional staff, is responsible for establishing the plan of care, specifying the type(s), frequency and duration of services.</w:t>
      </w:r>
    </w:p>
    <w:p w14:paraId="19F4AC3A" w14:textId="77777777" w:rsidR="00942AA1" w:rsidRPr="007503EF" w:rsidRDefault="00942AA1" w:rsidP="00942AA1">
      <w:pPr>
        <w:pStyle w:val="CLETTERED"/>
      </w:pPr>
      <w:r w:rsidRPr="007503EF">
        <w:t>C.</w:t>
      </w:r>
      <w:r w:rsidRPr="007503EF">
        <w:tab/>
        <w:t>Medicaid requires the PCP or authorized attending physician to review the patient’s plan of care as often as necessary to address changes in the patient’s condition -- but no less often than every sixty (60) days.</w:t>
      </w:r>
    </w:p>
    <w:p w14:paraId="5A7FE989" w14:textId="77777777" w:rsidR="00942AA1" w:rsidRPr="007503EF" w:rsidRDefault="00942AA1" w:rsidP="00942AA1">
      <w:pPr>
        <w:pStyle w:val="cnumbered"/>
      </w:pPr>
      <w:r w:rsidRPr="007503EF">
        <w:t>1.</w:t>
      </w:r>
      <w:r w:rsidRPr="007503EF">
        <w:tab/>
        <w:t xml:space="preserve">The physician establishes the start date of each new, </w:t>
      </w:r>
      <w:proofErr w:type="gramStart"/>
      <w:r w:rsidRPr="007503EF">
        <w:t>renewed</w:t>
      </w:r>
      <w:proofErr w:type="gramEnd"/>
      <w:r w:rsidRPr="007503EF">
        <w:t xml:space="preserve"> or revised plan of care.</w:t>
      </w:r>
    </w:p>
    <w:p w14:paraId="782F1D02" w14:textId="77777777" w:rsidR="00942AA1" w:rsidRPr="007503EF" w:rsidRDefault="00942AA1" w:rsidP="00942AA1">
      <w:pPr>
        <w:pStyle w:val="cletteredindent"/>
      </w:pPr>
      <w:r w:rsidRPr="007503EF">
        <w:t>a.</w:t>
      </w:r>
      <w:r w:rsidRPr="007503EF">
        <w:tab/>
        <w:t>A “renewed” plan of care has been reviewed in accordance with the 60-day requirement and has been authorized by the PCP or authorized attending physician to continue, either with or without revision.</w:t>
      </w:r>
    </w:p>
    <w:p w14:paraId="4278D9AD" w14:textId="77777777" w:rsidR="00942AA1" w:rsidRPr="007503EF" w:rsidRDefault="00942AA1" w:rsidP="00942AA1">
      <w:pPr>
        <w:pStyle w:val="cletteredindent"/>
      </w:pPr>
      <w:r w:rsidRPr="007503EF">
        <w:t>b.</w:t>
      </w:r>
      <w:r w:rsidRPr="007503EF">
        <w:tab/>
        <w:t>A “revised” plan of care is developed in response to a change in the patient’s condition that necessitates prompt review by the physician and reassessment by the case nurse.</w:t>
      </w:r>
    </w:p>
    <w:p w14:paraId="314396BE" w14:textId="77777777" w:rsidR="00942AA1" w:rsidRPr="007503EF" w:rsidRDefault="00942AA1" w:rsidP="00942AA1">
      <w:pPr>
        <w:pStyle w:val="cnumbered"/>
      </w:pPr>
      <w:r w:rsidRPr="007503EF">
        <w:t>2.</w:t>
      </w:r>
      <w:r w:rsidRPr="007503EF">
        <w:tab/>
        <w:t>The PCP or authorized attending physician must have performed a comprehensive (see Physician’s Common Procedural Terminology for guidelines regarding comprehensive evaluation and management procedures) physical examination with medical history or history update within the twelve (12) months preceding the beginning date of a new plan of care, the first date of service in an extended benefit period or the beginning date of service in a revised or renewed plan of care.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42AA1" w:rsidRPr="007503EF" w14:paraId="568418A7" w14:textId="77777777" w:rsidTr="0048320C">
        <w:trPr>
          <w:cantSplit/>
        </w:trPr>
        <w:tc>
          <w:tcPr>
            <w:tcW w:w="8122" w:type="dxa"/>
            <w:tcBorders>
              <w:top w:val="single" w:sz="6" w:space="0" w:color="FFFFFF"/>
              <w:left w:val="single" w:sz="6" w:space="0" w:color="FFFFFF"/>
              <w:bottom w:val="single" w:sz="6" w:space="0" w:color="FFFFFF"/>
              <w:right w:val="single" w:sz="6" w:space="0" w:color="FFFFFF"/>
            </w:tcBorders>
          </w:tcPr>
          <w:p w14:paraId="08FAC926" w14:textId="77777777" w:rsidR="00942AA1" w:rsidRPr="007503EF" w:rsidRDefault="00942AA1" w:rsidP="0048320C">
            <w:pPr>
              <w:pStyle w:val="chead2"/>
              <w:numPr>
                <w:ilvl w:val="12"/>
                <w:numId w:val="0"/>
              </w:numPr>
              <w:ind w:left="1440" w:hanging="1440"/>
            </w:pPr>
            <w:bookmarkStart w:id="46" w:name="_Toc42320349"/>
            <w:bookmarkStart w:id="47" w:name="_Toc456269384"/>
            <w:bookmarkStart w:id="48" w:name="_Toc201999111"/>
            <w:r w:rsidRPr="007503EF">
              <w:t>204.103</w:t>
            </w:r>
            <w:r w:rsidRPr="007503EF">
              <w:tab/>
              <w:t>Home Health Place of Service</w:t>
            </w:r>
            <w:bookmarkEnd w:id="46"/>
            <w:bookmarkEnd w:id="47"/>
            <w:bookmarkEnd w:id="48"/>
          </w:p>
        </w:tc>
        <w:tc>
          <w:tcPr>
            <w:tcW w:w="1238" w:type="dxa"/>
            <w:tcBorders>
              <w:top w:val="single" w:sz="6" w:space="0" w:color="FFFFFF"/>
              <w:left w:val="single" w:sz="6" w:space="0" w:color="FFFFFF"/>
              <w:bottom w:val="single" w:sz="6" w:space="0" w:color="FFFFFF"/>
              <w:right w:val="single" w:sz="6" w:space="0" w:color="FFFFFF"/>
            </w:tcBorders>
          </w:tcPr>
          <w:p w14:paraId="18036D48" w14:textId="77777777" w:rsidR="00942AA1" w:rsidRPr="007503EF" w:rsidRDefault="00942AA1" w:rsidP="0048320C">
            <w:pPr>
              <w:pStyle w:val="cDate2"/>
              <w:numPr>
                <w:ilvl w:val="12"/>
                <w:numId w:val="0"/>
              </w:numPr>
            </w:pPr>
            <w:r w:rsidRPr="007503EF">
              <w:t>7-1-17</w:t>
            </w:r>
          </w:p>
        </w:tc>
      </w:tr>
    </w:tbl>
    <w:p w14:paraId="24B2B309" w14:textId="77777777" w:rsidR="00942AA1" w:rsidRPr="007503EF" w:rsidRDefault="00942AA1">
      <w:r w:rsidRPr="007503EF">
        <w:t xml:space="preserve">Home Health services may be provided in any normal setting in which normal life activities take place, other than a hospital, nursing facility, or intermediate care facility for individuals with intellectual disabilities (ICF/IID) or any setting in which payment is or could be made under Medicaid for inpatient services that include room and board.  Home Health services cannot be limited to services furnished </w:t>
      </w:r>
      <w:proofErr w:type="gramStart"/>
      <w:r w:rsidRPr="007503EF">
        <w:t>to</w:t>
      </w:r>
      <w:proofErr w:type="gramEnd"/>
      <w:r w:rsidRPr="007503EF">
        <w:t xml:space="preserve"> beneficiaries who are homebound.  The single exception to this policy permits Medicaid to reimburse a Home Health agency for providing nursing services to an ICF/IID resident on a short-term basis if the only alternative to Home Health services is inpatient admission to a hospital or a skilled nursing facility. </w:t>
      </w:r>
      <w:r w:rsidRPr="007503EF">
        <w:lastRenderedPageBreak/>
        <w:t xml:space="preserve">Medicaid supplies, </w:t>
      </w:r>
      <w:proofErr w:type="gramStart"/>
      <w:r w:rsidRPr="007503EF">
        <w:t>equipment</w:t>
      </w:r>
      <w:proofErr w:type="gramEnd"/>
      <w:r w:rsidRPr="007503EF">
        <w:t xml:space="preserve"> and appliances suitable for use may be provided in any setting in which normal life activities take place.</w:t>
      </w:r>
      <w:bookmarkEnd w:id="4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5C89" w:rsidRPr="007503EF" w14:paraId="6F7CADFE" w14:textId="77777777" w:rsidTr="009052F3">
        <w:trPr>
          <w:cantSplit/>
        </w:trPr>
        <w:tc>
          <w:tcPr>
            <w:tcW w:w="8122" w:type="dxa"/>
            <w:tcBorders>
              <w:top w:val="single" w:sz="6" w:space="0" w:color="FFFFFF"/>
              <w:left w:val="single" w:sz="6" w:space="0" w:color="FFFFFF"/>
              <w:bottom w:val="single" w:sz="6" w:space="0" w:color="FFFFFF"/>
              <w:right w:val="single" w:sz="6" w:space="0" w:color="FFFFFF"/>
            </w:tcBorders>
          </w:tcPr>
          <w:p w14:paraId="768B171D" w14:textId="77777777" w:rsidR="00C85C89" w:rsidRPr="007503EF" w:rsidRDefault="00C85C89" w:rsidP="00C85C89">
            <w:pPr>
              <w:pStyle w:val="chead2"/>
              <w:numPr>
                <w:ilvl w:val="12"/>
                <w:numId w:val="0"/>
              </w:numPr>
              <w:ind w:left="1440" w:hanging="1440"/>
            </w:pPr>
            <w:bookmarkStart w:id="49" w:name="_Toc125430139"/>
            <w:bookmarkStart w:id="50" w:name="_Toc128820357"/>
            <w:bookmarkStart w:id="51" w:name="_Toc136401427"/>
            <w:bookmarkStart w:id="52" w:name="_Toc138059561"/>
            <w:bookmarkStart w:id="53" w:name="_Toc125430140"/>
            <w:bookmarkStart w:id="54" w:name="_Toc128820358"/>
            <w:bookmarkStart w:id="55" w:name="_Toc136401428"/>
            <w:bookmarkStart w:id="56" w:name="_Toc50283449"/>
            <w:bookmarkStart w:id="57" w:name="_Toc201999112"/>
            <w:r w:rsidRPr="007503EF">
              <w:t>204.200</w:t>
            </w:r>
            <w:r w:rsidRPr="007503EF">
              <w:tab/>
              <w:t>Certified Nurse-Midwife’s Role in the Prescription Drug Program</w:t>
            </w:r>
            <w:bookmarkEnd w:id="49"/>
            <w:bookmarkEnd w:id="50"/>
            <w:bookmarkEnd w:id="51"/>
            <w:bookmarkEnd w:id="52"/>
            <w:bookmarkEnd w:id="57"/>
          </w:p>
        </w:tc>
        <w:tc>
          <w:tcPr>
            <w:tcW w:w="1238" w:type="dxa"/>
            <w:tcBorders>
              <w:top w:val="single" w:sz="6" w:space="0" w:color="FFFFFF"/>
              <w:left w:val="single" w:sz="6" w:space="0" w:color="FFFFFF"/>
              <w:bottom w:val="single" w:sz="6" w:space="0" w:color="FFFFFF"/>
              <w:right w:val="single" w:sz="6" w:space="0" w:color="FFFFFF"/>
            </w:tcBorders>
          </w:tcPr>
          <w:p w14:paraId="5102B23D" w14:textId="77777777" w:rsidR="00C85C89" w:rsidRPr="007503EF" w:rsidRDefault="00C85C89" w:rsidP="00C85C89">
            <w:pPr>
              <w:pStyle w:val="cDate2"/>
              <w:numPr>
                <w:ilvl w:val="12"/>
                <w:numId w:val="0"/>
              </w:numPr>
            </w:pPr>
            <w:r w:rsidRPr="007503EF">
              <w:t>10-1-15</w:t>
            </w:r>
          </w:p>
        </w:tc>
      </w:tr>
    </w:tbl>
    <w:p w14:paraId="1D2BCF54" w14:textId="77777777" w:rsidR="00C85C89" w:rsidRPr="007503EF" w:rsidRDefault="00C85C89" w:rsidP="009052F3">
      <w:pPr>
        <w:pStyle w:val="ctext"/>
        <w:numPr>
          <w:ilvl w:val="12"/>
          <w:numId w:val="0"/>
        </w:numPr>
        <w:ind w:left="360"/>
      </w:pPr>
      <w:r w:rsidRPr="007503EF">
        <w:t xml:space="preserve">Medicaid covers prescription drugs in accordance with policies and regulations set forth in this section and pursuant to orders (prescriptions) from authorized prescribers.  The Arkansas Medicaid Program complies with the Medicaid Prudent Pharmaceutical Purchasing Program (MPPPP) that was enacted as part of the Omnibus Budget Reconciliation Act (OBRA) of 1990.  </w:t>
      </w:r>
      <w:r w:rsidRPr="007503EF">
        <w:rPr>
          <w:b/>
        </w:rPr>
        <w:t>This law requires Medicaid to limit coverage to drugs manufactured by pharmaceutical companies that have signed rebate agreements.</w:t>
      </w:r>
      <w:r w:rsidRPr="007503EF">
        <w:t xml:space="preserve">  Except for drugs in the categories excluded from coverage, Arkansas Medicaid covers all drug products manufactured by companies with listed labeler codes.</w:t>
      </w:r>
    </w:p>
    <w:p w14:paraId="34BD8C47" w14:textId="77777777" w:rsidR="00C85C89" w:rsidRPr="007503EF" w:rsidRDefault="00C85C89" w:rsidP="009052F3">
      <w:pPr>
        <w:pStyle w:val="ctext"/>
        <w:numPr>
          <w:ilvl w:val="12"/>
          <w:numId w:val="0"/>
        </w:numPr>
        <w:ind w:left="360"/>
        <w:rPr>
          <w:b/>
        </w:rPr>
      </w:pPr>
      <w:r w:rsidRPr="007503EF">
        <w:rPr>
          <w:b/>
        </w:rPr>
        <w:t>A certified nurse-midwife with prescriptive authority (verified by the Certificate of Prescriptive Authority Number issued by the licensing authority of the state in which services are furnished) may only prescribe legend drugs and controlled substances identified in the state licensing rules and regulations.  Medicaid reimbursement will be limited to prescriptions for drugs in these schedules.</w:t>
      </w:r>
    </w:p>
    <w:p w14:paraId="66BB5390" w14:textId="22EDD129" w:rsidR="00C85C89" w:rsidRPr="007503EF" w:rsidRDefault="00C85C89" w:rsidP="009052F3">
      <w:pPr>
        <w:pStyle w:val="ctext"/>
      </w:pPr>
      <w:r w:rsidRPr="007503EF">
        <w:t xml:space="preserve">Prescribers must refer to the Arkansas Medicaid Pharmacy website at </w:t>
      </w:r>
      <w:hyperlink r:id="rId15" w:history="1">
        <w:r w:rsidRPr="007503EF">
          <w:rPr>
            <w:rStyle w:val="Hyperlink"/>
          </w:rPr>
          <w:t>https://arkansas.magellanrx.com/provider/documents</w:t>
        </w:r>
      </w:hyperlink>
      <w:r w:rsidRPr="007503EF">
        <w:t xml:space="preserve"> to obtain the latest information regarding prescription drug coverage.</w:t>
      </w:r>
    </w:p>
    <w:p w14:paraId="3B819800" w14:textId="77777777" w:rsidR="00C85C89" w:rsidRPr="007503EF" w:rsidRDefault="00C85C89" w:rsidP="00A95C15">
      <w:pPr>
        <w:pStyle w:val="ctext"/>
      </w:pPr>
      <w:r w:rsidRPr="007503EF">
        <w:t>As additions or deletions by labelers are submitted to the state by the Centers for Medicare and Medicaid Services (CMS), the website is updated.</w:t>
      </w:r>
      <w:r w:rsidRPr="007503EF" w:rsidDel="00FC1007">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5552D" w:rsidRPr="007503EF" w14:paraId="7CB48523" w14:textId="77777777" w:rsidTr="00A5722D">
        <w:trPr>
          <w:cantSplit/>
        </w:trPr>
        <w:tc>
          <w:tcPr>
            <w:tcW w:w="8122" w:type="dxa"/>
            <w:tcBorders>
              <w:top w:val="single" w:sz="2" w:space="0" w:color="FFFFFF"/>
              <w:left w:val="single" w:sz="2" w:space="0" w:color="FFFFFF"/>
              <w:bottom w:val="single" w:sz="2" w:space="0" w:color="FFFFFF"/>
              <w:right w:val="single" w:sz="6" w:space="0" w:color="FFFFFF"/>
            </w:tcBorders>
          </w:tcPr>
          <w:p w14:paraId="75B105EC" w14:textId="77777777" w:rsidR="00D5552D" w:rsidRPr="007503EF" w:rsidRDefault="00D5552D" w:rsidP="00A5722D">
            <w:pPr>
              <w:pStyle w:val="chead2"/>
            </w:pPr>
            <w:bookmarkStart w:id="58" w:name="_Toc201999113"/>
            <w:r w:rsidRPr="007503EF">
              <w:t>204.201</w:t>
            </w:r>
            <w:r w:rsidRPr="007503EF">
              <w:tab/>
              <w:t>Tamper Resistant Prescription Applications</w:t>
            </w:r>
            <w:bookmarkEnd w:id="58"/>
          </w:p>
        </w:tc>
        <w:tc>
          <w:tcPr>
            <w:tcW w:w="1238" w:type="dxa"/>
            <w:tcBorders>
              <w:top w:val="single" w:sz="2" w:space="0" w:color="FFFFFF"/>
              <w:left w:val="single" w:sz="6" w:space="0" w:color="FFFFFF"/>
              <w:bottom w:val="single" w:sz="2" w:space="0" w:color="FFFFFF"/>
              <w:right w:val="single" w:sz="2" w:space="0" w:color="FFFFFF"/>
            </w:tcBorders>
          </w:tcPr>
          <w:p w14:paraId="233D2B58" w14:textId="77777777" w:rsidR="00D5552D" w:rsidRPr="007503EF" w:rsidRDefault="00D5552D" w:rsidP="00A5722D">
            <w:pPr>
              <w:pStyle w:val="cDate2"/>
            </w:pPr>
            <w:r w:rsidRPr="007503EF">
              <w:t>2-6-17</w:t>
            </w:r>
          </w:p>
        </w:tc>
      </w:tr>
    </w:tbl>
    <w:p w14:paraId="34649C6E" w14:textId="77777777" w:rsidR="00D5552D" w:rsidRPr="007503EF" w:rsidRDefault="00D5552D" w:rsidP="00D5552D">
      <w:pPr>
        <w:pStyle w:val="ctext"/>
      </w:pPr>
      <w:r w:rsidRPr="007503EF">
        <w:t>Section 7002(b), which amends section 1903(i) of the Social Security Act (the Act) (42 U.S.C. section 1936b(</w:t>
      </w:r>
      <w:proofErr w:type="spellStart"/>
      <w:r w:rsidRPr="007503EF">
        <w:t>i</w:t>
      </w:r>
      <w:proofErr w:type="spellEnd"/>
      <w:r w:rsidRPr="007503EF">
        <w:t>)) by adding new paragraph (23), states that payment shall not be made for “. . . amounts expended for medical assistance for covered outpatient drugs (as defined in section 1927(k)(2) for which the prescription was executed in written (and non-electronic) form unless the prescription was executed on a tamper-resistant pad.”  This provision becomes effective on October 1, 2007.  The tamper-resistant pad requirement of section 7002(b) applies to all outpatient drugs, including over-the-counter drugs in States that reimburse for prescriptions for such items.  Section 1927(k)(3) of the Act provides exceptions to section 1927(k)(2) for drugs provided in nursing facilities, intermediate care facilities for individuals with intellectual disabilities, and other specified institutional and clinical settings.  Such drugs in these settings (to the extent that they are not separately reimbursed) are exceptions to section 1927(k)(2), and, therefore, are not subject to the tamper-resistant pad requirement of section 7002(b).  Section 7002(b) is applicable regardless of whether Medicaid is the primary or secondary payer of the prescription being filled.</w:t>
      </w:r>
    </w:p>
    <w:p w14:paraId="12D20699" w14:textId="77777777" w:rsidR="00D5552D" w:rsidRPr="007503EF" w:rsidRDefault="00D5552D" w:rsidP="00D5552D">
      <w:pPr>
        <w:pStyle w:val="ctext"/>
      </w:pPr>
      <w:r w:rsidRPr="007503EF">
        <w:t>See the CMS website for technical information:</w:t>
      </w:r>
    </w:p>
    <w:p w14:paraId="1E53DEDF" w14:textId="77777777" w:rsidR="00D5552D" w:rsidRPr="007503EF" w:rsidRDefault="00D5552D" w:rsidP="00D5552D">
      <w:pPr>
        <w:pStyle w:val="ctext"/>
        <w:rPr>
          <w:rStyle w:val="Hyperlink"/>
        </w:rPr>
      </w:pPr>
      <w:hyperlink r:id="rId16" w:history="1">
        <w:r w:rsidRPr="007503EF">
          <w:rPr>
            <w:rStyle w:val="Hyperlink"/>
          </w:rPr>
          <w:t>https://www.cms.gov/Medicare-Medicaid-Coordination/Fraud-Prevention/FraudAbuseforProfs/TRP.html</w:t>
        </w:r>
      </w:hyperlink>
    </w:p>
    <w:p w14:paraId="1299C8D6" w14:textId="77777777" w:rsidR="00D5552D" w:rsidRPr="007503EF" w:rsidRDefault="00D5552D" w:rsidP="00D5552D">
      <w:pPr>
        <w:pStyle w:val="ctext"/>
      </w:pPr>
      <w:r w:rsidRPr="007503EF">
        <w:t>Regardless of whether Medicaid is the primary or secondary payer of the prescription being filled, this rule applies to all non-electronic Medicaid-covered outpatient drugs except:</w:t>
      </w:r>
    </w:p>
    <w:p w14:paraId="30BA7995" w14:textId="77777777" w:rsidR="00D5552D" w:rsidRPr="007503EF" w:rsidRDefault="00D5552D" w:rsidP="00D5552D">
      <w:pPr>
        <w:pStyle w:val="CLETTERED"/>
      </w:pPr>
      <w:r w:rsidRPr="007503EF">
        <w:t>1.</w:t>
      </w:r>
      <w:r w:rsidRPr="007503EF">
        <w:tab/>
        <w:t xml:space="preserve">Emergency fills of non-controlled or controlled dangerous substances for which a prescriber provides the pharmacy with a verbal, faxed, electronic or compliant written prescription within 72 hours after the date on which the prescription was </w:t>
      </w:r>
      <w:proofErr w:type="gramStart"/>
      <w:r w:rsidRPr="007503EF">
        <w:t>filled;</w:t>
      </w:r>
      <w:proofErr w:type="gramEnd"/>
    </w:p>
    <w:p w14:paraId="7CD719AC" w14:textId="77777777" w:rsidR="00D5552D" w:rsidRPr="007503EF" w:rsidRDefault="00D5552D" w:rsidP="00D5552D">
      <w:pPr>
        <w:pStyle w:val="CLETTERED"/>
      </w:pPr>
      <w:r w:rsidRPr="007503EF">
        <w:t>2.</w:t>
      </w:r>
      <w:r w:rsidRPr="007503EF">
        <w:tab/>
        <w:t xml:space="preserve">Drugs provided in nursing facilities, intermediate care facilities for individuals with intellectual disabilities and other </w:t>
      </w:r>
      <w:proofErr w:type="gramStart"/>
      <w:r w:rsidRPr="007503EF">
        <w:t>federally-specified</w:t>
      </w:r>
      <w:proofErr w:type="gramEnd"/>
      <w:r w:rsidRPr="007503EF">
        <w:t xml:space="preserve"> institutional and clinical settings so long as those drugs are not billed separately to Medicaid, for example, those billed by an individual pharmacy provider.</w:t>
      </w:r>
    </w:p>
    <w:p w14:paraId="6300E5CD" w14:textId="77777777" w:rsidR="00D5552D" w:rsidRPr="007503EF" w:rsidRDefault="00D5552D" w:rsidP="00D5552D">
      <w:pPr>
        <w:pStyle w:val="ctext"/>
      </w:pPr>
      <w:r w:rsidRPr="007503EF">
        <w:lastRenderedPageBreak/>
        <w:t>For purposes of this rule, “electronic prescriptions” include e-prescriptions transmitted to the pharmacy, prescriptions faxed to the pharmacy or prescriptions communicated to the pharmacy by telephone by a prescriber.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B5190" w:rsidRPr="007503EF" w14:paraId="5CAE253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47CCF4D" w14:textId="77777777" w:rsidR="006B5190" w:rsidRPr="007503EF" w:rsidRDefault="006B5190" w:rsidP="00704F57">
            <w:pPr>
              <w:pStyle w:val="chead2"/>
              <w:numPr>
                <w:ilvl w:val="12"/>
                <w:numId w:val="0"/>
              </w:numPr>
              <w:ind w:left="1440" w:hanging="1440"/>
            </w:pPr>
            <w:bookmarkStart w:id="59" w:name="_Toc201999114"/>
            <w:r w:rsidRPr="007503EF">
              <w:t>204.300</w:t>
            </w:r>
            <w:r w:rsidRPr="007503EF">
              <w:tab/>
              <w:t>Certified Nurse-Midwife’s Role in the Child Health Services (EPSDT) Program and ARKids First-B Program</w:t>
            </w:r>
            <w:bookmarkEnd w:id="53"/>
            <w:bookmarkEnd w:id="54"/>
            <w:bookmarkEnd w:id="55"/>
            <w:bookmarkEnd w:id="59"/>
          </w:p>
        </w:tc>
        <w:tc>
          <w:tcPr>
            <w:tcW w:w="1238" w:type="dxa"/>
            <w:tcBorders>
              <w:top w:val="single" w:sz="6" w:space="0" w:color="FFFFFF"/>
              <w:left w:val="single" w:sz="6" w:space="0" w:color="FFFFFF"/>
              <w:bottom w:val="single" w:sz="6" w:space="0" w:color="FFFFFF"/>
              <w:right w:val="single" w:sz="6" w:space="0" w:color="FFFFFF"/>
            </w:tcBorders>
          </w:tcPr>
          <w:p w14:paraId="3329910B" w14:textId="77777777" w:rsidR="006B5190" w:rsidRPr="007503EF" w:rsidRDefault="006B5190" w:rsidP="00704F57">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1FD5AC9C" w14:textId="77777777" w:rsidR="006B5190" w:rsidRPr="007503EF" w:rsidRDefault="006B5190" w:rsidP="00704F57">
      <w:pPr>
        <w:pStyle w:val="ctext"/>
        <w:numPr>
          <w:ilvl w:val="12"/>
          <w:numId w:val="0"/>
        </w:numPr>
        <w:ind w:left="360"/>
      </w:pPr>
      <w:r w:rsidRPr="007503EF">
        <w:t>The Arkansas Medical Assistance Program includes a Child Health Services (EPSDT) Program for eligible individuals under age 21.  The purpose of this program is to detect and treat health problems in their early stages and to provide well child health care such as immunizations.</w:t>
      </w:r>
    </w:p>
    <w:p w14:paraId="634B8E0C" w14:textId="77777777" w:rsidR="006B5190" w:rsidRPr="007503EF" w:rsidRDefault="006B5190" w:rsidP="00704F57">
      <w:pPr>
        <w:pStyle w:val="ctext"/>
        <w:numPr>
          <w:ilvl w:val="12"/>
          <w:numId w:val="0"/>
        </w:numPr>
        <w:ind w:left="360"/>
      </w:pPr>
      <w:r w:rsidRPr="007503EF">
        <w:t xml:space="preserve">Similar services are also covered through the ARKids First-B Program.  This program covers children </w:t>
      </w:r>
      <w:proofErr w:type="gramStart"/>
      <w:r w:rsidRPr="007503EF">
        <w:t>age</w:t>
      </w:r>
      <w:proofErr w:type="gramEnd"/>
      <w:r w:rsidRPr="007503EF">
        <w:t xml:space="preserve"> 18 years and younger.</w:t>
      </w:r>
    </w:p>
    <w:p w14:paraId="64955719" w14:textId="77777777" w:rsidR="006B5190" w:rsidRPr="007503EF" w:rsidRDefault="006B5190" w:rsidP="00704F57">
      <w:pPr>
        <w:pStyle w:val="ctext"/>
        <w:numPr>
          <w:ilvl w:val="12"/>
          <w:numId w:val="0"/>
        </w:numPr>
        <w:ind w:left="360"/>
      </w:pPr>
      <w:r w:rsidRPr="007503EF">
        <w:t xml:space="preserve">Certified nurse-midwives may provide routine newborn care that includes the physical examination of the baby and conference(s) with the newborn’s parents.  These services </w:t>
      </w:r>
      <w:proofErr w:type="gramStart"/>
      <w:r w:rsidRPr="007503EF">
        <w:t>are considered to be</w:t>
      </w:r>
      <w:proofErr w:type="gramEnd"/>
      <w:r w:rsidRPr="007503EF">
        <w:t xml:space="preserve"> the initial Child Health Services (EPSDT) screen and may be covered as the initial preventive health screen for those eligible for the ARKids First-B Program.</w:t>
      </w:r>
    </w:p>
    <w:p w14:paraId="503B33C5" w14:textId="001DAEB8" w:rsidR="006B5190" w:rsidRPr="007503EF" w:rsidRDefault="006B5190" w:rsidP="00704F57">
      <w:pPr>
        <w:pStyle w:val="ctext"/>
        <w:numPr>
          <w:ilvl w:val="12"/>
          <w:numId w:val="0"/>
        </w:numPr>
        <w:ind w:left="360"/>
      </w:pPr>
      <w:r w:rsidRPr="007503EF">
        <w:t xml:space="preserve">Certified nurse-midwives interested in enrolling in the Child Health Services (EPSDT) Program or the ARKids First-B Program should contact the Central Child Health Services Office.  </w:t>
      </w:r>
      <w:hyperlink r:id="rId17" w:history="1">
        <w:r w:rsidRPr="007503EF">
          <w:rPr>
            <w:rStyle w:val="Hyperlink"/>
          </w:rPr>
          <w:t>View or print the Central Child Health Services Office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10383" w:rsidRPr="007503EF" w14:paraId="7CD0FECD" w14:textId="77777777" w:rsidTr="001C7596">
        <w:trPr>
          <w:cantSplit/>
        </w:trPr>
        <w:tc>
          <w:tcPr>
            <w:tcW w:w="8122" w:type="dxa"/>
            <w:tcBorders>
              <w:top w:val="single" w:sz="6" w:space="0" w:color="FFFFFF"/>
              <w:left w:val="single" w:sz="6" w:space="0" w:color="FFFFFF"/>
              <w:bottom w:val="single" w:sz="6" w:space="0" w:color="FFFFFF"/>
              <w:right w:val="single" w:sz="6" w:space="0" w:color="FFFFFF"/>
            </w:tcBorders>
          </w:tcPr>
          <w:p w14:paraId="0A3DF6AB" w14:textId="77777777" w:rsidR="00010383" w:rsidRPr="007503EF" w:rsidRDefault="00010383" w:rsidP="001C7596">
            <w:pPr>
              <w:pStyle w:val="chead2"/>
              <w:numPr>
                <w:ilvl w:val="12"/>
                <w:numId w:val="0"/>
              </w:numPr>
              <w:ind w:left="1440" w:hanging="1440"/>
            </w:pPr>
            <w:bookmarkStart w:id="60" w:name="_Toc50283450"/>
            <w:bookmarkStart w:id="61" w:name="_Toc125430141"/>
            <w:bookmarkStart w:id="62" w:name="_Toc128820359"/>
            <w:bookmarkStart w:id="63" w:name="_Toc136401429"/>
            <w:bookmarkStart w:id="64" w:name="_Toc50283451"/>
            <w:bookmarkStart w:id="65" w:name="_Toc201999115"/>
            <w:bookmarkEnd w:id="56"/>
            <w:r w:rsidRPr="007503EF">
              <w:t>204.400</w:t>
            </w:r>
            <w:r w:rsidRPr="007503EF">
              <w:tab/>
              <w:t>Certified Nurse-Midwife’s Role in Hospital Services</w:t>
            </w:r>
            <w:bookmarkEnd w:id="60"/>
            <w:bookmarkEnd w:id="61"/>
            <w:bookmarkEnd w:id="62"/>
            <w:bookmarkEnd w:id="63"/>
            <w:bookmarkEnd w:id="65"/>
          </w:p>
        </w:tc>
        <w:tc>
          <w:tcPr>
            <w:tcW w:w="1238" w:type="dxa"/>
            <w:tcBorders>
              <w:top w:val="single" w:sz="6" w:space="0" w:color="FFFFFF"/>
              <w:left w:val="single" w:sz="6" w:space="0" w:color="FFFFFF"/>
              <w:bottom w:val="single" w:sz="6" w:space="0" w:color="FFFFFF"/>
              <w:right w:val="single" w:sz="6" w:space="0" w:color="FFFFFF"/>
            </w:tcBorders>
          </w:tcPr>
          <w:p w14:paraId="062CB965" w14:textId="77777777" w:rsidR="00010383" w:rsidRPr="007503EF" w:rsidRDefault="00010383" w:rsidP="001C7596">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78CBF7A1" w14:textId="77777777" w:rsidR="00010383" w:rsidRPr="007503EF" w:rsidRDefault="00010383" w:rsidP="00010383">
      <w:pPr>
        <w:pStyle w:val="CLETTERED"/>
      </w:pPr>
      <w:r w:rsidRPr="007503EF">
        <w:t>A.</w:t>
      </w:r>
      <w:r w:rsidRPr="007503EF">
        <w:tab/>
        <w:t>Medicaid covers medically necessary hospital services, within the constraints of the Medicaid Utilization Management Program (MUMP) and applicable benefit limitations.  (Refer to Sections 213.200 through 213.220.)</w:t>
      </w:r>
    </w:p>
    <w:p w14:paraId="43E7D0C0" w14:textId="77777777" w:rsidR="00010383" w:rsidRPr="007503EF" w:rsidRDefault="00010383" w:rsidP="00010383">
      <w:pPr>
        <w:pStyle w:val="CLETTERED"/>
      </w:pPr>
      <w:r w:rsidRPr="007503EF">
        <w:t>B.</w:t>
      </w:r>
      <w:r w:rsidRPr="007503EF">
        <w:tab/>
        <w:t>The care and treatment of a patient must be under the direction of a licensed physician, a certified nurse-midwife or dentist with hospital staff affiliation.</w:t>
      </w:r>
    </w:p>
    <w:p w14:paraId="2F4039EE" w14:textId="77777777" w:rsidR="00010383" w:rsidRPr="007503EF" w:rsidRDefault="00010383" w:rsidP="00010383">
      <w:pPr>
        <w:pStyle w:val="CLETTERED"/>
      </w:pPr>
      <w:r w:rsidRPr="007503EF">
        <w:t>C.</w:t>
      </w:r>
      <w:r w:rsidRPr="007503EF">
        <w:tab/>
        <w:t>Arkansas Foundation for Medical Care, Inc., (AFMC) is the Medicaid agency’s quality improvement organization (QIO).</w:t>
      </w:r>
    </w:p>
    <w:p w14:paraId="4DFB33AE" w14:textId="77777777" w:rsidR="00010383" w:rsidRPr="007503EF" w:rsidRDefault="00010383" w:rsidP="00010383">
      <w:pPr>
        <w:pStyle w:val="cnumbered"/>
      </w:pPr>
      <w:r w:rsidRPr="007503EF">
        <w:t>1.</w:t>
      </w:r>
      <w:r w:rsidRPr="007503EF">
        <w:tab/>
        <w:t>AFMC reviews for the Medicaid Utilization Management Program (MUMP), all inpatient hospital transfers and all inpatient stays longer than four days.</w:t>
      </w:r>
    </w:p>
    <w:p w14:paraId="38FA7A58" w14:textId="77777777" w:rsidR="00010383" w:rsidRPr="007503EF" w:rsidRDefault="00010383" w:rsidP="00010383">
      <w:pPr>
        <w:pStyle w:val="cnumbered"/>
      </w:pPr>
      <w:r w:rsidRPr="007503EF">
        <w:t>2.</w:t>
      </w:r>
      <w:r w:rsidRPr="007503EF">
        <w:tab/>
      </w:r>
      <w:proofErr w:type="gramStart"/>
      <w:r w:rsidRPr="007503EF">
        <w:t>The QIO</w:t>
      </w:r>
      <w:proofErr w:type="gramEnd"/>
      <w:r w:rsidRPr="007503EF">
        <w:t xml:space="preserve"> also performs post-payment reviews of hospital claims for medical necessity determinations.</w:t>
      </w:r>
    </w:p>
    <w:p w14:paraId="7C345D87" w14:textId="77777777" w:rsidR="00010383" w:rsidRPr="007503EF" w:rsidRDefault="00010383" w:rsidP="00010383">
      <w:pPr>
        <w:pStyle w:val="CLETTERED"/>
      </w:pPr>
      <w:r w:rsidRPr="007503EF">
        <w:t>D.</w:t>
      </w:r>
      <w:r w:rsidRPr="007503EF">
        <w:tab/>
        <w:t>Hospital claims are also subject to review by the Medical Director for the Medicaid Program.</w:t>
      </w:r>
    </w:p>
    <w:p w14:paraId="7FF502E5" w14:textId="77777777" w:rsidR="00010383" w:rsidRPr="007503EF" w:rsidRDefault="00010383" w:rsidP="00010383">
      <w:pPr>
        <w:pStyle w:val="cnumbered"/>
      </w:pPr>
      <w:r w:rsidRPr="007503EF">
        <w:t>1.</w:t>
      </w:r>
      <w:r w:rsidRPr="007503EF">
        <w:tab/>
        <w:t>If Medicaid denies a hospital’s claim for lack of medical necessity, payments to certified nurse-midwives for evaluation and management services incidental to the hospitalization are subject to recoupment by the Medicaid agency.</w:t>
      </w:r>
    </w:p>
    <w:p w14:paraId="757CF8F5" w14:textId="77777777" w:rsidR="00010383" w:rsidRPr="007503EF" w:rsidRDefault="00010383" w:rsidP="00010383">
      <w:pPr>
        <w:pStyle w:val="cnumbered"/>
      </w:pPr>
      <w:r w:rsidRPr="007503EF">
        <w:t>2.</w:t>
      </w:r>
      <w:r w:rsidRPr="007503EF">
        <w:tab/>
        <w:t>Certified nurse-midwives and hospitals may not bill a Medicaid beneficiary for a service Medicaid has declared not medically necessary.</w:t>
      </w:r>
    </w:p>
    <w:p w14:paraId="5667D340" w14:textId="77777777" w:rsidR="00010383" w:rsidRPr="007503EF" w:rsidRDefault="00010383" w:rsidP="00010383">
      <w:pPr>
        <w:pStyle w:val="cnumbered"/>
        <w:tabs>
          <w:tab w:val="num" w:pos="1440"/>
        </w:tabs>
      </w:pPr>
      <w:r w:rsidRPr="007503EF">
        <w:t>3.</w:t>
      </w:r>
      <w:r w:rsidRPr="007503EF">
        <w:tab/>
        <w:t xml:space="preserve">Certified nurse-midwives and hospitals may not </w:t>
      </w:r>
      <w:proofErr w:type="gramStart"/>
      <w:r w:rsidRPr="007503EF">
        <w:t>bill</w:t>
      </w:r>
      <w:proofErr w:type="gramEnd"/>
      <w:r w:rsidRPr="007503EF">
        <w:t xml:space="preserve"> as outpatient services any inpatient services previously denied for lack of medical necessity as inpatient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B5190" w:rsidRPr="007503EF" w14:paraId="0524047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8202F04" w14:textId="77777777" w:rsidR="006B5190" w:rsidRPr="007503EF" w:rsidRDefault="006B5190" w:rsidP="00704F57">
            <w:pPr>
              <w:pStyle w:val="chead2"/>
              <w:numPr>
                <w:ilvl w:val="12"/>
                <w:numId w:val="0"/>
              </w:numPr>
              <w:ind w:left="1440" w:hanging="1440"/>
            </w:pPr>
            <w:bookmarkStart w:id="66" w:name="_Toc125430142"/>
            <w:bookmarkStart w:id="67" w:name="_Toc128820360"/>
            <w:bookmarkStart w:id="68" w:name="_Toc136401430"/>
            <w:bookmarkStart w:id="69" w:name="_Toc50283452"/>
            <w:bookmarkStart w:id="70" w:name="_Toc201999116"/>
            <w:bookmarkEnd w:id="64"/>
            <w:r w:rsidRPr="007503EF">
              <w:t>204.500</w:t>
            </w:r>
            <w:r w:rsidRPr="007503EF">
              <w:tab/>
              <w:t>Certified Nurse-Midwife’s Role in Preventing Program Abuse</w:t>
            </w:r>
            <w:bookmarkEnd w:id="66"/>
            <w:bookmarkEnd w:id="67"/>
            <w:bookmarkEnd w:id="68"/>
            <w:bookmarkEnd w:id="70"/>
          </w:p>
        </w:tc>
        <w:tc>
          <w:tcPr>
            <w:tcW w:w="1238" w:type="dxa"/>
            <w:tcBorders>
              <w:top w:val="single" w:sz="6" w:space="0" w:color="FFFFFF"/>
              <w:left w:val="single" w:sz="6" w:space="0" w:color="FFFFFF"/>
              <w:bottom w:val="single" w:sz="6" w:space="0" w:color="FFFFFF"/>
              <w:right w:val="single" w:sz="6" w:space="0" w:color="FFFFFF"/>
            </w:tcBorders>
          </w:tcPr>
          <w:p w14:paraId="35B89474" w14:textId="77777777" w:rsidR="006B5190" w:rsidRPr="007503EF" w:rsidRDefault="006B5190" w:rsidP="00704F57">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51CC8A18" w14:textId="77777777" w:rsidR="006B5190" w:rsidRPr="007503EF" w:rsidRDefault="006B5190" w:rsidP="00704F57">
      <w:pPr>
        <w:pStyle w:val="ctext"/>
        <w:numPr>
          <w:ilvl w:val="12"/>
          <w:numId w:val="0"/>
        </w:numPr>
        <w:ind w:left="360"/>
      </w:pPr>
      <w:r w:rsidRPr="007503EF">
        <w:t xml:space="preserve">The Arkansas Medicaid Program has the responsibility for assuring quality medical care for its beneficiaries along with protecting the integrity of the funds supporting the program.  The Division of Medical Services is committed to these goals, </w:t>
      </w:r>
      <w:proofErr w:type="gramStart"/>
      <w:r w:rsidRPr="007503EF">
        <w:t>provides</w:t>
      </w:r>
      <w:proofErr w:type="gramEnd"/>
      <w:r w:rsidRPr="007503EF">
        <w:t xml:space="preserve"> staff and resources to the </w:t>
      </w:r>
      <w:r w:rsidRPr="007503EF">
        <w:lastRenderedPageBreak/>
        <w:t xml:space="preserve">prevention, </w:t>
      </w:r>
      <w:proofErr w:type="gramStart"/>
      <w:r w:rsidRPr="007503EF">
        <w:t>detection</w:t>
      </w:r>
      <w:proofErr w:type="gramEnd"/>
      <w:r w:rsidRPr="007503EF">
        <w:t xml:space="preserve"> and correction of known abuse.  These tasks can only be accomplished through the cooperation and support of the provider community.</w:t>
      </w:r>
    </w:p>
    <w:p w14:paraId="2EDAA964" w14:textId="4C3CD647" w:rsidR="006B5190" w:rsidRPr="007503EF" w:rsidRDefault="006B5190" w:rsidP="00704F57">
      <w:pPr>
        <w:pStyle w:val="ctext"/>
        <w:numPr>
          <w:ilvl w:val="12"/>
          <w:numId w:val="0"/>
        </w:numPr>
        <w:ind w:left="360"/>
      </w:pPr>
      <w:r w:rsidRPr="007503EF">
        <w:t xml:space="preserve">A certified nurse-midwife who has reason to suspect either beneficiary or provider abuse or unacceptable quality of care should contact the Utilization Review Section of Arkansas Division of Medical Services.  An investigation will then be made.  </w:t>
      </w:r>
      <w:hyperlink r:id="rId18" w:history="1">
        <w:r w:rsidRPr="007503EF">
          <w:rPr>
            <w:rStyle w:val="Hyperlink"/>
          </w:rPr>
          <w:t>View or print the Arkansas Division of Medical Services, Utilization Review Section contact information.</w:t>
        </w:r>
      </w:hyperlink>
    </w:p>
    <w:p w14:paraId="15A11FAC" w14:textId="77777777" w:rsidR="006B5190" w:rsidRPr="007503EF" w:rsidRDefault="006B5190" w:rsidP="00704F57">
      <w:pPr>
        <w:pStyle w:val="ctext"/>
        <w:numPr>
          <w:ilvl w:val="12"/>
          <w:numId w:val="0"/>
        </w:numPr>
        <w:ind w:left="360"/>
      </w:pPr>
      <w:r w:rsidRPr="007503EF">
        <w:t>Examples of the types of abuse you may detect include:</w:t>
      </w:r>
    </w:p>
    <w:p w14:paraId="6148C1C1" w14:textId="77777777" w:rsidR="006B5190" w:rsidRPr="007503EF" w:rsidRDefault="006B5190" w:rsidP="00704F57">
      <w:pPr>
        <w:pStyle w:val="CLETTERED"/>
      </w:pPr>
      <w:r w:rsidRPr="007503EF">
        <w:t>A.</w:t>
      </w:r>
      <w:r w:rsidRPr="007503EF">
        <w:tab/>
        <w:t>Beneficiary over-utilization of services</w:t>
      </w:r>
    </w:p>
    <w:p w14:paraId="3F3DF2C3" w14:textId="77777777" w:rsidR="006B5190" w:rsidRPr="007503EF" w:rsidRDefault="006B5190" w:rsidP="00704F57">
      <w:pPr>
        <w:pStyle w:val="CLETTERED"/>
      </w:pPr>
      <w:r w:rsidRPr="007503EF">
        <w:t>B.</w:t>
      </w:r>
      <w:r w:rsidRPr="007503EF">
        <w:tab/>
        <w:t>Beneficiary misuse or inappropriate utilization of services</w:t>
      </w:r>
    </w:p>
    <w:p w14:paraId="46970106" w14:textId="77777777" w:rsidR="006B5190" w:rsidRPr="007503EF" w:rsidRDefault="006B5190" w:rsidP="00704F57">
      <w:pPr>
        <w:pStyle w:val="CLETTERED"/>
      </w:pPr>
      <w:r w:rsidRPr="007503EF">
        <w:t>C.</w:t>
      </w:r>
      <w:r w:rsidRPr="007503EF">
        <w:tab/>
        <w:t>Beneficiary misuse of I.D. card</w:t>
      </w:r>
    </w:p>
    <w:p w14:paraId="2A0F2962" w14:textId="77777777" w:rsidR="006B5190" w:rsidRPr="007503EF" w:rsidRDefault="006B5190" w:rsidP="00704F57">
      <w:pPr>
        <w:pStyle w:val="CLETTERED"/>
      </w:pPr>
      <w:r w:rsidRPr="007503EF">
        <w:t>D.</w:t>
      </w:r>
      <w:r w:rsidRPr="007503EF">
        <w:tab/>
        <w:t>Poor quality of service</w:t>
      </w:r>
    </w:p>
    <w:p w14:paraId="22B36527" w14:textId="77777777" w:rsidR="006B5190" w:rsidRPr="007503EF" w:rsidRDefault="006B5190" w:rsidP="00704F57">
      <w:pPr>
        <w:pStyle w:val="CLETTERED"/>
      </w:pPr>
      <w:r w:rsidRPr="007503EF">
        <w:t>E.</w:t>
      </w:r>
      <w:r w:rsidRPr="007503EF">
        <w:tab/>
        <w:t>Provider over-utilization or abuse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6C22D2A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73C46C2" w14:textId="77777777" w:rsidR="00C8715C" w:rsidRPr="007503EF" w:rsidRDefault="00C8715C" w:rsidP="00704F57">
            <w:pPr>
              <w:pStyle w:val="chead2"/>
              <w:numPr>
                <w:ilvl w:val="12"/>
                <w:numId w:val="0"/>
              </w:numPr>
              <w:ind w:left="1440" w:hanging="1440"/>
            </w:pPr>
            <w:bookmarkStart w:id="71" w:name="_Toc201999117"/>
            <w:r w:rsidRPr="007503EF">
              <w:t>205.000</w:t>
            </w:r>
            <w:r w:rsidRPr="007503EF">
              <w:tab/>
              <w:t>Role of Quality Improvement Organization</w:t>
            </w:r>
            <w:bookmarkEnd w:id="69"/>
            <w:bookmarkEnd w:id="71"/>
          </w:p>
        </w:tc>
        <w:tc>
          <w:tcPr>
            <w:tcW w:w="1238" w:type="dxa"/>
            <w:tcBorders>
              <w:top w:val="single" w:sz="6" w:space="0" w:color="FFFFFF"/>
              <w:left w:val="single" w:sz="6" w:space="0" w:color="FFFFFF"/>
              <w:bottom w:val="single" w:sz="6" w:space="0" w:color="FFFFFF"/>
              <w:right w:val="single" w:sz="6" w:space="0" w:color="FFFFFF"/>
            </w:tcBorders>
          </w:tcPr>
          <w:p w14:paraId="3E736628" w14:textId="77777777" w:rsidR="00C8715C" w:rsidRPr="007503EF" w:rsidRDefault="00C8715C"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0EF89E33" w14:textId="77777777" w:rsidR="00C8715C" w:rsidRPr="007503EF" w:rsidRDefault="00C8715C" w:rsidP="00704F57">
      <w:pPr>
        <w:pStyle w:val="ctext"/>
        <w:numPr>
          <w:ilvl w:val="12"/>
          <w:numId w:val="0"/>
        </w:numPr>
        <w:ind w:left="360"/>
      </w:pPr>
      <w:r w:rsidRPr="007503EF">
        <w:t xml:space="preserve">The Quality Improvement Organization (QIO) reviews all federally and state funded hospital inpatient services.  The purpose of such </w:t>
      </w:r>
      <w:proofErr w:type="gramStart"/>
      <w:r w:rsidRPr="007503EF">
        <w:t>review</w:t>
      </w:r>
      <w:proofErr w:type="gramEnd"/>
      <w:r w:rsidRPr="007503EF">
        <w:t xml:space="preserve"> is the promotion of effective, </w:t>
      </w:r>
      <w:proofErr w:type="gramStart"/>
      <w:r w:rsidRPr="007503EF">
        <w:t>efficient</w:t>
      </w:r>
      <w:proofErr w:type="gramEnd"/>
      <w:r w:rsidRPr="007503EF">
        <w:t xml:space="preserve"> and economical delivery of health care services of proper quality and assurance that such services conform to appropriate professional standards.  QIOs are mandated to </w:t>
      </w:r>
      <w:proofErr w:type="gramStart"/>
      <w:r w:rsidRPr="007503EF">
        <w:t>assure</w:t>
      </w:r>
      <w:proofErr w:type="gramEnd"/>
      <w:r w:rsidRPr="007503EF">
        <w:t xml:space="preserve"> that federal payment for such services will take place only when they are determined to be medically necessary, consistent with professionally recognized health care standards and provided in the most appropriate setting and location.</w:t>
      </w:r>
    </w:p>
    <w:p w14:paraId="72D9C74B" w14:textId="77777777" w:rsidR="00C8715C" w:rsidRPr="007503EF" w:rsidRDefault="00C8715C" w:rsidP="00704F57">
      <w:pPr>
        <w:pStyle w:val="ctext"/>
        <w:numPr>
          <w:ilvl w:val="12"/>
          <w:numId w:val="0"/>
        </w:numPr>
        <w:ind w:left="360"/>
      </w:pPr>
      <w:r w:rsidRPr="007503EF">
        <w:t xml:space="preserve">A pattern of aberrant practice may result in a certified nurse-midwife having his or her waiver of liability revoked.  Once a certified nurse-midwife has lost his or her </w:t>
      </w:r>
      <w:proofErr w:type="gramStart"/>
      <w:r w:rsidRPr="007503EF">
        <w:t>waiver of liability</w:t>
      </w:r>
      <w:proofErr w:type="gramEnd"/>
      <w:r w:rsidRPr="007503EF">
        <w:t>, 100% of his or her admissions are reviewed by QIO.  After the appeal process, QIO forwards any denials to the state agency for recoupment of funds.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70AE528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7BF6E00" w14:textId="77777777" w:rsidR="00C8715C" w:rsidRPr="007503EF" w:rsidRDefault="00C8715C" w:rsidP="00704F57">
            <w:pPr>
              <w:pStyle w:val="chead2"/>
              <w:numPr>
                <w:ilvl w:val="12"/>
                <w:numId w:val="0"/>
              </w:numPr>
              <w:ind w:left="1440" w:hanging="1440"/>
            </w:pPr>
            <w:bookmarkStart w:id="72" w:name="_Toc50283453"/>
            <w:bookmarkStart w:id="73" w:name="_Toc201999118"/>
            <w:r w:rsidRPr="007503EF">
              <w:t>206.000</w:t>
            </w:r>
            <w:r w:rsidRPr="007503EF">
              <w:tab/>
              <w:t>Certified Nurse-Midwife’s “Direct Supervision”</w:t>
            </w:r>
            <w:bookmarkEnd w:id="72"/>
            <w:bookmarkEnd w:id="73"/>
          </w:p>
        </w:tc>
        <w:tc>
          <w:tcPr>
            <w:tcW w:w="1238" w:type="dxa"/>
            <w:tcBorders>
              <w:top w:val="single" w:sz="6" w:space="0" w:color="FFFFFF"/>
              <w:left w:val="single" w:sz="6" w:space="0" w:color="FFFFFF"/>
              <w:bottom w:val="single" w:sz="6" w:space="0" w:color="FFFFFF"/>
              <w:right w:val="single" w:sz="6" w:space="0" w:color="FFFFFF"/>
            </w:tcBorders>
          </w:tcPr>
          <w:p w14:paraId="75EBC340" w14:textId="77777777" w:rsidR="00C8715C" w:rsidRPr="007503EF" w:rsidRDefault="00C8715C"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6A9FFA33" w14:textId="77777777" w:rsidR="00C8715C" w:rsidRPr="007503EF" w:rsidRDefault="00C8715C" w:rsidP="00704F57">
      <w:pPr>
        <w:pStyle w:val="ctext"/>
        <w:numPr>
          <w:ilvl w:val="12"/>
          <w:numId w:val="0"/>
        </w:numPr>
        <w:ind w:left="360"/>
      </w:pPr>
      <w:r w:rsidRPr="007503EF">
        <w:t>The Arkansas Medicaid Program reimburses “direct supervision” to the extent such supervision is permitted by rules and regulations of the Arkansas State Board of Nursing.  To determine whether the “direct supervision” is reimbursable, the Medicaid Program will apply the following criteria:</w:t>
      </w:r>
    </w:p>
    <w:p w14:paraId="164E608E" w14:textId="77777777" w:rsidR="00C8715C" w:rsidRPr="007503EF" w:rsidRDefault="00254DB1" w:rsidP="00704F57">
      <w:pPr>
        <w:pStyle w:val="CLETTERED"/>
      </w:pPr>
      <w:r w:rsidRPr="007503EF">
        <w:t>A.</w:t>
      </w:r>
      <w:r w:rsidRPr="007503EF">
        <w:tab/>
      </w:r>
      <w:r w:rsidR="00C8715C" w:rsidRPr="007503EF">
        <w:t>The person who is performing the service must be a paid employee of the certified nurse-midwife who is billing the Medicaid Program.  A W-4 Form must be on file in the certified nurse-midwife’s office.  Supervised personnel may perform only duties that are within their scope of practice.</w:t>
      </w:r>
    </w:p>
    <w:p w14:paraId="57DADBE2" w14:textId="77777777" w:rsidR="00C8715C" w:rsidRPr="007503EF" w:rsidRDefault="00254DB1" w:rsidP="00704F57">
      <w:pPr>
        <w:pStyle w:val="CLETTERED"/>
      </w:pPr>
      <w:r w:rsidRPr="007503EF">
        <w:t>B.</w:t>
      </w:r>
      <w:r w:rsidRPr="007503EF">
        <w:tab/>
      </w:r>
      <w:r w:rsidR="00C8715C" w:rsidRPr="007503EF">
        <w:t xml:space="preserve">The certified nurse-midwife must monitor and be responsible for the quality of work performed by the employee under his or her “direct supervision.”  The certified nurse-midwife must be under the same roof and be immediately available to </w:t>
      </w:r>
      <w:proofErr w:type="gramStart"/>
      <w:r w:rsidR="00C8715C" w:rsidRPr="007503EF">
        <w:t>provide assistance</w:t>
      </w:r>
      <w:proofErr w:type="gramEnd"/>
      <w:r w:rsidR="00C8715C" w:rsidRPr="007503EF">
        <w:t xml:space="preserve"> and direction throughout the time the service is being performed.</w:t>
      </w:r>
    </w:p>
    <w:p w14:paraId="02326511" w14:textId="77777777" w:rsidR="00C8715C" w:rsidRPr="007503EF" w:rsidRDefault="00C8715C" w:rsidP="00704F57">
      <w:pPr>
        <w:pStyle w:val="ctablespace"/>
      </w:pPr>
    </w:p>
    <w:tbl>
      <w:tblPr>
        <w:tblW w:w="0" w:type="auto"/>
        <w:tblLayout w:type="fixed"/>
        <w:tblLook w:val="0000" w:firstRow="0" w:lastRow="0" w:firstColumn="0" w:lastColumn="0" w:noHBand="0" w:noVBand="0"/>
      </w:tblPr>
      <w:tblGrid>
        <w:gridCol w:w="8122"/>
        <w:gridCol w:w="1238"/>
      </w:tblGrid>
      <w:tr w:rsidR="006B5190" w:rsidRPr="007503EF" w14:paraId="1B0DEED3" w14:textId="77777777" w:rsidTr="009B7791">
        <w:trPr>
          <w:cantSplit/>
        </w:trPr>
        <w:tc>
          <w:tcPr>
            <w:tcW w:w="8122" w:type="dxa"/>
            <w:shd w:val="clear" w:color="auto" w:fill="1D73D6"/>
          </w:tcPr>
          <w:p w14:paraId="625BE93B" w14:textId="77777777" w:rsidR="006B5190" w:rsidRPr="007503EF" w:rsidRDefault="006B5190" w:rsidP="00704F57">
            <w:pPr>
              <w:pStyle w:val="chead1"/>
              <w:numPr>
                <w:ilvl w:val="12"/>
                <w:numId w:val="0"/>
              </w:numPr>
              <w:ind w:left="1440" w:hanging="1440"/>
            </w:pPr>
            <w:bookmarkStart w:id="74" w:name="_Toc50283454"/>
            <w:bookmarkStart w:id="75" w:name="_Toc125430145"/>
            <w:bookmarkStart w:id="76" w:name="_Toc128820363"/>
            <w:bookmarkStart w:id="77" w:name="_Toc136401433"/>
            <w:bookmarkStart w:id="78" w:name="_Toc201999119"/>
            <w:r w:rsidRPr="007503EF">
              <w:t>210.000</w:t>
            </w:r>
            <w:r w:rsidRPr="007503EF">
              <w:tab/>
              <w:t>PROGRAM COVERAGE</w:t>
            </w:r>
            <w:bookmarkEnd w:id="74"/>
            <w:bookmarkEnd w:id="75"/>
            <w:bookmarkEnd w:id="76"/>
            <w:bookmarkEnd w:id="77"/>
            <w:bookmarkEnd w:id="78"/>
          </w:p>
        </w:tc>
        <w:tc>
          <w:tcPr>
            <w:tcW w:w="1238" w:type="dxa"/>
            <w:shd w:val="clear" w:color="auto" w:fill="1D73D6"/>
          </w:tcPr>
          <w:p w14:paraId="7B0F7524" w14:textId="77777777" w:rsidR="006B5190" w:rsidRPr="007503EF" w:rsidRDefault="006B5190" w:rsidP="00704F57">
            <w:pPr>
              <w:pStyle w:val="cDate1"/>
              <w:numPr>
                <w:ilvl w:val="12"/>
                <w:numId w:val="0"/>
              </w:numPr>
            </w:pPr>
          </w:p>
        </w:tc>
      </w:tr>
      <w:tr w:rsidR="006B5190" w:rsidRPr="007503EF" w14:paraId="4CF51C03" w14:textId="77777777" w:rsidTr="009B77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008FDB2A" w14:textId="77777777" w:rsidR="006B5190" w:rsidRPr="007503EF" w:rsidRDefault="006B5190" w:rsidP="00704F57">
            <w:pPr>
              <w:pStyle w:val="chead2"/>
              <w:numPr>
                <w:ilvl w:val="12"/>
                <w:numId w:val="0"/>
              </w:numPr>
              <w:ind w:left="1440" w:hanging="1440"/>
            </w:pPr>
            <w:bookmarkStart w:id="79" w:name="_Toc50283455"/>
            <w:bookmarkStart w:id="80" w:name="_Toc125430146"/>
            <w:bookmarkStart w:id="81" w:name="_Toc128820364"/>
            <w:bookmarkStart w:id="82" w:name="_Toc136401434"/>
            <w:bookmarkStart w:id="83" w:name="_Toc50283456"/>
            <w:bookmarkStart w:id="84" w:name="_Toc201999120"/>
            <w:r w:rsidRPr="007503EF">
              <w:t>211.000</w:t>
            </w:r>
            <w:r w:rsidRPr="007503EF">
              <w:tab/>
              <w:t>Introduction</w:t>
            </w:r>
            <w:bookmarkEnd w:id="79"/>
            <w:bookmarkEnd w:id="80"/>
            <w:bookmarkEnd w:id="81"/>
            <w:bookmarkEnd w:id="82"/>
            <w:bookmarkEnd w:id="84"/>
          </w:p>
        </w:tc>
        <w:tc>
          <w:tcPr>
            <w:tcW w:w="1238" w:type="dxa"/>
            <w:tcBorders>
              <w:top w:val="nil"/>
              <w:left w:val="single" w:sz="6" w:space="0" w:color="FFFFFF"/>
              <w:bottom w:val="single" w:sz="6" w:space="0" w:color="FFFFFF"/>
              <w:right w:val="single" w:sz="6" w:space="0" w:color="FFFFFF"/>
            </w:tcBorders>
          </w:tcPr>
          <w:p w14:paraId="29D78AD0" w14:textId="77777777" w:rsidR="006B5190" w:rsidRPr="007503EF" w:rsidRDefault="006B5190" w:rsidP="00704F57">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72408B3F" w14:textId="77777777" w:rsidR="006B5190" w:rsidRPr="007503EF" w:rsidRDefault="006B5190" w:rsidP="00704F57">
      <w:pPr>
        <w:pStyle w:val="ctext"/>
      </w:pPr>
      <w:r w:rsidRPr="007503EF">
        <w:t>The Medical Assistance Program is designed to assist Medicaid beneficiaries obtain medical care within the guidelines specified in Section I of this manual.  Certified nurse-midwives who are licensed by the Arkansas State Board of Nursing and certified by the American College of Nurse-</w:t>
      </w:r>
      <w:r w:rsidRPr="007503EF">
        <w:lastRenderedPageBreak/>
        <w:t>Midwives (ACNM) and who are enrolled in the Arkansas Medicaid Program may be reimbursed for their services within the Arkansas Medicaid Program’s limitations.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B5190" w:rsidRPr="007503EF" w14:paraId="7352ECE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12AE47A" w14:textId="77777777" w:rsidR="006B5190" w:rsidRPr="007503EF" w:rsidRDefault="006B5190" w:rsidP="00704F57">
            <w:pPr>
              <w:pStyle w:val="chead2"/>
              <w:numPr>
                <w:ilvl w:val="12"/>
                <w:numId w:val="0"/>
              </w:numPr>
              <w:ind w:left="1440" w:hanging="1440"/>
            </w:pPr>
            <w:bookmarkStart w:id="85" w:name="_Toc125430147"/>
            <w:bookmarkStart w:id="86" w:name="_Toc128820365"/>
            <w:bookmarkStart w:id="87" w:name="_Toc136401435"/>
            <w:bookmarkStart w:id="88" w:name="_Toc201999121"/>
            <w:r w:rsidRPr="007503EF">
              <w:t>212.000</w:t>
            </w:r>
            <w:r w:rsidRPr="007503EF">
              <w:tab/>
              <w:t>Scope</w:t>
            </w:r>
            <w:bookmarkEnd w:id="85"/>
            <w:bookmarkEnd w:id="86"/>
            <w:bookmarkEnd w:id="87"/>
            <w:bookmarkEnd w:id="88"/>
          </w:p>
        </w:tc>
        <w:tc>
          <w:tcPr>
            <w:tcW w:w="1238" w:type="dxa"/>
            <w:tcBorders>
              <w:top w:val="single" w:sz="6" w:space="0" w:color="FFFFFF"/>
              <w:left w:val="single" w:sz="6" w:space="0" w:color="FFFFFF"/>
              <w:bottom w:val="single" w:sz="6" w:space="0" w:color="FFFFFF"/>
              <w:right w:val="single" w:sz="6" w:space="0" w:color="FFFFFF"/>
            </w:tcBorders>
          </w:tcPr>
          <w:p w14:paraId="558BE812" w14:textId="77777777" w:rsidR="006B5190" w:rsidRPr="007503EF" w:rsidRDefault="006B5190" w:rsidP="00704F57">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4F56549F" w14:textId="77777777" w:rsidR="006B5190" w:rsidRPr="007503EF" w:rsidRDefault="006B5190" w:rsidP="00704F57">
      <w:pPr>
        <w:pStyle w:val="ctext"/>
        <w:numPr>
          <w:ilvl w:val="12"/>
          <w:numId w:val="0"/>
        </w:numPr>
        <w:ind w:left="360"/>
      </w:pPr>
      <w:r w:rsidRPr="007503EF">
        <w:t xml:space="preserve">Licensed certified nurse-midwives may be reimbursed for their services to Medicaid beneficiaries.  (See Section I of this manual for an explanation of the Medicaid ID card.)  Services may be provided in a variety of settings, including an office, a birthing center or clinic, a beneficiary’s </w:t>
      </w:r>
      <w:proofErr w:type="gramStart"/>
      <w:r w:rsidRPr="007503EF">
        <w:t>home</w:t>
      </w:r>
      <w:proofErr w:type="gramEnd"/>
      <w:r w:rsidRPr="007503EF">
        <w:t xml:space="preserve"> or a hospital.</w:t>
      </w:r>
    </w:p>
    <w:p w14:paraId="3DF92C5B" w14:textId="77777777" w:rsidR="006B5190" w:rsidRPr="007503EF" w:rsidRDefault="006B5190" w:rsidP="00704F57">
      <w:pPr>
        <w:pStyle w:val="ctext"/>
        <w:numPr>
          <w:ilvl w:val="12"/>
          <w:numId w:val="0"/>
        </w:numPr>
        <w:ind w:left="360"/>
        <w:rPr>
          <w:b/>
        </w:rPr>
      </w:pPr>
      <w:r w:rsidRPr="007503EF">
        <w:rPr>
          <w:b/>
        </w:rPr>
        <w:t>Services performed by a certified nurse-midwife require a primary care physician (PCP) referral, except those services with family planning, obstetrical or gynecological diagnosis codes.</w:t>
      </w:r>
    </w:p>
    <w:p w14:paraId="1B277BAC" w14:textId="77777777" w:rsidR="006B5190" w:rsidRPr="007503EF" w:rsidRDefault="006B5190" w:rsidP="00704F57">
      <w:pPr>
        <w:pStyle w:val="ctext"/>
        <w:numPr>
          <w:ilvl w:val="12"/>
          <w:numId w:val="0"/>
        </w:numPr>
        <w:ind w:left="360"/>
      </w:pPr>
      <w:r w:rsidRPr="007503EF">
        <w:t>In accordance with Act 409 of 1995:  “Nurse-Midwifery means the performance, for compensation, of nursing skills relevant to the management of women’s health care, focusing on pregnancy, childbirth, the postpartum period, care of the newborn, family planning and gynecological needs of women, within a health care system that provides for consultation, collaborative management or referral as indicated by the health status of the client.”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B5190" w:rsidRPr="007503EF" w14:paraId="1BFFDF9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4C03C71" w14:textId="77777777" w:rsidR="006B5190" w:rsidRPr="007503EF" w:rsidRDefault="006B5190" w:rsidP="00704F57">
            <w:pPr>
              <w:pStyle w:val="chead2"/>
              <w:numPr>
                <w:ilvl w:val="12"/>
                <w:numId w:val="0"/>
              </w:numPr>
              <w:ind w:left="1440" w:hanging="1440"/>
            </w:pPr>
            <w:bookmarkStart w:id="89" w:name="_Toc50283457"/>
            <w:bookmarkStart w:id="90" w:name="_Toc125430148"/>
            <w:bookmarkStart w:id="91" w:name="_Toc128820366"/>
            <w:bookmarkStart w:id="92" w:name="_Toc136401436"/>
            <w:bookmarkStart w:id="93" w:name="_Toc201999122"/>
            <w:r w:rsidRPr="007503EF">
              <w:t>213.000</w:t>
            </w:r>
            <w:r w:rsidRPr="007503EF">
              <w:tab/>
              <w:t>Benefit Limits</w:t>
            </w:r>
            <w:bookmarkEnd w:id="89"/>
            <w:bookmarkEnd w:id="90"/>
            <w:bookmarkEnd w:id="91"/>
            <w:bookmarkEnd w:id="92"/>
            <w:bookmarkEnd w:id="93"/>
          </w:p>
        </w:tc>
        <w:tc>
          <w:tcPr>
            <w:tcW w:w="1238" w:type="dxa"/>
            <w:tcBorders>
              <w:top w:val="single" w:sz="6" w:space="0" w:color="FFFFFF"/>
              <w:left w:val="single" w:sz="6" w:space="0" w:color="FFFFFF"/>
              <w:bottom w:val="single" w:sz="6" w:space="0" w:color="FFFFFF"/>
              <w:right w:val="single" w:sz="6" w:space="0" w:color="FFFFFF"/>
            </w:tcBorders>
          </w:tcPr>
          <w:p w14:paraId="6DDB9569" w14:textId="77777777" w:rsidR="006B5190" w:rsidRPr="007503EF" w:rsidRDefault="006B5190" w:rsidP="00704F57">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4231AD33" w14:textId="77777777" w:rsidR="006B5190" w:rsidRPr="007503EF" w:rsidRDefault="006B5190" w:rsidP="00704F57">
      <w:pPr>
        <w:pStyle w:val="ctext"/>
      </w:pPr>
      <w:r w:rsidRPr="007503EF">
        <w:t>Medicaid beneficiaries are responsible for payment for services beyond the established benefit limits unless the Division of Medical Services (DMS) authorizes an extension of a particular benefit.  If a beneficiary elects to receive a service for which DMS has denied a benefit extension, or for which DMS subsequently denies a benefit extension, the patient is responsible for payment.</w:t>
      </w:r>
    </w:p>
    <w:p w14:paraId="06CE5559" w14:textId="77777777" w:rsidR="006B5190" w:rsidRPr="007503EF" w:rsidRDefault="006B5190" w:rsidP="00704F57">
      <w:pPr>
        <w:pStyle w:val="Note"/>
        <w:ind w:left="1170"/>
      </w:pPr>
      <w:r w:rsidRPr="007503EF">
        <w:t>NOTE:</w:t>
      </w:r>
      <w:r w:rsidRPr="007503EF">
        <w:tab/>
        <w:t>When serving ARKids First-B beneficiaries, Aid Category 01, use the ARKids First-B provider manual for benefit limits that are specific to that category.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63C35" w:rsidRPr="007503EF" w14:paraId="3DE3EAF6" w14:textId="77777777" w:rsidTr="00463C35">
        <w:trPr>
          <w:cantSplit/>
        </w:trPr>
        <w:tc>
          <w:tcPr>
            <w:tcW w:w="8122" w:type="dxa"/>
            <w:tcBorders>
              <w:top w:val="single" w:sz="6" w:space="0" w:color="FFFFFF"/>
              <w:left w:val="single" w:sz="6" w:space="0" w:color="FFFFFF"/>
              <w:bottom w:val="single" w:sz="6" w:space="0" w:color="FFFFFF"/>
              <w:right w:val="single" w:sz="6" w:space="0" w:color="FFFFFF"/>
            </w:tcBorders>
          </w:tcPr>
          <w:p w14:paraId="34ACE650" w14:textId="77777777" w:rsidR="00463C35" w:rsidRPr="007503EF" w:rsidRDefault="00463C35" w:rsidP="00463C35">
            <w:pPr>
              <w:pStyle w:val="chead2"/>
              <w:numPr>
                <w:ilvl w:val="12"/>
                <w:numId w:val="0"/>
              </w:numPr>
              <w:ind w:left="1440" w:hanging="1440"/>
            </w:pPr>
            <w:bookmarkStart w:id="94" w:name="_Toc125430149"/>
            <w:bookmarkStart w:id="95" w:name="_Toc128820367"/>
            <w:bookmarkStart w:id="96" w:name="_Toc136401437"/>
            <w:bookmarkStart w:id="97" w:name="_Toc380649737"/>
            <w:bookmarkStart w:id="98" w:name="_Toc50283458"/>
            <w:bookmarkStart w:id="99" w:name="_Toc201999123"/>
            <w:bookmarkEnd w:id="83"/>
            <w:r w:rsidRPr="007503EF">
              <w:t>213.100</w:t>
            </w:r>
            <w:r w:rsidRPr="007503EF">
              <w:tab/>
            </w:r>
            <w:bookmarkEnd w:id="94"/>
            <w:bookmarkEnd w:id="95"/>
            <w:bookmarkEnd w:id="96"/>
            <w:bookmarkEnd w:id="97"/>
            <w:r w:rsidRPr="007503EF">
              <w:t>Reserved</w:t>
            </w:r>
            <w:bookmarkEnd w:id="99"/>
          </w:p>
        </w:tc>
        <w:tc>
          <w:tcPr>
            <w:tcW w:w="1238" w:type="dxa"/>
            <w:tcBorders>
              <w:top w:val="single" w:sz="6" w:space="0" w:color="FFFFFF"/>
              <w:left w:val="single" w:sz="6" w:space="0" w:color="FFFFFF"/>
              <w:bottom w:val="single" w:sz="6" w:space="0" w:color="FFFFFF"/>
              <w:right w:val="single" w:sz="6" w:space="0" w:color="FFFFFF"/>
            </w:tcBorders>
          </w:tcPr>
          <w:p w14:paraId="680C60A1" w14:textId="77777777" w:rsidR="00463C35" w:rsidRPr="007503EF" w:rsidRDefault="00463C35" w:rsidP="00463C35">
            <w:pPr>
              <w:pStyle w:val="cDate2"/>
              <w:numPr>
                <w:ilvl w:val="12"/>
                <w:numId w:val="0"/>
              </w:numPr>
            </w:pPr>
            <w:r w:rsidRPr="007503EF">
              <w:t>10-1-15</w:t>
            </w:r>
          </w:p>
        </w:tc>
      </w:tr>
      <w:tr w:rsidR="00463C35" w:rsidRPr="007503EF" w14:paraId="4D9BAC54" w14:textId="77777777" w:rsidTr="00676515">
        <w:trPr>
          <w:cantSplit/>
        </w:trPr>
        <w:tc>
          <w:tcPr>
            <w:tcW w:w="8122" w:type="dxa"/>
            <w:tcBorders>
              <w:top w:val="single" w:sz="6" w:space="0" w:color="FFFFFF"/>
              <w:left w:val="single" w:sz="6" w:space="0" w:color="FFFFFF"/>
              <w:bottom w:val="single" w:sz="6" w:space="0" w:color="FFFFFF"/>
              <w:right w:val="single" w:sz="6" w:space="0" w:color="FFFFFF"/>
            </w:tcBorders>
          </w:tcPr>
          <w:p w14:paraId="6BB9BD7A" w14:textId="77777777" w:rsidR="00463C35" w:rsidRPr="007503EF" w:rsidRDefault="00463C35" w:rsidP="00676515">
            <w:pPr>
              <w:pStyle w:val="chead2"/>
              <w:numPr>
                <w:ilvl w:val="12"/>
                <w:numId w:val="0"/>
              </w:numPr>
              <w:ind w:left="1440" w:hanging="1440"/>
            </w:pPr>
            <w:bookmarkStart w:id="100" w:name="_Toc50283459"/>
            <w:bookmarkStart w:id="101" w:name="_Toc380649738"/>
            <w:bookmarkStart w:id="102" w:name="_Toc201999124"/>
            <w:bookmarkEnd w:id="98"/>
            <w:r w:rsidRPr="007503EF">
              <w:t>213.110</w:t>
            </w:r>
            <w:r w:rsidRPr="007503EF">
              <w:tab/>
            </w:r>
            <w:bookmarkEnd w:id="100"/>
            <w:bookmarkEnd w:id="101"/>
            <w:r w:rsidRPr="007503EF">
              <w:t>Reserved</w:t>
            </w:r>
            <w:bookmarkEnd w:id="102"/>
          </w:p>
        </w:tc>
        <w:tc>
          <w:tcPr>
            <w:tcW w:w="1238" w:type="dxa"/>
            <w:tcBorders>
              <w:top w:val="single" w:sz="6" w:space="0" w:color="FFFFFF"/>
              <w:left w:val="single" w:sz="6" w:space="0" w:color="FFFFFF"/>
              <w:bottom w:val="single" w:sz="6" w:space="0" w:color="FFFFFF"/>
              <w:right w:val="single" w:sz="6" w:space="0" w:color="FFFFFF"/>
            </w:tcBorders>
          </w:tcPr>
          <w:p w14:paraId="4FA6D08E" w14:textId="77777777" w:rsidR="00463C35" w:rsidRPr="007503EF" w:rsidRDefault="00463C35" w:rsidP="00676515">
            <w:pPr>
              <w:pStyle w:val="cDate2"/>
              <w:numPr>
                <w:ilvl w:val="12"/>
                <w:numId w:val="0"/>
              </w:numPr>
            </w:pPr>
            <w:r w:rsidRPr="007503EF">
              <w:t>10-1-15</w:t>
            </w:r>
          </w:p>
        </w:tc>
      </w:tr>
      <w:tr w:rsidR="000A7A8D" w:rsidRPr="007503EF" w14:paraId="75668CF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82EFD10" w14:textId="77777777" w:rsidR="000A7A8D" w:rsidRPr="007503EF" w:rsidRDefault="000A7A8D" w:rsidP="00704F57">
            <w:pPr>
              <w:pStyle w:val="chead2"/>
              <w:numPr>
                <w:ilvl w:val="12"/>
                <w:numId w:val="0"/>
              </w:numPr>
              <w:ind w:left="1440" w:hanging="1440"/>
            </w:pPr>
            <w:bookmarkStart w:id="103" w:name="_Toc50283460"/>
            <w:bookmarkStart w:id="104" w:name="_Toc125430151"/>
            <w:bookmarkStart w:id="105" w:name="_Toc128820369"/>
            <w:bookmarkStart w:id="106" w:name="_Toc136401439"/>
            <w:bookmarkStart w:id="107" w:name="_Toc201999125"/>
            <w:r w:rsidRPr="007503EF">
              <w:t>213.200</w:t>
            </w:r>
            <w:r w:rsidRPr="007503EF">
              <w:tab/>
              <w:t>Inpatient Hospital Services</w:t>
            </w:r>
            <w:bookmarkEnd w:id="103"/>
            <w:bookmarkEnd w:id="104"/>
            <w:bookmarkEnd w:id="105"/>
            <w:bookmarkEnd w:id="106"/>
            <w:bookmarkEnd w:id="107"/>
          </w:p>
        </w:tc>
        <w:tc>
          <w:tcPr>
            <w:tcW w:w="1238" w:type="dxa"/>
            <w:tcBorders>
              <w:top w:val="single" w:sz="6" w:space="0" w:color="FFFFFF"/>
              <w:left w:val="single" w:sz="6" w:space="0" w:color="FFFFFF"/>
              <w:bottom w:val="single" w:sz="6" w:space="0" w:color="FFFFFF"/>
              <w:right w:val="single" w:sz="6" w:space="0" w:color="FFFFFF"/>
            </w:tcBorders>
          </w:tcPr>
          <w:p w14:paraId="6DAF33E3" w14:textId="77777777" w:rsidR="000A7A8D" w:rsidRPr="007503EF" w:rsidRDefault="000A7A8D" w:rsidP="00704F57">
            <w:pPr>
              <w:pStyle w:val="cDate2"/>
              <w:numPr>
                <w:ilvl w:val="12"/>
                <w:numId w:val="0"/>
              </w:numPr>
            </w:pPr>
          </w:p>
        </w:tc>
      </w:tr>
      <w:tr w:rsidR="001C12A3" w:rsidRPr="007503EF" w14:paraId="1850C15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A39CE97" w14:textId="77777777" w:rsidR="001C12A3" w:rsidRPr="007503EF" w:rsidRDefault="001C12A3" w:rsidP="00704F57">
            <w:pPr>
              <w:pStyle w:val="chead2"/>
              <w:numPr>
                <w:ilvl w:val="12"/>
                <w:numId w:val="0"/>
              </w:numPr>
              <w:ind w:left="1440" w:hanging="1440"/>
            </w:pPr>
            <w:bookmarkStart w:id="108" w:name="_Toc50283461"/>
            <w:bookmarkStart w:id="109" w:name="_Toc125430152"/>
            <w:bookmarkStart w:id="110" w:name="_Toc128820370"/>
            <w:bookmarkStart w:id="111" w:name="_Toc136401440"/>
            <w:bookmarkStart w:id="112" w:name="_Toc138059574"/>
            <w:bookmarkStart w:id="113" w:name="_Toc201999126"/>
            <w:r w:rsidRPr="007503EF">
              <w:t>213.210</w:t>
            </w:r>
            <w:r w:rsidRPr="007503EF">
              <w:tab/>
              <w:t>Medicaid Utilization Management Program (MUMP)</w:t>
            </w:r>
            <w:bookmarkEnd w:id="108"/>
            <w:bookmarkEnd w:id="109"/>
            <w:bookmarkEnd w:id="110"/>
            <w:bookmarkEnd w:id="111"/>
            <w:bookmarkEnd w:id="112"/>
            <w:bookmarkEnd w:id="113"/>
          </w:p>
        </w:tc>
        <w:tc>
          <w:tcPr>
            <w:tcW w:w="1238" w:type="dxa"/>
            <w:tcBorders>
              <w:top w:val="single" w:sz="6" w:space="0" w:color="FFFFFF"/>
              <w:left w:val="single" w:sz="6" w:space="0" w:color="FFFFFF"/>
              <w:bottom w:val="single" w:sz="6" w:space="0" w:color="FFFFFF"/>
              <w:right w:val="single" w:sz="6" w:space="0" w:color="FFFFFF"/>
            </w:tcBorders>
          </w:tcPr>
          <w:p w14:paraId="16B77D5B" w14:textId="77777777" w:rsidR="001C12A3" w:rsidRPr="007503EF" w:rsidRDefault="001C12A3" w:rsidP="00704F57">
            <w:pPr>
              <w:pStyle w:val="cDate2"/>
              <w:numPr>
                <w:ilvl w:val="12"/>
                <w:numId w:val="0"/>
              </w:numPr>
            </w:pPr>
            <w:smartTag w:uri="urn:schemas-microsoft-com:office:smarttags" w:element="date">
              <w:smartTagPr>
                <w:attr w:name="Month" w:val="4"/>
                <w:attr w:name="Day" w:val="1"/>
                <w:attr w:name="Year" w:val="2007"/>
              </w:smartTagPr>
              <w:r w:rsidRPr="007503EF">
                <w:t>4-1-07</w:t>
              </w:r>
            </w:smartTag>
          </w:p>
        </w:tc>
      </w:tr>
    </w:tbl>
    <w:p w14:paraId="6D15B956" w14:textId="77777777" w:rsidR="001C12A3" w:rsidRPr="007503EF" w:rsidRDefault="001C12A3" w:rsidP="00704F57">
      <w:pPr>
        <w:pStyle w:val="ctext"/>
        <w:numPr>
          <w:ilvl w:val="12"/>
          <w:numId w:val="0"/>
        </w:numPr>
        <w:ind w:left="360"/>
      </w:pPr>
      <w:r w:rsidRPr="007503EF">
        <w:t xml:space="preserve">The Medicaid Utilization Management Program (MUMP) determines covered lengths of stay in inpatient acute care/general hospitals, in-state and out-of-state.  </w:t>
      </w:r>
    </w:p>
    <w:p w14:paraId="757401D0" w14:textId="77777777" w:rsidR="001C12A3" w:rsidRPr="007503EF" w:rsidRDefault="001C12A3" w:rsidP="00704F57">
      <w:pPr>
        <w:pStyle w:val="ctext"/>
        <w:numPr>
          <w:ilvl w:val="12"/>
          <w:numId w:val="0"/>
        </w:numPr>
        <w:ind w:left="360"/>
      </w:pPr>
      <w:r w:rsidRPr="007503EF">
        <w:t>Length-of-stay determinations are made by the Quality Improvement Organization (QIO), Arkansas Foundation for Medical Care, Inc. (AFMC), under contract to the Arkansas Medicaid Program.</w:t>
      </w:r>
    </w:p>
    <w:p w14:paraId="7E768637" w14:textId="77777777" w:rsidR="001C12A3" w:rsidRPr="007503EF" w:rsidRDefault="001C12A3" w:rsidP="00704F57">
      <w:pPr>
        <w:pStyle w:val="ctext"/>
      </w:pPr>
      <w:r w:rsidRPr="007503EF">
        <w:t>Individuals in all Medicaid eligibility categories and all age groups, except individuals under age one (1), are subject to this policy.  Medicaid beneficiaries under age one (1) at the time of admission are exempt from the MUMP policy for dates of service before their first birthday.  Refer to item “D” below for the procedure to follow when a child’s first birthday occurs during an inpatient stay.</w:t>
      </w:r>
    </w:p>
    <w:p w14:paraId="2407DD59" w14:textId="77777777" w:rsidR="001C12A3" w:rsidRPr="007503EF" w:rsidRDefault="001C12A3" w:rsidP="00704F57">
      <w:pPr>
        <w:pStyle w:val="ctext"/>
        <w:numPr>
          <w:ilvl w:val="12"/>
          <w:numId w:val="0"/>
        </w:numPr>
        <w:ind w:left="360"/>
      </w:pPr>
      <w:r w:rsidRPr="007503EF">
        <w:t>The procedures for the MUMP are as follows:</w:t>
      </w:r>
    </w:p>
    <w:p w14:paraId="5CC3726D" w14:textId="77777777" w:rsidR="001C12A3" w:rsidRPr="007503EF" w:rsidRDefault="001C12A3" w:rsidP="00704F57">
      <w:pPr>
        <w:pStyle w:val="CLETTERED"/>
      </w:pPr>
      <w:r w:rsidRPr="007503EF">
        <w:t>A.</w:t>
      </w:r>
      <w:r w:rsidRPr="007503EF">
        <w:tab/>
        <w:t xml:space="preserve">Medicaid will reimburse hospitals for up to four (4) days of inpatient service with no </w:t>
      </w:r>
      <w:proofErr w:type="gramStart"/>
      <w:r w:rsidRPr="007503EF">
        <w:t>precertification</w:t>
      </w:r>
      <w:proofErr w:type="gramEnd"/>
      <w:r w:rsidRPr="007503EF">
        <w:t xml:space="preserve"> requirement, except for admissions by transfer from another hospital.</w:t>
      </w:r>
    </w:p>
    <w:p w14:paraId="5109AA4B" w14:textId="77777777" w:rsidR="001C12A3" w:rsidRPr="007503EF" w:rsidRDefault="001C12A3" w:rsidP="00704F57">
      <w:pPr>
        <w:pStyle w:val="CLETTERED"/>
      </w:pPr>
      <w:r w:rsidRPr="007503EF">
        <w:lastRenderedPageBreak/>
        <w:t>B.</w:t>
      </w:r>
      <w:r w:rsidRPr="007503EF">
        <w:tab/>
        <w:t>If the attending certified nurse-midwife determines that the patient should not be discharged by the fifth day of hospitalization, a hospital medical staff member may contact AFMC and request an extension of inpatient days.  The following information is required:</w:t>
      </w:r>
    </w:p>
    <w:p w14:paraId="7AD6F242" w14:textId="77777777" w:rsidR="001C12A3" w:rsidRPr="007503EF" w:rsidRDefault="001C12A3" w:rsidP="00704F57">
      <w:pPr>
        <w:pStyle w:val="cnumbered"/>
      </w:pPr>
      <w:r w:rsidRPr="007503EF">
        <w:t>1.</w:t>
      </w:r>
      <w:r w:rsidRPr="007503EF">
        <w:tab/>
        <w:t>Patient name and address (including zip code)</w:t>
      </w:r>
    </w:p>
    <w:p w14:paraId="2318C736" w14:textId="77777777" w:rsidR="001C12A3" w:rsidRPr="007503EF" w:rsidRDefault="001C12A3" w:rsidP="00704F57">
      <w:pPr>
        <w:pStyle w:val="cnumbered"/>
      </w:pPr>
      <w:r w:rsidRPr="007503EF">
        <w:t>2.</w:t>
      </w:r>
      <w:r w:rsidRPr="007503EF">
        <w:tab/>
        <w:t>Patient birth date</w:t>
      </w:r>
    </w:p>
    <w:p w14:paraId="089F3890" w14:textId="77777777" w:rsidR="001C12A3" w:rsidRPr="007503EF" w:rsidRDefault="001C12A3" w:rsidP="00704F57">
      <w:pPr>
        <w:pStyle w:val="cnumbered"/>
      </w:pPr>
      <w:r w:rsidRPr="007503EF">
        <w:t>3.</w:t>
      </w:r>
      <w:r w:rsidRPr="007503EF">
        <w:tab/>
        <w:t>Patient Medicaid number</w:t>
      </w:r>
    </w:p>
    <w:p w14:paraId="5F49ACE6" w14:textId="77777777" w:rsidR="001C12A3" w:rsidRPr="007503EF" w:rsidRDefault="001C12A3" w:rsidP="00704F57">
      <w:pPr>
        <w:pStyle w:val="cnumbered"/>
      </w:pPr>
      <w:r w:rsidRPr="007503EF">
        <w:t>4.</w:t>
      </w:r>
      <w:r w:rsidRPr="007503EF">
        <w:tab/>
        <w:t>Admission date</w:t>
      </w:r>
    </w:p>
    <w:p w14:paraId="287AE36D" w14:textId="77777777" w:rsidR="001C12A3" w:rsidRPr="007503EF" w:rsidRDefault="001C12A3" w:rsidP="00704F57">
      <w:pPr>
        <w:pStyle w:val="cnumbered"/>
      </w:pPr>
      <w:r w:rsidRPr="007503EF">
        <w:t>5.</w:t>
      </w:r>
      <w:r w:rsidRPr="007503EF">
        <w:tab/>
        <w:t>Hospital name</w:t>
      </w:r>
    </w:p>
    <w:p w14:paraId="0D738758" w14:textId="77777777" w:rsidR="001C12A3" w:rsidRPr="007503EF" w:rsidRDefault="001C12A3" w:rsidP="00704F57">
      <w:pPr>
        <w:pStyle w:val="cnumbered"/>
      </w:pPr>
      <w:r w:rsidRPr="007503EF">
        <w:t>6.</w:t>
      </w:r>
      <w:r w:rsidRPr="007503EF">
        <w:tab/>
        <w:t>Hospital provider identification number</w:t>
      </w:r>
    </w:p>
    <w:p w14:paraId="241BFE08" w14:textId="77777777" w:rsidR="001C12A3" w:rsidRPr="007503EF" w:rsidRDefault="001C12A3" w:rsidP="00704F57">
      <w:pPr>
        <w:pStyle w:val="cnumbered"/>
      </w:pPr>
      <w:r w:rsidRPr="007503EF">
        <w:t>7.</w:t>
      </w:r>
      <w:r w:rsidRPr="007503EF">
        <w:tab/>
        <w:t>Attending certified nurse-midwife provider identification number</w:t>
      </w:r>
    </w:p>
    <w:p w14:paraId="60ED422F" w14:textId="77777777" w:rsidR="001C12A3" w:rsidRPr="007503EF" w:rsidRDefault="001C12A3" w:rsidP="00704F57">
      <w:pPr>
        <w:pStyle w:val="cnumbered"/>
      </w:pPr>
      <w:r w:rsidRPr="007503EF">
        <w:t>8.</w:t>
      </w:r>
      <w:r w:rsidRPr="007503EF">
        <w:tab/>
        <w:t>Principal diagnosis and other diagnoses influencing this stay</w:t>
      </w:r>
    </w:p>
    <w:p w14:paraId="0910F7A5" w14:textId="77777777" w:rsidR="001C12A3" w:rsidRPr="007503EF" w:rsidRDefault="001C12A3" w:rsidP="00704F57">
      <w:pPr>
        <w:pStyle w:val="cnumbered"/>
      </w:pPr>
      <w:r w:rsidRPr="007503EF">
        <w:t>9.</w:t>
      </w:r>
      <w:r w:rsidRPr="007503EF">
        <w:tab/>
        <w:t>Surgical procedures performed or planned</w:t>
      </w:r>
    </w:p>
    <w:p w14:paraId="6AF91E00" w14:textId="77777777" w:rsidR="001C12A3" w:rsidRPr="007503EF" w:rsidRDefault="001C12A3" w:rsidP="00704F57">
      <w:pPr>
        <w:pStyle w:val="cnumbered"/>
      </w:pPr>
      <w:r w:rsidRPr="007503EF">
        <w:t>10.</w:t>
      </w:r>
      <w:r w:rsidRPr="007503EF">
        <w:tab/>
        <w:t>The number of days being requested for continued inpatient care</w:t>
      </w:r>
    </w:p>
    <w:p w14:paraId="7200D484" w14:textId="77777777" w:rsidR="001C12A3" w:rsidRPr="007503EF" w:rsidRDefault="001C12A3" w:rsidP="00704F57">
      <w:pPr>
        <w:pStyle w:val="cnumbered"/>
        <w:tabs>
          <w:tab w:val="num" w:pos="1440"/>
        </w:tabs>
      </w:pPr>
      <w:r w:rsidRPr="007503EF">
        <w:t>11.</w:t>
      </w:r>
      <w:r w:rsidRPr="007503EF">
        <w:tab/>
        <w:t>All available medical information justifying or supporting the necessity of continued stay in the hospital.</w:t>
      </w:r>
    </w:p>
    <w:p w14:paraId="24E5C929" w14:textId="75A3A9CC" w:rsidR="001C12A3" w:rsidRPr="007503EF" w:rsidRDefault="001C12A3" w:rsidP="00704F57">
      <w:pPr>
        <w:pStyle w:val="CLETTERED"/>
      </w:pPr>
      <w:r w:rsidRPr="007503EF">
        <w:t>C.</w:t>
      </w:r>
      <w:r w:rsidRPr="007503EF">
        <w:tab/>
        <w:t xml:space="preserve">Contact AFMC for procedure precertification or length of stay review.  </w:t>
      </w:r>
      <w:hyperlink r:id="rId19" w:history="1">
        <w:r w:rsidRPr="007503EF">
          <w:rPr>
            <w:rStyle w:val="Hyperlink"/>
          </w:rPr>
          <w:t>View or print AFMC contact information.</w:t>
        </w:r>
      </w:hyperlink>
      <w:r w:rsidRPr="007503EF">
        <w:t xml:space="preserve"> </w:t>
      </w:r>
      <w:r w:rsidR="006C2671" w:rsidRPr="007503EF">
        <w:t xml:space="preserve"> </w:t>
      </w:r>
      <w:r w:rsidRPr="007503EF">
        <w:t>AFMC will base the number of days allowed for an extension on their medical judgment utilizing Medicaid guidelines.</w:t>
      </w:r>
    </w:p>
    <w:p w14:paraId="1E62F174" w14:textId="77777777" w:rsidR="001C12A3" w:rsidRPr="007503EF" w:rsidRDefault="001C12A3" w:rsidP="00704F57">
      <w:pPr>
        <w:pStyle w:val="CLETTERED"/>
      </w:pPr>
      <w:r w:rsidRPr="007503EF">
        <w:t>D.</w:t>
      </w:r>
      <w:r w:rsidRPr="007503EF">
        <w:tab/>
        <w:t>When a Medicaid beneficiary reaches age one (1) during an inpatient stay, the days from the admission date through the day before the patient’s birthday are exempt from the MUMP policy.  MUMP policy becomes effective on the one-year birthday.  The patient’s birthday is the first day of the four days not requiring MUMP certification.  If the stay continues beyond the fourth day (inclusive) of the patient’s first birthday, hospital staff must apply for MUMP certification of the additional days.</w:t>
      </w:r>
    </w:p>
    <w:p w14:paraId="54D5B486" w14:textId="77777777" w:rsidR="001C12A3" w:rsidRPr="007503EF" w:rsidRDefault="001C12A3" w:rsidP="00704F57">
      <w:pPr>
        <w:pStyle w:val="CLETTERED"/>
      </w:pPr>
      <w:r w:rsidRPr="007503EF">
        <w:t>E.</w:t>
      </w:r>
      <w:r w:rsidRPr="007503EF">
        <w:tab/>
        <w:t>Additional extensions may be requested as needed.</w:t>
      </w:r>
    </w:p>
    <w:p w14:paraId="257B5A2A" w14:textId="77777777" w:rsidR="001C12A3" w:rsidRPr="007503EF" w:rsidRDefault="001C12A3" w:rsidP="00704F57">
      <w:pPr>
        <w:pStyle w:val="CLETTERED"/>
      </w:pPr>
      <w:r w:rsidRPr="007503EF">
        <w:t>F.</w:t>
      </w:r>
      <w:r w:rsidRPr="007503EF">
        <w:tab/>
        <w:t>AFMC assigns an authorization number to an approved extension request and sends written notification to the hospital.</w:t>
      </w:r>
    </w:p>
    <w:p w14:paraId="083EBCCD" w14:textId="4134356F" w:rsidR="001C12A3" w:rsidRPr="007503EF" w:rsidRDefault="001C12A3" w:rsidP="00704F57">
      <w:pPr>
        <w:pStyle w:val="CLETTERED"/>
        <w:rPr>
          <w:b/>
          <w:color w:val="0000FF"/>
          <w:u w:val="single"/>
        </w:rPr>
      </w:pPr>
      <w:r w:rsidRPr="007503EF">
        <w:t>G.</w:t>
      </w:r>
      <w:r w:rsidRPr="007503EF">
        <w:tab/>
        <w:t xml:space="preserve">Reconsideration reviews of denied extensions may be requested by sending the medical record to AFMC through regular </w:t>
      </w:r>
      <w:proofErr w:type="gramStart"/>
      <w:r w:rsidRPr="007503EF">
        <w:t>mail, or</w:t>
      </w:r>
      <w:proofErr w:type="gramEnd"/>
      <w:r w:rsidRPr="007503EF">
        <w:t xml:space="preserve"> expedited by overnight express.  The hospital will be notified by the next working day of the decision.  </w:t>
      </w:r>
      <w:hyperlink r:id="rId20" w:history="1">
        <w:r w:rsidRPr="007503EF">
          <w:rPr>
            <w:rStyle w:val="Hyperlink"/>
          </w:rPr>
          <w:t>View or print AFMC contact information.</w:t>
        </w:r>
      </w:hyperlink>
    </w:p>
    <w:p w14:paraId="69DDB925" w14:textId="22B5FC09" w:rsidR="001C12A3" w:rsidRPr="007503EF" w:rsidRDefault="001C12A3" w:rsidP="00704F57">
      <w:pPr>
        <w:pStyle w:val="CLETTERED"/>
      </w:pPr>
      <w:r w:rsidRPr="007503EF">
        <w:t>H.</w:t>
      </w:r>
      <w:r w:rsidRPr="007503EF">
        <w:tab/>
        <w:t xml:space="preserve">Calls for extension of days may be made at any point from the fourth day of the stay through discharge.  However, the provider must accept </w:t>
      </w:r>
      <w:proofErr w:type="gramStart"/>
      <w:r w:rsidRPr="007503EF">
        <w:t>the financial</w:t>
      </w:r>
      <w:proofErr w:type="gramEnd"/>
      <w:r w:rsidRPr="007503EF">
        <w:t xml:space="preserve"> liability should the stay not meet the necessary medical criteria for inpatient services.  If the provider chooses to delay calling for extension verification and the services are denied based on medical necessity, the beneficiary may not be held liable.  All calls will be limited to 10 minutes to allow equal access to all providers.</w:t>
      </w:r>
    </w:p>
    <w:p w14:paraId="7A14B4E0" w14:textId="77777777" w:rsidR="001C12A3" w:rsidRPr="007503EF" w:rsidRDefault="001C12A3" w:rsidP="00704F57">
      <w:pPr>
        <w:pStyle w:val="CLETTERED"/>
      </w:pPr>
      <w:r w:rsidRPr="007503EF">
        <w:t>I.</w:t>
      </w:r>
      <w:r w:rsidRPr="007503EF">
        <w:tab/>
        <w:t xml:space="preserve">If the fifth day of </w:t>
      </w:r>
      <w:proofErr w:type="gramStart"/>
      <w:r w:rsidRPr="007503EF">
        <w:t>an admission</w:t>
      </w:r>
      <w:proofErr w:type="gramEnd"/>
      <w:r w:rsidRPr="007503EF">
        <w:t xml:space="preserve"> falls on a Saturday, </w:t>
      </w:r>
      <w:proofErr w:type="gramStart"/>
      <w:r w:rsidRPr="007503EF">
        <w:t>Sunday</w:t>
      </w:r>
      <w:proofErr w:type="gramEnd"/>
      <w:r w:rsidRPr="007503EF">
        <w:t xml:space="preserve"> or holiday, it is recommended that the hospital provider </w:t>
      </w:r>
      <w:proofErr w:type="gramStart"/>
      <w:r w:rsidRPr="007503EF">
        <w:t>call</w:t>
      </w:r>
      <w:proofErr w:type="gramEnd"/>
      <w:r w:rsidRPr="007503EF">
        <w:t xml:space="preserve"> for an extension prior to the fifth day if the certified nurse-midwife has recommended a continued stay.</w:t>
      </w:r>
    </w:p>
    <w:p w14:paraId="076BFFEC" w14:textId="77777777" w:rsidR="001C12A3" w:rsidRPr="007503EF" w:rsidRDefault="001C12A3" w:rsidP="00704F57">
      <w:pPr>
        <w:pStyle w:val="CLETTERED"/>
      </w:pPr>
      <w:r w:rsidRPr="007503EF">
        <w:t>J.</w:t>
      </w:r>
      <w:r w:rsidRPr="007503EF">
        <w:tab/>
        <w:t xml:space="preserve">Inpatient stays for bone marrow, liver, heart, lung, </w:t>
      </w:r>
      <w:proofErr w:type="gramStart"/>
      <w:r w:rsidRPr="007503EF">
        <w:t>skin</w:t>
      </w:r>
      <w:proofErr w:type="gramEnd"/>
      <w:r w:rsidRPr="007503EF">
        <w:t xml:space="preserve"> and pancreas/kidney transplant procedures are excluded from this review program.</w:t>
      </w:r>
    </w:p>
    <w:p w14:paraId="5545AEAA" w14:textId="77777777" w:rsidR="001C12A3" w:rsidRPr="007503EF" w:rsidRDefault="001C12A3" w:rsidP="00704F57">
      <w:pPr>
        <w:pStyle w:val="CLETTERED"/>
      </w:pPr>
      <w:r w:rsidRPr="007503EF">
        <w:t>K.</w:t>
      </w:r>
      <w:r w:rsidRPr="007503EF">
        <w:tab/>
        <w:t>The retrospective or post payment random sample review will be continued for all admissions, including inpatient stays of four days or less, to ensure that medical necessity for the services is substantiated.</w:t>
      </w:r>
    </w:p>
    <w:p w14:paraId="6D4A96DB" w14:textId="77777777" w:rsidR="001C12A3" w:rsidRPr="007503EF" w:rsidRDefault="001C12A3" w:rsidP="00704F57">
      <w:pPr>
        <w:pStyle w:val="CLETTERED"/>
      </w:pPr>
      <w:r w:rsidRPr="007503EF">
        <w:lastRenderedPageBreak/>
        <w:t>L.</w:t>
      </w:r>
      <w:r w:rsidRPr="007503EF">
        <w:tab/>
        <w:t>Admissions of retroactively eligible beneficiaries: If eligibility is identified while the patient is still an inpatient, the hospital may call for retrospective review of those days already used past the original four for a determination of post authorization and concurrent evaluation of future extended days.</w:t>
      </w:r>
    </w:p>
    <w:p w14:paraId="618A4D5D" w14:textId="77777777" w:rsidR="001C12A3" w:rsidRPr="007503EF" w:rsidRDefault="001C12A3" w:rsidP="00704F57">
      <w:pPr>
        <w:pStyle w:val="CLETTERED"/>
      </w:pPr>
      <w:r w:rsidRPr="007503EF">
        <w:tab/>
        <w:t>If the retroactive eligibility is not identified until after discharge and the hospital bills and receives a denial for any days past the original four allowed, then the hospital may call for post-extension evaluation approval of the denied days, which, if granted, may be rebilled.  If the length of stay is more than 30 days, the provider may submit the entire medical record to AFMC to review.</w:t>
      </w:r>
    </w:p>
    <w:p w14:paraId="11C6C1BA" w14:textId="77777777" w:rsidR="001C12A3" w:rsidRPr="007503EF" w:rsidRDefault="001C12A3" w:rsidP="00704F57">
      <w:pPr>
        <w:pStyle w:val="CLETTERED"/>
      </w:pPr>
      <w:r w:rsidRPr="007503EF">
        <w:t>M.</w:t>
      </w:r>
      <w:r w:rsidRPr="007503EF">
        <w:tab/>
        <w:t xml:space="preserve">Out-of-state claims are subject to the determination of medical necessity for out-of-state treatment.  In addition, the claim and records will be reviewed retrospectively for lengths of stay beyond the four days allowed.  “Out-of-state” refers to states not bordering </w:t>
      </w:r>
      <w:smartTag w:uri="urn:schemas-microsoft-com:office:smarttags" w:element="State">
        <w:smartTag w:uri="urn:schemas-microsoft-com:office:smarttags" w:element="place">
          <w:r w:rsidRPr="007503EF">
            <w:t>Arkansas</w:t>
          </w:r>
        </w:smartTag>
      </w:smartTag>
      <w:r w:rsidRPr="007503EF">
        <w:t>.</w:t>
      </w:r>
    </w:p>
    <w:p w14:paraId="1102C75A" w14:textId="77777777" w:rsidR="001C12A3" w:rsidRPr="007503EF" w:rsidRDefault="001C12A3" w:rsidP="00704F57">
      <w:pPr>
        <w:pStyle w:val="CLETTERED"/>
      </w:pPr>
      <w:r w:rsidRPr="007503EF">
        <w:t>N.</w:t>
      </w:r>
      <w:r w:rsidRPr="007503EF">
        <w:tab/>
        <w:t>Medicaid will automatically deny claims submitted for any days billed beyond the fourth day if the provider has not called for an extension request.  There will be no exceptions granted except for claims reflecting third party liability.</w:t>
      </w:r>
    </w:p>
    <w:p w14:paraId="32A685D0" w14:textId="77777777" w:rsidR="001C12A3" w:rsidRPr="007503EF" w:rsidRDefault="001C12A3" w:rsidP="00704F57">
      <w:pPr>
        <w:pStyle w:val="CLETTERED"/>
      </w:pPr>
      <w:r w:rsidRPr="007503EF">
        <w:t>O.</w:t>
      </w:r>
      <w:r w:rsidRPr="007503EF">
        <w:tab/>
        <w:t xml:space="preserve">If a patient is transferred from one facility to another, the receiving facility must contact AFMC within 24 hours of admitting the patient to </w:t>
      </w:r>
      <w:proofErr w:type="gramStart"/>
      <w:r w:rsidRPr="007503EF">
        <w:t>qualify</w:t>
      </w:r>
      <w:proofErr w:type="gramEnd"/>
      <w:r w:rsidRPr="007503EF">
        <w:t xml:space="preserve"> the inpatient stay.  If an admission falls on a weekend or holiday, the provider must contact AFMC on the first working day following the admission.</w:t>
      </w:r>
    </w:p>
    <w:p w14:paraId="3968464B" w14:textId="77777777" w:rsidR="001C12A3" w:rsidRPr="007503EF" w:rsidRDefault="001C12A3" w:rsidP="00704F57">
      <w:pPr>
        <w:pStyle w:val="CLETTERED"/>
      </w:pPr>
      <w:r w:rsidRPr="007503EF">
        <w:t>P.</w:t>
      </w:r>
      <w:r w:rsidRPr="007503EF">
        <w:tab/>
        <w:t xml:space="preserve">The certification process for extensions of inpatient days described in this section is a separate requirement from the prior authorization process.  If a procedure requires prior authorization, the provider must request and receive prior authorization for the procedure </w:t>
      </w:r>
      <w:proofErr w:type="gramStart"/>
      <w:r w:rsidRPr="007503EF">
        <w:t>in order to</w:t>
      </w:r>
      <w:proofErr w:type="gramEnd"/>
      <w:r w:rsidRPr="007503EF">
        <w:t xml:space="preserve"> be reimbursed.</w:t>
      </w:r>
    </w:p>
    <w:p w14:paraId="705D7AE4" w14:textId="77777777" w:rsidR="001C12A3" w:rsidRPr="007503EF" w:rsidRDefault="001C12A3" w:rsidP="00704F57">
      <w:pPr>
        <w:pStyle w:val="CLETTERED"/>
      </w:pPr>
      <w:r w:rsidRPr="007503EF">
        <w:t>Q.</w:t>
      </w:r>
      <w:r w:rsidRPr="007503EF">
        <w:tab/>
        <w:t xml:space="preserve">If a provider fails to contact AFMC for an extension of inpatient days due to the </w:t>
      </w:r>
      <w:proofErr w:type="gramStart"/>
      <w:r w:rsidRPr="007503EF">
        <w:t>patient’s</w:t>
      </w:r>
      <w:proofErr w:type="gramEnd"/>
      <w:r w:rsidRPr="007503EF">
        <w:t xml:space="preserve"> having private insurance or Medicare Part A and later receives a denial due to non-covered service, lost eligibility, benefits exhausted, etc., post certification of days past the original four days may be obtained by the following procedures:</w:t>
      </w:r>
    </w:p>
    <w:p w14:paraId="4D408040" w14:textId="10180A04" w:rsidR="001C12A3" w:rsidRPr="007503EF" w:rsidRDefault="001C12A3" w:rsidP="00704F57">
      <w:pPr>
        <w:pStyle w:val="CLETTERED"/>
      </w:pPr>
      <w:r w:rsidRPr="007503EF">
        <w:tab/>
        <w:t xml:space="preserve">Send a copy of the denial notice received from the </w:t>
      </w:r>
      <w:proofErr w:type="gramStart"/>
      <w:r w:rsidRPr="007503EF">
        <w:t>third party</w:t>
      </w:r>
      <w:proofErr w:type="gramEnd"/>
      <w:r w:rsidRPr="007503EF">
        <w:t xml:space="preserve"> payer to AFMC.  </w:t>
      </w:r>
      <w:hyperlink r:id="rId21" w:history="1">
        <w:r w:rsidR="006C2671" w:rsidRPr="007503EF">
          <w:rPr>
            <w:rStyle w:val="Hyperlink"/>
          </w:rPr>
          <w:t>View or print AFMC contact information.</w:t>
        </w:r>
      </w:hyperlink>
      <w:r w:rsidRPr="007503EF">
        <w:t xml:space="preserve"> </w:t>
      </w:r>
      <w:r w:rsidR="006C2671" w:rsidRPr="007503EF">
        <w:t xml:space="preserve"> </w:t>
      </w:r>
      <w:r w:rsidRPr="007503EF">
        <w:t>Include a note requesting post certification and the full name of the requester and a phone number where the requester may be reached.  Upon receipt of the denial copy and the provider request, an AFMC coordinator will call the provider and obtain certification information.</w:t>
      </w:r>
    </w:p>
    <w:p w14:paraId="3E85082B" w14:textId="77777777" w:rsidR="001C12A3" w:rsidRPr="007503EF" w:rsidRDefault="001C12A3" w:rsidP="00704F57">
      <w:pPr>
        <w:pStyle w:val="CLETTERED"/>
      </w:pPr>
      <w:r w:rsidRPr="007503EF">
        <w:t>R.</w:t>
      </w:r>
      <w:r w:rsidRPr="007503EF">
        <w:tab/>
        <w:t xml:space="preserve">If a </w:t>
      </w:r>
      <w:proofErr w:type="gramStart"/>
      <w:r w:rsidRPr="007503EF">
        <w:t>third party</w:t>
      </w:r>
      <w:proofErr w:type="gramEnd"/>
      <w:r w:rsidRPr="007503EF">
        <w:t xml:space="preserve"> insurer pays for an approved number of days, Medicaid will not grant an extension for days beyond the number of days approved by the private insurer.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B5190" w:rsidRPr="007503EF" w14:paraId="2CE5678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0972933" w14:textId="77777777" w:rsidR="006B5190" w:rsidRPr="007503EF" w:rsidRDefault="006B5190" w:rsidP="00704F57">
            <w:pPr>
              <w:pStyle w:val="chead2"/>
              <w:numPr>
                <w:ilvl w:val="12"/>
                <w:numId w:val="0"/>
              </w:numPr>
            </w:pPr>
            <w:bookmarkStart w:id="114" w:name="_Toc201999127"/>
            <w:r w:rsidRPr="007503EF">
              <w:t>213.220</w:t>
            </w:r>
            <w:r w:rsidRPr="007503EF">
              <w:tab/>
              <w:t xml:space="preserve">Benefit Limit – </w:t>
            </w:r>
            <w:smartTag w:uri="urn:schemas-microsoft-com:office:smarttags" w:element="place">
              <w:smartTag w:uri="urn:schemas-microsoft-com:office:smarttags" w:element="PlaceName">
                <w:r w:rsidRPr="007503EF">
                  <w:t>Inpatient</w:t>
                </w:r>
              </w:smartTag>
              <w:r w:rsidRPr="007503EF">
                <w:t xml:space="preserve"> </w:t>
              </w:r>
              <w:smartTag w:uri="urn:schemas-microsoft-com:office:smarttags" w:element="PlaceType">
                <w:r w:rsidRPr="007503EF">
                  <w:t>Hospital</w:t>
                </w:r>
              </w:smartTag>
            </w:smartTag>
            <w:r w:rsidRPr="007503EF">
              <w:t xml:space="preserve"> Services</w:t>
            </w:r>
            <w:bookmarkEnd w:id="114"/>
          </w:p>
        </w:tc>
        <w:tc>
          <w:tcPr>
            <w:tcW w:w="1238" w:type="dxa"/>
            <w:tcBorders>
              <w:top w:val="single" w:sz="6" w:space="0" w:color="FFFFFF"/>
              <w:left w:val="single" w:sz="6" w:space="0" w:color="FFFFFF"/>
              <w:bottom w:val="single" w:sz="6" w:space="0" w:color="FFFFFF"/>
              <w:right w:val="single" w:sz="6" w:space="0" w:color="FFFFFF"/>
            </w:tcBorders>
          </w:tcPr>
          <w:p w14:paraId="12143943" w14:textId="77777777" w:rsidR="006B5190" w:rsidRPr="007503EF" w:rsidRDefault="006B5190" w:rsidP="00704F57">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77C0811F" w14:textId="77777777" w:rsidR="006B5190" w:rsidRPr="007503EF" w:rsidRDefault="006B5190" w:rsidP="00704F57">
      <w:pPr>
        <w:pStyle w:val="CLETTERED"/>
      </w:pPr>
      <w:r w:rsidRPr="007503EF">
        <w:t>A.</w:t>
      </w:r>
      <w:r w:rsidRPr="007503EF">
        <w:tab/>
        <w:t xml:space="preserve">There is an annual benefit limit of 24 medically necessary days per state fiscal year (July 1 through June 30) for Medicaid beneficiaries </w:t>
      </w:r>
      <w:proofErr w:type="gramStart"/>
      <w:r w:rsidRPr="007503EF">
        <w:t>ages</w:t>
      </w:r>
      <w:proofErr w:type="gramEnd"/>
      <w:r w:rsidRPr="007503EF">
        <w:t xml:space="preserve"> 21 and older.</w:t>
      </w:r>
    </w:p>
    <w:p w14:paraId="2F268A7C" w14:textId="77777777" w:rsidR="006B5190" w:rsidRPr="007503EF" w:rsidRDefault="006B5190" w:rsidP="00704F57">
      <w:pPr>
        <w:pStyle w:val="CLETTERED"/>
      </w:pPr>
      <w:r w:rsidRPr="007503EF">
        <w:t>B.</w:t>
      </w:r>
      <w:r w:rsidRPr="007503EF">
        <w:tab/>
        <w:t xml:space="preserve">There is no inpatient hospital benefit limit for individuals under age 21 in the Child Health Services (EPSDT) Program. </w:t>
      </w:r>
    </w:p>
    <w:p w14:paraId="749B7336" w14:textId="77777777" w:rsidR="006B5190" w:rsidRPr="007503EF" w:rsidRDefault="006B5190" w:rsidP="00704F57">
      <w:pPr>
        <w:pStyle w:val="CLETTERED"/>
      </w:pPr>
      <w:r w:rsidRPr="007503EF">
        <w:t>C.</w:t>
      </w:r>
      <w:r w:rsidRPr="007503EF">
        <w:tab/>
        <w:t>Inpatient hospital services for ARKids First-B beneficiaries aged 1 year and older are limited to 4 days.  Additional days of services must be prior authorized.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B5190" w:rsidRPr="007503EF" w14:paraId="1B7B177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A9FD95A" w14:textId="77777777" w:rsidR="006B5190" w:rsidRPr="007503EF" w:rsidRDefault="006B5190" w:rsidP="00704F57">
            <w:pPr>
              <w:pStyle w:val="chead2"/>
              <w:numPr>
                <w:ilvl w:val="12"/>
                <w:numId w:val="0"/>
              </w:numPr>
              <w:ind w:left="1440" w:hanging="1440"/>
            </w:pPr>
            <w:bookmarkStart w:id="115" w:name="_Toc201999128"/>
            <w:r w:rsidRPr="007503EF">
              <w:t>213.300</w:t>
            </w:r>
            <w:r w:rsidRPr="007503EF">
              <w:tab/>
              <w:t>Inpatient Certified Nurse-Midwife Services</w:t>
            </w:r>
            <w:bookmarkEnd w:id="115"/>
          </w:p>
        </w:tc>
        <w:tc>
          <w:tcPr>
            <w:tcW w:w="1238" w:type="dxa"/>
            <w:tcBorders>
              <w:top w:val="single" w:sz="6" w:space="0" w:color="FFFFFF"/>
              <w:left w:val="single" w:sz="6" w:space="0" w:color="FFFFFF"/>
              <w:bottom w:val="single" w:sz="6" w:space="0" w:color="FFFFFF"/>
              <w:right w:val="single" w:sz="6" w:space="0" w:color="FFFFFF"/>
            </w:tcBorders>
          </w:tcPr>
          <w:p w14:paraId="3162198E" w14:textId="77777777" w:rsidR="006B5190" w:rsidRPr="007503EF" w:rsidRDefault="006B5190" w:rsidP="00704F57">
            <w:pPr>
              <w:pStyle w:val="cDate2"/>
              <w:numPr>
                <w:ilvl w:val="12"/>
                <w:numId w:val="0"/>
              </w:numPr>
            </w:pPr>
          </w:p>
        </w:tc>
      </w:tr>
      <w:tr w:rsidR="008D58FF" w:rsidRPr="007503EF" w14:paraId="47D40FF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C409AAE" w14:textId="77777777" w:rsidR="008D58FF" w:rsidRPr="007503EF" w:rsidRDefault="008D58FF" w:rsidP="00704F57">
            <w:pPr>
              <w:pStyle w:val="chead2"/>
              <w:numPr>
                <w:ilvl w:val="12"/>
                <w:numId w:val="0"/>
              </w:numPr>
              <w:ind w:left="1440" w:hanging="1440"/>
            </w:pPr>
            <w:bookmarkStart w:id="116" w:name="_Toc201999129"/>
            <w:r w:rsidRPr="007503EF">
              <w:t>213.310</w:t>
            </w:r>
            <w:r w:rsidRPr="007503EF">
              <w:tab/>
              <w:t>Inpatient Evaluation and Management Services</w:t>
            </w:r>
            <w:bookmarkEnd w:id="116"/>
          </w:p>
        </w:tc>
        <w:tc>
          <w:tcPr>
            <w:tcW w:w="1238" w:type="dxa"/>
            <w:tcBorders>
              <w:top w:val="single" w:sz="6" w:space="0" w:color="FFFFFF"/>
              <w:left w:val="single" w:sz="6" w:space="0" w:color="FFFFFF"/>
              <w:bottom w:val="single" w:sz="6" w:space="0" w:color="FFFFFF"/>
              <w:right w:val="single" w:sz="6" w:space="0" w:color="FFFFFF"/>
            </w:tcBorders>
          </w:tcPr>
          <w:p w14:paraId="357AEC9D" w14:textId="77777777" w:rsidR="008D58FF" w:rsidRPr="007503EF" w:rsidRDefault="008D58FF"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2D76254B" w14:textId="77777777" w:rsidR="008D58FF" w:rsidRPr="007503EF" w:rsidRDefault="008D58FF" w:rsidP="00704F57">
      <w:pPr>
        <w:pStyle w:val="CLETTERED"/>
      </w:pPr>
      <w:r w:rsidRPr="007503EF">
        <w:lastRenderedPageBreak/>
        <w:t>A.</w:t>
      </w:r>
      <w:r w:rsidRPr="007503EF">
        <w:tab/>
        <w:t xml:space="preserve">Medicaid covers certified nurse-midwife evaluation and management services for hospital inpatients on Medicaid-covered inpatient days only.  The single exception to this policy is discharge day management.  Medicaid does not remit the hospital’s per diem for the day of discharge unless it is also the admission day.  Medicaid reimburses certified nurse-midwives for medically necessary discharge day management unless the certified nurse-midwife evaluation and management services for that day are included in another service, such as surgery, </w:t>
      </w:r>
      <w:proofErr w:type="gramStart"/>
      <w:r w:rsidRPr="007503EF">
        <w:t>delivery</w:t>
      </w:r>
      <w:proofErr w:type="gramEnd"/>
      <w:r w:rsidRPr="007503EF">
        <w:t xml:space="preserve"> or routine newborn care; or unless the certified nurse-midwife does not customarily bill private-pay patients for discharge day management.</w:t>
      </w:r>
    </w:p>
    <w:p w14:paraId="2881738E" w14:textId="77777777" w:rsidR="008D58FF" w:rsidRPr="007503EF" w:rsidRDefault="008D58FF" w:rsidP="00704F57">
      <w:pPr>
        <w:pStyle w:val="CLETTERED"/>
      </w:pPr>
      <w:r w:rsidRPr="007503EF">
        <w:t>B.</w:t>
      </w:r>
      <w:r w:rsidRPr="007503EF">
        <w:tab/>
        <w:t>The Medicaid Program will recover payments to certified nurse-midwives for inpatient evaluation and management services on days for which the hospital’s inpatient claims are denied (or would be denied, if filed) for:</w:t>
      </w:r>
    </w:p>
    <w:p w14:paraId="093AE91A" w14:textId="77777777" w:rsidR="008D58FF" w:rsidRPr="007503EF" w:rsidRDefault="008D58FF" w:rsidP="00704F57">
      <w:pPr>
        <w:pStyle w:val="cnumbered"/>
      </w:pPr>
      <w:r w:rsidRPr="007503EF">
        <w:t>1.</w:t>
      </w:r>
      <w:r w:rsidRPr="007503EF">
        <w:tab/>
        <w:t>Exceeding benefit limits,</w:t>
      </w:r>
    </w:p>
    <w:p w14:paraId="340D4E1B" w14:textId="77777777" w:rsidR="008D58FF" w:rsidRPr="007503EF" w:rsidRDefault="008D58FF" w:rsidP="00704F57">
      <w:pPr>
        <w:pStyle w:val="cnumbered"/>
      </w:pPr>
      <w:r w:rsidRPr="007503EF">
        <w:t>2.</w:t>
      </w:r>
      <w:r w:rsidRPr="007503EF">
        <w:tab/>
        <w:t xml:space="preserve">Failure to </w:t>
      </w:r>
      <w:proofErr w:type="spellStart"/>
      <w:r w:rsidRPr="007503EF">
        <w:t>precertify</w:t>
      </w:r>
      <w:proofErr w:type="spellEnd"/>
      <w:r w:rsidRPr="007503EF">
        <w:t xml:space="preserve"> inpatient days, when applicable or</w:t>
      </w:r>
    </w:p>
    <w:p w14:paraId="7D7A3C78" w14:textId="77777777" w:rsidR="008D58FF" w:rsidRPr="007503EF" w:rsidRDefault="008D58FF" w:rsidP="00704F57">
      <w:pPr>
        <w:pStyle w:val="cnumbered"/>
      </w:pPr>
      <w:r w:rsidRPr="007503EF">
        <w:t>3.</w:t>
      </w:r>
      <w:r w:rsidRPr="007503EF">
        <w:tab/>
        <w:t>Lack of medical necessity.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D58FF" w:rsidRPr="007503EF" w14:paraId="5E4667F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56EBF8E" w14:textId="77777777" w:rsidR="008D58FF" w:rsidRPr="007503EF" w:rsidRDefault="008D58FF" w:rsidP="00704F57">
            <w:pPr>
              <w:pStyle w:val="chead2"/>
              <w:numPr>
                <w:ilvl w:val="12"/>
                <w:numId w:val="0"/>
              </w:numPr>
              <w:ind w:left="1440" w:hanging="1440"/>
            </w:pPr>
            <w:bookmarkStart w:id="117" w:name="_Toc201999130"/>
            <w:r w:rsidRPr="007503EF">
              <w:t>213.320</w:t>
            </w:r>
            <w:r w:rsidRPr="007503EF">
              <w:tab/>
              <w:t>Professional Components of Diagnostic and Therapeutic Procedures</w:t>
            </w:r>
            <w:bookmarkEnd w:id="117"/>
          </w:p>
        </w:tc>
        <w:tc>
          <w:tcPr>
            <w:tcW w:w="1238" w:type="dxa"/>
            <w:tcBorders>
              <w:top w:val="single" w:sz="6" w:space="0" w:color="FFFFFF"/>
              <w:left w:val="single" w:sz="6" w:space="0" w:color="FFFFFF"/>
              <w:bottom w:val="single" w:sz="6" w:space="0" w:color="FFFFFF"/>
              <w:right w:val="single" w:sz="6" w:space="0" w:color="FFFFFF"/>
            </w:tcBorders>
          </w:tcPr>
          <w:p w14:paraId="14B77D16" w14:textId="77777777" w:rsidR="008D58FF" w:rsidRPr="007503EF" w:rsidRDefault="008D58FF"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4E0E762C" w14:textId="77777777" w:rsidR="008D58FF" w:rsidRPr="007503EF" w:rsidRDefault="008D58FF" w:rsidP="00704F57">
      <w:pPr>
        <w:pStyle w:val="ctext"/>
      </w:pPr>
      <w:r w:rsidRPr="007503EF">
        <w:t>Medicaid reimbursement to hospitals for inpatient services includes the non-physician components (technical components) such as machine tests, laboratory and radiology procedures provided to inpatients.</w:t>
      </w:r>
    </w:p>
    <w:p w14:paraId="1BD845DC" w14:textId="77777777" w:rsidR="008D58FF" w:rsidRPr="007503EF" w:rsidRDefault="008D58FF" w:rsidP="00704F57">
      <w:pPr>
        <w:pStyle w:val="ctext"/>
      </w:pPr>
      <w:r w:rsidRPr="007503EF">
        <w:t xml:space="preserve">Reimbursement to certified nurse-midwives and independent laboratories for </w:t>
      </w:r>
      <w:proofErr w:type="gramStart"/>
      <w:r w:rsidRPr="007503EF">
        <w:t>laboratory</w:t>
      </w:r>
      <w:proofErr w:type="gramEnd"/>
      <w:r w:rsidRPr="007503EF">
        <w:t xml:space="preserve"> and radiology services for inpatients are solely for the professional component of machine tests, </w:t>
      </w:r>
      <w:proofErr w:type="gramStart"/>
      <w:r w:rsidRPr="007503EF">
        <w:t>radiology</w:t>
      </w:r>
      <w:proofErr w:type="gramEnd"/>
      <w:r w:rsidRPr="007503EF">
        <w:t xml:space="preserve"> and anatomical laboratory services.</w:t>
      </w:r>
    </w:p>
    <w:p w14:paraId="52FCD486" w14:textId="77777777" w:rsidR="008D58FF" w:rsidRPr="007503EF" w:rsidRDefault="008D58FF" w:rsidP="00704F57">
      <w:pPr>
        <w:pStyle w:val="ctext"/>
      </w:pPr>
      <w:r w:rsidRPr="007503EF">
        <w:t xml:space="preserve">Medicaid does not pay for technical components of diagnostic procedures (or complete procedures that include a technical component) or for clinical laboratory procedures performed </w:t>
      </w:r>
      <w:proofErr w:type="gramStart"/>
      <w:r w:rsidRPr="007503EF">
        <w:t>in the course of</w:t>
      </w:r>
      <w:proofErr w:type="gramEnd"/>
      <w:r w:rsidRPr="007503EF">
        <w:t xml:space="preserve"> diagnosing and treating a hospital inpatient.  Hospitals must furnish or purchase those ancillary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93527" w:rsidRPr="007503EF" w14:paraId="1E5B7AE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871FD15" w14:textId="77777777" w:rsidR="00C93527" w:rsidRPr="007503EF" w:rsidRDefault="00C93527" w:rsidP="00C93527">
            <w:pPr>
              <w:pStyle w:val="chead2"/>
              <w:numPr>
                <w:ilvl w:val="12"/>
                <w:numId w:val="0"/>
              </w:numPr>
              <w:ind w:left="1440" w:hanging="1440"/>
            </w:pPr>
            <w:bookmarkStart w:id="118" w:name="_Toc50283466"/>
            <w:bookmarkStart w:id="119" w:name="_Toc43719648"/>
            <w:bookmarkStart w:id="120" w:name="_Toc201999131"/>
            <w:r w:rsidRPr="007503EF">
              <w:t>213.400</w:t>
            </w:r>
            <w:r w:rsidRPr="007503EF">
              <w:tab/>
              <w:t>Diagnostic Laboratory and Radiology/Other Services</w:t>
            </w:r>
            <w:bookmarkEnd w:id="118"/>
            <w:bookmarkEnd w:id="119"/>
            <w:bookmarkEnd w:id="120"/>
          </w:p>
        </w:tc>
        <w:tc>
          <w:tcPr>
            <w:tcW w:w="1238" w:type="dxa"/>
            <w:tcBorders>
              <w:top w:val="single" w:sz="6" w:space="0" w:color="FFFFFF"/>
              <w:left w:val="single" w:sz="6" w:space="0" w:color="FFFFFF"/>
              <w:bottom w:val="single" w:sz="6" w:space="0" w:color="FFFFFF"/>
              <w:right w:val="single" w:sz="6" w:space="0" w:color="FFFFFF"/>
            </w:tcBorders>
          </w:tcPr>
          <w:p w14:paraId="5806F7C1" w14:textId="77777777" w:rsidR="00C93527" w:rsidRPr="007503EF" w:rsidRDefault="00C93527" w:rsidP="00C93527">
            <w:pPr>
              <w:pStyle w:val="cDate2"/>
              <w:numPr>
                <w:ilvl w:val="12"/>
                <w:numId w:val="0"/>
              </w:numPr>
            </w:pPr>
            <w:r w:rsidRPr="007503EF">
              <w:t>7-1-22</w:t>
            </w:r>
          </w:p>
        </w:tc>
      </w:tr>
    </w:tbl>
    <w:p w14:paraId="36860CCA" w14:textId="77777777" w:rsidR="00C93527" w:rsidRPr="007503EF" w:rsidRDefault="00C93527" w:rsidP="00C93527">
      <w:pPr>
        <w:pStyle w:val="ctext"/>
        <w:numPr>
          <w:ilvl w:val="12"/>
          <w:numId w:val="0"/>
        </w:numPr>
        <w:ind w:left="360"/>
      </w:pPr>
      <w:r w:rsidRPr="007503EF">
        <w:t>The Medicaid Program’s diagnostic laboratory and radiology/other services have benefit limits that apply to outpatient services.</w:t>
      </w:r>
    </w:p>
    <w:p w14:paraId="4FA56F4F" w14:textId="77777777" w:rsidR="00C93527" w:rsidRPr="007503EF" w:rsidRDefault="00C93527" w:rsidP="00C93527">
      <w:pPr>
        <w:pStyle w:val="CLETTERED"/>
      </w:pPr>
      <w:r w:rsidRPr="007503EF">
        <w:t>A.</w:t>
      </w:r>
      <w:r w:rsidRPr="007503EF">
        <w:tab/>
        <w:t>Diagnostic laboratory services benefits are limited to five hundred dollars ($500) per State Fiscal Year (SFY: July 1 through June 30), and radiology/other services benefits are limited to five hundred dollars ($500) per SFY.</w:t>
      </w:r>
    </w:p>
    <w:p w14:paraId="18ABFFF2" w14:textId="77777777" w:rsidR="00C93527" w:rsidRPr="007503EF" w:rsidRDefault="00C93527" w:rsidP="00C93527">
      <w:pPr>
        <w:pStyle w:val="CLETTERED"/>
      </w:pPr>
      <w:r w:rsidRPr="007503EF">
        <w:t>B.</w:t>
      </w:r>
      <w:r w:rsidRPr="007503EF">
        <w:tab/>
        <w:t>Radiology/other services include without limitation diagnostic X-rays, ultrasounds, and electronic monitoring/machine tests, such as electrocardiograms (ECG or EKG).</w:t>
      </w:r>
    </w:p>
    <w:p w14:paraId="19869D04" w14:textId="77777777" w:rsidR="00C93527" w:rsidRPr="007503EF" w:rsidRDefault="00C93527" w:rsidP="00C93527">
      <w:pPr>
        <w:pStyle w:val="CLETTERED"/>
      </w:pPr>
      <w:r w:rsidRPr="007503EF">
        <w:t>C.</w:t>
      </w:r>
      <w:r w:rsidRPr="007503EF">
        <w:tab/>
        <w:t>Diagnostic laboratory services and radiology/other services defined as Essential Health Benefits by the U.S. Preventive Services Task Force (USPSTF) are exempt from counting toward either of the two new annual caps.</w:t>
      </w:r>
    </w:p>
    <w:p w14:paraId="5C425B79" w14:textId="6771B612" w:rsidR="00C8715C" w:rsidRPr="007503EF" w:rsidRDefault="00C93527" w:rsidP="00C93527">
      <w:pPr>
        <w:pStyle w:val="CLETTERED"/>
      </w:pPr>
      <w:hyperlink r:id="rId22" w:history="1">
        <w:r w:rsidRPr="007503EF">
          <w:rPr>
            <w:rStyle w:val="Hyperlink"/>
          </w:rPr>
          <w:t>View or print the essential health benefit procedure codes.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93527" w:rsidRPr="007503EF" w14:paraId="65D40854" w14:textId="77777777" w:rsidTr="001C7596">
        <w:trPr>
          <w:cantSplit/>
        </w:trPr>
        <w:tc>
          <w:tcPr>
            <w:tcW w:w="8122" w:type="dxa"/>
            <w:tcBorders>
              <w:top w:val="single" w:sz="6" w:space="0" w:color="FFFFFF"/>
              <w:left w:val="single" w:sz="6" w:space="0" w:color="FFFFFF"/>
              <w:bottom w:val="single" w:sz="6" w:space="0" w:color="FFFFFF"/>
              <w:right w:val="single" w:sz="6" w:space="0" w:color="FFFFFF"/>
            </w:tcBorders>
          </w:tcPr>
          <w:p w14:paraId="78BC138F" w14:textId="77777777" w:rsidR="00C93527" w:rsidRPr="007503EF" w:rsidRDefault="00C93527" w:rsidP="00C93527">
            <w:pPr>
              <w:pStyle w:val="chead2"/>
              <w:numPr>
                <w:ilvl w:val="12"/>
                <w:numId w:val="0"/>
              </w:numPr>
              <w:ind w:left="1440" w:hanging="1440"/>
            </w:pPr>
            <w:bookmarkStart w:id="121" w:name="_Toc50283467"/>
            <w:bookmarkStart w:id="122" w:name="_Toc125430158"/>
            <w:bookmarkStart w:id="123" w:name="_Toc128820376"/>
            <w:bookmarkStart w:id="124" w:name="_Toc136401446"/>
            <w:bookmarkStart w:id="125" w:name="_Toc43719649"/>
            <w:bookmarkStart w:id="126" w:name="_Toc50283468"/>
            <w:bookmarkStart w:id="127" w:name="_Toc201999132"/>
            <w:r w:rsidRPr="007503EF">
              <w:t>213.410</w:t>
            </w:r>
            <w:r w:rsidRPr="007503EF">
              <w:tab/>
              <w:t>Diagnostic Laboratory and Radiology Other Services Benefit Limits</w:t>
            </w:r>
            <w:bookmarkEnd w:id="121"/>
            <w:bookmarkEnd w:id="122"/>
            <w:bookmarkEnd w:id="123"/>
            <w:bookmarkEnd w:id="124"/>
            <w:bookmarkEnd w:id="125"/>
            <w:bookmarkEnd w:id="127"/>
          </w:p>
        </w:tc>
        <w:tc>
          <w:tcPr>
            <w:tcW w:w="1238" w:type="dxa"/>
            <w:tcBorders>
              <w:top w:val="single" w:sz="6" w:space="0" w:color="FFFFFF"/>
              <w:left w:val="single" w:sz="6" w:space="0" w:color="FFFFFF"/>
              <w:bottom w:val="single" w:sz="6" w:space="0" w:color="FFFFFF"/>
              <w:right w:val="single" w:sz="6" w:space="0" w:color="FFFFFF"/>
            </w:tcBorders>
          </w:tcPr>
          <w:p w14:paraId="624756A6" w14:textId="77777777" w:rsidR="00C93527" w:rsidRPr="007503EF" w:rsidRDefault="00C93527" w:rsidP="00C93527">
            <w:pPr>
              <w:pStyle w:val="cDate2"/>
              <w:numPr>
                <w:ilvl w:val="12"/>
                <w:numId w:val="0"/>
              </w:numPr>
            </w:pPr>
            <w:r w:rsidRPr="007503EF">
              <w:t>7-1-22</w:t>
            </w:r>
          </w:p>
        </w:tc>
      </w:tr>
    </w:tbl>
    <w:p w14:paraId="1250592F" w14:textId="77777777" w:rsidR="00C93527" w:rsidRPr="007503EF" w:rsidRDefault="00C93527" w:rsidP="00C93527">
      <w:pPr>
        <w:pStyle w:val="CLETTERED"/>
      </w:pPr>
      <w:r w:rsidRPr="007503EF">
        <w:t>A.</w:t>
      </w:r>
      <w:r w:rsidRPr="007503EF">
        <w:tab/>
        <w:t xml:space="preserve">Medicaid established maximum amounts (benefit limits) for outpatient diagnostic </w:t>
      </w:r>
      <w:proofErr w:type="gramStart"/>
      <w:r w:rsidRPr="007503EF">
        <w:t>laboratory</w:t>
      </w:r>
      <w:proofErr w:type="gramEnd"/>
      <w:r w:rsidRPr="007503EF">
        <w:t xml:space="preserve"> and for outpatient radiology/other services for clients who are twenty-one (21) years of age or older.</w:t>
      </w:r>
    </w:p>
    <w:p w14:paraId="2F7A0B4F" w14:textId="77777777" w:rsidR="00C93527" w:rsidRPr="007503EF" w:rsidRDefault="00C93527" w:rsidP="00C93527">
      <w:pPr>
        <w:pStyle w:val="cnumbered"/>
      </w:pPr>
      <w:r w:rsidRPr="007503EF">
        <w:lastRenderedPageBreak/>
        <w:t>1.</w:t>
      </w:r>
      <w:r w:rsidRPr="007503EF">
        <w:tab/>
        <w:t>Diagnostic laboratory services benefits are limited to five hundred dollars ($500) per State Fiscal Year (SFY</w:t>
      </w:r>
      <w:proofErr w:type="gramStart"/>
      <w:r w:rsidRPr="007503EF">
        <w:t>:  July</w:t>
      </w:r>
      <w:proofErr w:type="gramEnd"/>
      <w:r w:rsidRPr="007503EF">
        <w:t xml:space="preserve"> 1 through June 30), and radiology/other services benefits are limited to five hundred dollars ($500) per SFY.</w:t>
      </w:r>
    </w:p>
    <w:p w14:paraId="7810A81E" w14:textId="77777777" w:rsidR="00C93527" w:rsidRPr="007503EF" w:rsidRDefault="00C93527" w:rsidP="00C93527">
      <w:pPr>
        <w:pStyle w:val="cnumbered"/>
      </w:pPr>
      <w:r w:rsidRPr="007503EF">
        <w:t>2.</w:t>
      </w:r>
      <w:r w:rsidRPr="007503EF">
        <w:tab/>
        <w:t>Radiology/other services include without limitation diagnostic X-rays, ultrasounds, and electronic monitoring/machine tests, such as electrocardiograms (ECG or EKG).</w:t>
      </w:r>
    </w:p>
    <w:p w14:paraId="320E7F9C" w14:textId="77777777" w:rsidR="00C93527" w:rsidRPr="007503EF" w:rsidRDefault="00C93527" w:rsidP="00C93527">
      <w:pPr>
        <w:pStyle w:val="cnumbered"/>
      </w:pPr>
      <w:r w:rsidRPr="007503EF">
        <w:t>3.</w:t>
      </w:r>
      <w:r w:rsidRPr="007503EF">
        <w:tab/>
        <w:t>Diagnostic laboratory services and radiology/other services defined as Essential Health Benefits by the U.S. Preventive Services Task Force (USPSTF) are exempt from counting toward either of the two new annual caps.</w:t>
      </w:r>
    </w:p>
    <w:p w14:paraId="71424F1F" w14:textId="7854824D" w:rsidR="00C93527" w:rsidRPr="007503EF" w:rsidRDefault="00C93527" w:rsidP="00C93527">
      <w:pPr>
        <w:pStyle w:val="cnumbered"/>
      </w:pPr>
      <w:hyperlink r:id="rId23" w:history="1">
        <w:r w:rsidRPr="007503EF">
          <w:rPr>
            <w:rStyle w:val="Hyperlink"/>
          </w:rPr>
          <w:t>View or print the essential health benefit procedure codes.</w:t>
        </w:r>
      </w:hyperlink>
    </w:p>
    <w:p w14:paraId="17E25518" w14:textId="77777777" w:rsidR="00C93527" w:rsidRPr="007503EF" w:rsidRDefault="00C93527" w:rsidP="00C93527">
      <w:pPr>
        <w:pStyle w:val="CLETTERED"/>
      </w:pPr>
      <w:r w:rsidRPr="007503EF">
        <w:t>B.</w:t>
      </w:r>
      <w:r w:rsidRPr="007503EF">
        <w:tab/>
        <w:t>There are no diagnostic laboratory services benefit limits or radiology/other services benefit limits for clients under twenty-one (21) years of age, except for the limitations on fetal echography (ultrasound) and fetal non-stress tests.</w:t>
      </w:r>
    </w:p>
    <w:p w14:paraId="60E744DF" w14:textId="77777777" w:rsidR="00C93527" w:rsidRPr="007503EF" w:rsidRDefault="00C93527" w:rsidP="00C93527">
      <w:pPr>
        <w:pStyle w:val="CLETTERED"/>
      </w:pPr>
      <w:r w:rsidRPr="007503EF">
        <w:t>C.</w:t>
      </w:r>
      <w:r w:rsidRPr="007503EF">
        <w:tab/>
        <w:t>There is no benefit limit on professional components of diagnostic laboratory or radiology/other services for hospital inpatient treatment.</w:t>
      </w:r>
    </w:p>
    <w:p w14:paraId="2349FFF9" w14:textId="77777777" w:rsidR="00C93527" w:rsidRPr="007503EF" w:rsidRDefault="00C93527" w:rsidP="00C93527">
      <w:pPr>
        <w:pStyle w:val="CLETTERED"/>
      </w:pPr>
      <w:r w:rsidRPr="007503EF">
        <w:t>D.</w:t>
      </w:r>
      <w:r w:rsidRPr="007503EF">
        <w:tab/>
        <w:t>There is no benefit limit on diagnostic laboratory services related to family planning. (See Section 272.431 for the family-planning-related clinical laboratory procedures.)</w:t>
      </w:r>
    </w:p>
    <w:p w14:paraId="68EDA894" w14:textId="77777777" w:rsidR="00010383" w:rsidRPr="007503EF" w:rsidRDefault="00C93527" w:rsidP="00C93527">
      <w:pPr>
        <w:pStyle w:val="CLETTERED"/>
      </w:pPr>
      <w:r w:rsidRPr="007503EF">
        <w:t>E.</w:t>
      </w:r>
      <w:r w:rsidRPr="007503EF">
        <w:tab/>
        <w:t xml:space="preserve">There is no benefit limit on diagnostic </w:t>
      </w:r>
      <w:proofErr w:type="gramStart"/>
      <w:r w:rsidRPr="007503EF">
        <w:t>laboratory</w:t>
      </w:r>
      <w:proofErr w:type="gramEnd"/>
      <w:r w:rsidRPr="007503EF">
        <w:t xml:space="preserve"> or radiology/other services performed in conjunction with emergency services in an emergency department of a hospital.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93527" w:rsidRPr="007503EF" w14:paraId="20C81ABC" w14:textId="77777777" w:rsidTr="00676515">
        <w:trPr>
          <w:cantSplit/>
        </w:trPr>
        <w:tc>
          <w:tcPr>
            <w:tcW w:w="8122" w:type="dxa"/>
            <w:tcBorders>
              <w:top w:val="single" w:sz="6" w:space="0" w:color="FFFFFF"/>
              <w:left w:val="single" w:sz="6" w:space="0" w:color="FFFFFF"/>
              <w:bottom w:val="single" w:sz="6" w:space="0" w:color="FFFFFF"/>
              <w:right w:val="single" w:sz="6" w:space="0" w:color="FFFFFF"/>
            </w:tcBorders>
          </w:tcPr>
          <w:p w14:paraId="00692DA8" w14:textId="77777777" w:rsidR="00C93527" w:rsidRPr="007503EF" w:rsidRDefault="00C93527" w:rsidP="00C93527">
            <w:pPr>
              <w:pStyle w:val="chead2"/>
            </w:pPr>
            <w:bookmarkStart w:id="128" w:name="_Toc125430159"/>
            <w:bookmarkStart w:id="129" w:name="_Toc128820377"/>
            <w:bookmarkStart w:id="130" w:name="_Toc136401447"/>
            <w:bookmarkStart w:id="131" w:name="_Toc380649747"/>
            <w:bookmarkStart w:id="132" w:name="_Toc43719650"/>
            <w:bookmarkStart w:id="133" w:name="_Toc201999133"/>
            <w:r w:rsidRPr="007503EF">
              <w:t>213.420</w:t>
            </w:r>
            <w:r w:rsidRPr="007503EF">
              <w:tab/>
              <w:t>Diagnostic Laboratory and Radiology/Other Services Referral Requirements</w:t>
            </w:r>
            <w:bookmarkEnd w:id="128"/>
            <w:bookmarkEnd w:id="129"/>
            <w:bookmarkEnd w:id="130"/>
            <w:bookmarkEnd w:id="131"/>
            <w:bookmarkEnd w:id="132"/>
            <w:bookmarkEnd w:id="133"/>
          </w:p>
        </w:tc>
        <w:tc>
          <w:tcPr>
            <w:tcW w:w="1238" w:type="dxa"/>
            <w:tcBorders>
              <w:top w:val="single" w:sz="6" w:space="0" w:color="FFFFFF"/>
              <w:left w:val="single" w:sz="6" w:space="0" w:color="FFFFFF"/>
              <w:bottom w:val="single" w:sz="6" w:space="0" w:color="FFFFFF"/>
              <w:right w:val="single" w:sz="6" w:space="0" w:color="FFFFFF"/>
            </w:tcBorders>
          </w:tcPr>
          <w:p w14:paraId="5E092B1F" w14:textId="77777777" w:rsidR="00C93527" w:rsidRPr="007503EF" w:rsidRDefault="00C93527" w:rsidP="00C93527">
            <w:pPr>
              <w:pStyle w:val="cDate2"/>
            </w:pPr>
            <w:r w:rsidRPr="007503EF">
              <w:t>7-1-22</w:t>
            </w:r>
          </w:p>
        </w:tc>
      </w:tr>
    </w:tbl>
    <w:p w14:paraId="37B65153" w14:textId="77777777" w:rsidR="00C93527" w:rsidRPr="007503EF" w:rsidRDefault="00C93527" w:rsidP="00C93527">
      <w:pPr>
        <w:pStyle w:val="CLETTERED"/>
      </w:pPr>
      <w:r w:rsidRPr="007503EF">
        <w:t>A.</w:t>
      </w:r>
      <w:r w:rsidRPr="007503EF">
        <w:tab/>
        <w:t xml:space="preserve">A Certified Nurse-Midwife (CNM), </w:t>
      </w:r>
      <w:proofErr w:type="gramStart"/>
      <w:r w:rsidRPr="007503EF">
        <w:t>referring</w:t>
      </w:r>
      <w:proofErr w:type="gramEnd"/>
      <w:r w:rsidRPr="007503EF">
        <w:t xml:space="preserve"> a Medicaid client for diagnostic laboratory services or radiology/other services must specify a diagnosis code (ICD coding) for each test ordered and include pertinent supplemental diagnoses supporting the need for the test(s) in the order.</w:t>
      </w:r>
    </w:p>
    <w:p w14:paraId="685AAB60" w14:textId="77777777" w:rsidR="00C93527" w:rsidRPr="007503EF" w:rsidRDefault="00C93527" w:rsidP="00C93527">
      <w:pPr>
        <w:pStyle w:val="cnumbered"/>
      </w:pPr>
      <w:r w:rsidRPr="007503EF">
        <w:t>1.</w:t>
      </w:r>
      <w:r w:rsidRPr="007503EF">
        <w:tab/>
        <w:t>Reference diagnostic facilities, hospital labs, and outpatient departments performing reference diagnostics rely on the referring physicians and CNMs to establish medical necessity.</w:t>
      </w:r>
    </w:p>
    <w:p w14:paraId="796D73FD" w14:textId="77777777" w:rsidR="00C93527" w:rsidRPr="007503EF" w:rsidRDefault="00C93527" w:rsidP="00C93527">
      <w:pPr>
        <w:pStyle w:val="cnumbered"/>
      </w:pPr>
      <w:r w:rsidRPr="007503EF">
        <w:t>2.</w:t>
      </w:r>
      <w:r w:rsidRPr="007503EF">
        <w:tab/>
        <w:t>The diagnoses provide documentation of medical necessity to the reference diagnostic facilities that are performing the tests.</w:t>
      </w:r>
    </w:p>
    <w:p w14:paraId="7707A33F" w14:textId="77777777" w:rsidR="00C93527" w:rsidRPr="007503EF" w:rsidRDefault="00C93527" w:rsidP="00C93527">
      <w:pPr>
        <w:pStyle w:val="cnumbered"/>
      </w:pPr>
      <w:r w:rsidRPr="007503EF">
        <w:t>3.</w:t>
      </w:r>
      <w:r w:rsidRPr="007503EF">
        <w:tab/>
        <w:t>CNMs must follow Centers for Medicare and Medicaid Services (CMS) requirements for medical claim diagnosis coding when submitting diagnosis coding with their orders for diagnostic tests.</w:t>
      </w:r>
    </w:p>
    <w:p w14:paraId="7B0EAF47" w14:textId="77777777" w:rsidR="00C93527" w:rsidRPr="007503EF" w:rsidRDefault="00C93527" w:rsidP="00C93527">
      <w:pPr>
        <w:pStyle w:val="cnumbered"/>
      </w:pPr>
      <w:r w:rsidRPr="007503EF">
        <w:t>4.</w:t>
      </w:r>
      <w:r w:rsidRPr="007503EF">
        <w:tab/>
        <w:t>The Medicaid agency will enforce the CMS requirements for diagnosis coding, as those requirements are set forth in the ICD volume concurrent with the referral dates and the claim dates of service.</w:t>
      </w:r>
    </w:p>
    <w:p w14:paraId="7D673FAF" w14:textId="77777777" w:rsidR="00C93527" w:rsidRPr="007503EF" w:rsidRDefault="00C93527" w:rsidP="00C93527">
      <w:pPr>
        <w:pStyle w:val="cnumbered"/>
        <w:rPr>
          <w:b/>
        </w:rPr>
      </w:pPr>
      <w:r w:rsidRPr="007503EF">
        <w:t>5.</w:t>
      </w:r>
      <w:r w:rsidRPr="007503EF">
        <w:tab/>
        <w:t xml:space="preserve">The following ICD diagnosis codes may not be used for billing. </w:t>
      </w:r>
      <w:r w:rsidRPr="007503EF">
        <w:rPr>
          <w:b/>
        </w:rPr>
        <w:t>(</w:t>
      </w:r>
      <w:hyperlink r:id="rId24" w:history="1">
        <w:r w:rsidRPr="007503EF">
          <w:rPr>
            <w:rStyle w:val="Hyperlink"/>
          </w:rPr>
          <w:t>View ICD codes</w:t>
        </w:r>
      </w:hyperlink>
      <w:r w:rsidRPr="007503EF">
        <w:rPr>
          <w:b/>
        </w:rPr>
        <w:t>).</w:t>
      </w:r>
    </w:p>
    <w:p w14:paraId="7D031761" w14:textId="77777777" w:rsidR="00C93527" w:rsidRPr="007503EF" w:rsidRDefault="00C93527" w:rsidP="00C93527">
      <w:pPr>
        <w:pStyle w:val="CLETTERED"/>
      </w:pPr>
      <w:r w:rsidRPr="007503EF">
        <w:t>B.</w:t>
      </w:r>
      <w:r w:rsidRPr="007503EF">
        <w:tab/>
        <w:t>The following benefit limits apply:</w:t>
      </w:r>
    </w:p>
    <w:p w14:paraId="7AA4D959" w14:textId="77777777" w:rsidR="00C93527" w:rsidRPr="007503EF" w:rsidRDefault="00C93527" w:rsidP="00C93527">
      <w:pPr>
        <w:pStyle w:val="cnumbered"/>
      </w:pPr>
      <w:r w:rsidRPr="007503EF">
        <w:t>1.</w:t>
      </w:r>
      <w:r w:rsidRPr="007503EF">
        <w:tab/>
        <w:t>Diagnostic laboratory services benefits are limited to five hundred dollars ($500) per State Fiscal Year (SFY: July 1 through June 30), and radiology/other services benefits are limited to five hundred dollars ($500) per SFY; and</w:t>
      </w:r>
    </w:p>
    <w:p w14:paraId="213327F1" w14:textId="77777777" w:rsidR="00C93527" w:rsidRPr="007503EF" w:rsidRDefault="00C93527" w:rsidP="00C93527">
      <w:pPr>
        <w:pStyle w:val="cnumbered"/>
      </w:pPr>
      <w:r w:rsidRPr="007503EF">
        <w:t>2.</w:t>
      </w:r>
      <w:r w:rsidRPr="007503EF">
        <w:tab/>
        <w:t>Radiology/other services include without limitation diagnostic X-rays, ultrasounds, and electronic monitoring/machine tests, such as electrocardiograms (ECG or EKG).</w:t>
      </w:r>
    </w:p>
    <w:p w14:paraId="428FFEB9" w14:textId="77777777" w:rsidR="00B35789" w:rsidRPr="007503EF" w:rsidRDefault="00C93527" w:rsidP="00C93527">
      <w:pPr>
        <w:pStyle w:val="cnumbered"/>
      </w:pPr>
      <w:r w:rsidRPr="007503EF">
        <w:t>3.</w:t>
      </w:r>
      <w:r w:rsidRPr="007503EF">
        <w:tab/>
        <w:t>Diagnostic laboratory services and radiology/other services defined as Essential Health Benefits by the U.S. Preventive Services Task Force (USPSTF) are exempt from counting toward either of the two new annual caps.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B5190" w:rsidRPr="007503EF" w14:paraId="2462E70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92BE590" w14:textId="77777777" w:rsidR="006B5190" w:rsidRPr="007503EF" w:rsidRDefault="006B5190" w:rsidP="00704F57">
            <w:pPr>
              <w:pStyle w:val="chead2"/>
            </w:pPr>
            <w:bookmarkStart w:id="134" w:name="_Toc50283469"/>
            <w:bookmarkStart w:id="135" w:name="_Toc125430160"/>
            <w:bookmarkStart w:id="136" w:name="_Toc128820378"/>
            <w:bookmarkStart w:id="137" w:name="_Toc136401448"/>
            <w:bookmarkStart w:id="138" w:name="_Toc50283470"/>
            <w:bookmarkStart w:id="139" w:name="_Toc201999134"/>
            <w:bookmarkEnd w:id="126"/>
            <w:r w:rsidRPr="007503EF">
              <w:lastRenderedPageBreak/>
              <w:t>213.500</w:t>
            </w:r>
            <w:r w:rsidRPr="007503EF">
              <w:tab/>
              <w:t>Outpatient Hospital Certified Nurse-Midwife Services</w:t>
            </w:r>
            <w:bookmarkEnd w:id="134"/>
            <w:bookmarkEnd w:id="135"/>
            <w:bookmarkEnd w:id="136"/>
            <w:bookmarkEnd w:id="137"/>
            <w:bookmarkEnd w:id="139"/>
          </w:p>
        </w:tc>
        <w:tc>
          <w:tcPr>
            <w:tcW w:w="1238" w:type="dxa"/>
            <w:tcBorders>
              <w:top w:val="single" w:sz="6" w:space="0" w:color="FFFFFF"/>
              <w:left w:val="single" w:sz="6" w:space="0" w:color="FFFFFF"/>
              <w:bottom w:val="single" w:sz="6" w:space="0" w:color="FFFFFF"/>
              <w:right w:val="single" w:sz="6" w:space="0" w:color="FFFFFF"/>
            </w:tcBorders>
          </w:tcPr>
          <w:p w14:paraId="14127D70" w14:textId="77777777" w:rsidR="006B5190" w:rsidRPr="007503EF" w:rsidRDefault="006B5190" w:rsidP="00704F57">
            <w:pPr>
              <w:pStyle w:val="cDate2"/>
            </w:pPr>
            <w:smartTag w:uri="urn:schemas-microsoft-com:office:smarttags" w:element="date">
              <w:smartTagPr>
                <w:attr w:name="Month" w:val="7"/>
                <w:attr w:name="Day" w:val="1"/>
                <w:attr w:name="Year" w:val="2006"/>
              </w:smartTagPr>
              <w:r w:rsidRPr="007503EF">
                <w:t>7-1-06</w:t>
              </w:r>
            </w:smartTag>
          </w:p>
        </w:tc>
      </w:tr>
    </w:tbl>
    <w:p w14:paraId="01462AB3" w14:textId="77777777" w:rsidR="006B5190" w:rsidRPr="007503EF" w:rsidRDefault="006B5190" w:rsidP="00704F57">
      <w:pPr>
        <w:pStyle w:val="ctext"/>
        <w:numPr>
          <w:ilvl w:val="12"/>
          <w:numId w:val="0"/>
        </w:numPr>
        <w:ind w:left="360"/>
      </w:pPr>
      <w:proofErr w:type="gramStart"/>
      <w:r w:rsidRPr="007503EF">
        <w:t>For the purpose of</w:t>
      </w:r>
      <w:proofErr w:type="gramEnd"/>
      <w:r w:rsidRPr="007503EF">
        <w:t xml:space="preserve"> coverage and reimbursement determination, outpatient hospital certified nurse-midwife services are divided into the following two types of service:</w:t>
      </w:r>
    </w:p>
    <w:p w14:paraId="7BE0D41D" w14:textId="77777777" w:rsidR="006B5190" w:rsidRPr="007503EF" w:rsidRDefault="006B5190" w:rsidP="00704F57">
      <w:pPr>
        <w:pStyle w:val="CLETTERED"/>
      </w:pPr>
      <w:r w:rsidRPr="007503EF">
        <w:t>A.</w:t>
      </w:r>
      <w:r w:rsidRPr="007503EF">
        <w:tab/>
        <w:t xml:space="preserve">Emergency Services </w:t>
      </w:r>
    </w:p>
    <w:p w14:paraId="7B365A7D" w14:textId="77777777" w:rsidR="006B5190" w:rsidRPr="007503EF" w:rsidRDefault="006B5190" w:rsidP="00704F57">
      <w:pPr>
        <w:pStyle w:val="CLETTERED"/>
      </w:pPr>
      <w:r w:rsidRPr="007503EF">
        <w:tab/>
        <w:t>Special Coverage Requirements - Certified nurse-midwives may bill a hospital outpatient visit as an emergency when the patient’s medical condition constitutes an emergency medical condition, in compliance with Section 1867 of the Social Security Act.</w:t>
      </w:r>
    </w:p>
    <w:p w14:paraId="6F3A5FD3" w14:textId="77777777" w:rsidR="006B5190" w:rsidRPr="007503EF" w:rsidRDefault="006B5190" w:rsidP="00704F57">
      <w:pPr>
        <w:pStyle w:val="CLETTERED"/>
      </w:pPr>
      <w:r w:rsidRPr="007503EF">
        <w:t>B.</w:t>
      </w:r>
      <w:r w:rsidRPr="007503EF">
        <w:tab/>
        <w:t>Non-Emergency Services</w:t>
      </w:r>
    </w:p>
    <w:p w14:paraId="2D7B0994" w14:textId="77777777" w:rsidR="006B5190" w:rsidRPr="007503EF" w:rsidRDefault="006B5190" w:rsidP="00704F57">
      <w:pPr>
        <w:pStyle w:val="CLETTERED"/>
      </w:pPr>
      <w:r w:rsidRPr="007503EF">
        <w:tab/>
        <w:t xml:space="preserve">Special Coverage Requirements - Non-emergency certified nurse-midwife services in an outpatient hospital setting are covered as a visit and the professional component for machine tests, </w:t>
      </w:r>
      <w:proofErr w:type="gramStart"/>
      <w:r w:rsidRPr="007503EF">
        <w:t>radiology</w:t>
      </w:r>
      <w:proofErr w:type="gramEnd"/>
      <w:r w:rsidRPr="007503EF">
        <w:t xml:space="preserve"> and anatomical laboratory procedures.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35789" w:rsidRPr="007503EF" w14:paraId="5939E512" w14:textId="77777777" w:rsidTr="00676515">
        <w:trPr>
          <w:cantSplit/>
        </w:trPr>
        <w:tc>
          <w:tcPr>
            <w:tcW w:w="8122" w:type="dxa"/>
            <w:tcBorders>
              <w:top w:val="single" w:sz="6" w:space="0" w:color="FFFFFF"/>
              <w:left w:val="single" w:sz="6" w:space="0" w:color="FFFFFF"/>
              <w:bottom w:val="single" w:sz="6" w:space="0" w:color="FFFFFF"/>
              <w:right w:val="single" w:sz="6" w:space="0" w:color="FFFFFF"/>
            </w:tcBorders>
          </w:tcPr>
          <w:p w14:paraId="642B4A34" w14:textId="77777777" w:rsidR="00B35789" w:rsidRPr="007503EF" w:rsidRDefault="00B35789" w:rsidP="00676515">
            <w:pPr>
              <w:pStyle w:val="chead2"/>
            </w:pPr>
            <w:bookmarkStart w:id="140" w:name="_Toc125430161"/>
            <w:bookmarkStart w:id="141" w:name="_Toc128820379"/>
            <w:bookmarkStart w:id="142" w:name="_Toc136401449"/>
            <w:bookmarkStart w:id="143" w:name="_Toc253733071"/>
            <w:bookmarkStart w:id="144" w:name="_Toc380649749"/>
            <w:bookmarkStart w:id="145" w:name="_Toc50283471"/>
            <w:bookmarkStart w:id="146" w:name="_Toc201999135"/>
            <w:bookmarkEnd w:id="138"/>
            <w:r w:rsidRPr="007503EF">
              <w:t>213.510</w:t>
            </w:r>
            <w:r w:rsidRPr="007503EF">
              <w:tab/>
            </w:r>
            <w:smartTag w:uri="urn:schemas-microsoft-com:office:smarttags" w:element="place">
              <w:smartTag w:uri="urn:schemas-microsoft-com:office:smarttags" w:element="PlaceName">
                <w:r w:rsidRPr="007503EF">
                  <w:t>Outpatient</w:t>
                </w:r>
              </w:smartTag>
              <w:r w:rsidRPr="007503EF">
                <w:t xml:space="preserve"> </w:t>
              </w:r>
              <w:smartTag w:uri="urn:schemas-microsoft-com:office:smarttags" w:element="PlaceType">
                <w:r w:rsidRPr="007503EF">
                  <w:t>Hospital</w:t>
                </w:r>
              </w:smartTag>
            </w:smartTag>
            <w:r w:rsidRPr="007503EF">
              <w:t xml:space="preserve"> Benefit Limit</w:t>
            </w:r>
            <w:bookmarkEnd w:id="140"/>
            <w:bookmarkEnd w:id="141"/>
            <w:bookmarkEnd w:id="142"/>
            <w:bookmarkEnd w:id="143"/>
            <w:bookmarkEnd w:id="144"/>
            <w:bookmarkEnd w:id="146"/>
          </w:p>
        </w:tc>
        <w:tc>
          <w:tcPr>
            <w:tcW w:w="1238" w:type="dxa"/>
            <w:tcBorders>
              <w:top w:val="single" w:sz="6" w:space="0" w:color="FFFFFF"/>
              <w:left w:val="single" w:sz="6" w:space="0" w:color="FFFFFF"/>
              <w:bottom w:val="single" w:sz="6" w:space="0" w:color="FFFFFF"/>
              <w:right w:val="single" w:sz="6" w:space="0" w:color="FFFFFF"/>
            </w:tcBorders>
          </w:tcPr>
          <w:p w14:paraId="6BCAAC1E" w14:textId="77777777" w:rsidR="00B35789" w:rsidRPr="007503EF" w:rsidRDefault="00B35789" w:rsidP="00676515">
            <w:pPr>
              <w:pStyle w:val="cDate2"/>
            </w:pPr>
            <w:r w:rsidRPr="007503EF">
              <w:t>10-1-15</w:t>
            </w:r>
          </w:p>
        </w:tc>
      </w:tr>
    </w:tbl>
    <w:p w14:paraId="1D15CC37" w14:textId="77777777" w:rsidR="00B35789" w:rsidRPr="007503EF" w:rsidRDefault="00B35789" w:rsidP="00B35789">
      <w:pPr>
        <w:pStyle w:val="ctext"/>
        <w:numPr>
          <w:ilvl w:val="12"/>
          <w:numId w:val="0"/>
        </w:numPr>
        <w:ind w:left="360"/>
      </w:pPr>
      <w:r w:rsidRPr="007503EF">
        <w:t>Beneficiaries aged 21 and older are limited to a total of 12 outpatient hospital visits a year.  This benefit limit includes outpatient hospital services provided in an acute care/general hospital or a rehabilitative hospital.  This yearly limit is based on the state fiscal year (July 1 through June 30).  Outpatient hospital services include the following:</w:t>
      </w:r>
    </w:p>
    <w:p w14:paraId="68482A4D" w14:textId="77777777" w:rsidR="00B35789" w:rsidRPr="007503EF" w:rsidRDefault="00B35789" w:rsidP="00B35789">
      <w:pPr>
        <w:pStyle w:val="CLETTERED"/>
      </w:pPr>
      <w:r w:rsidRPr="007503EF">
        <w:t>A.</w:t>
      </w:r>
      <w:r w:rsidRPr="007503EF">
        <w:tab/>
        <w:t>Non-emergency outpatient hospital and related certified nurse-midwife services.</w:t>
      </w:r>
    </w:p>
    <w:p w14:paraId="338BC163" w14:textId="77777777" w:rsidR="00B35789" w:rsidRPr="007503EF" w:rsidRDefault="00B35789" w:rsidP="00B35789">
      <w:pPr>
        <w:pStyle w:val="CLETTERED"/>
      </w:pPr>
      <w:r w:rsidRPr="007503EF">
        <w:t>B.</w:t>
      </w:r>
      <w:r w:rsidRPr="007503EF">
        <w:tab/>
        <w:t>Outpatient hospital therapy and treatment services related to certified nurse-midwife services.</w:t>
      </w:r>
    </w:p>
    <w:p w14:paraId="1386BEA5" w14:textId="77777777" w:rsidR="00B35789" w:rsidRPr="007503EF" w:rsidRDefault="00B35789" w:rsidP="00B35789">
      <w:pPr>
        <w:pStyle w:val="ctext"/>
        <w:numPr>
          <w:ilvl w:val="12"/>
          <w:numId w:val="0"/>
        </w:numPr>
        <w:ind w:left="360"/>
      </w:pPr>
      <w:proofErr w:type="gramStart"/>
      <w:r w:rsidRPr="007503EF">
        <w:t>Generally</w:t>
      </w:r>
      <w:proofErr w:type="gramEnd"/>
      <w:r w:rsidRPr="007503EF">
        <w:t xml:space="preserve"> outpatient hospital services for beneficiaries under age 21 are not benefit limited.</w:t>
      </w:r>
    </w:p>
    <w:p w14:paraId="334C84F4" w14:textId="77777777" w:rsidR="00B35789" w:rsidRPr="007503EF" w:rsidRDefault="00B35789" w:rsidP="00B35789">
      <w:pPr>
        <w:pStyle w:val="ctext"/>
        <w:numPr>
          <w:ilvl w:val="12"/>
          <w:numId w:val="0"/>
        </w:numPr>
        <w:ind w:left="360"/>
      </w:pPr>
      <w:r w:rsidRPr="007503EF">
        <w:t xml:space="preserve">The Arkansas Medicaid Program exempts the following ICD diagnoses from the extension of benefit requirements. </w:t>
      </w:r>
    </w:p>
    <w:p w14:paraId="19954349" w14:textId="77777777" w:rsidR="00B35789" w:rsidRPr="007503EF" w:rsidRDefault="00B35789" w:rsidP="00B35789">
      <w:pPr>
        <w:pStyle w:val="ctablespace"/>
        <w:numPr>
          <w:ilvl w:val="12"/>
          <w:numId w:val="0"/>
        </w:numPr>
        <w:ind w:left="360"/>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809"/>
        <w:gridCol w:w="6090"/>
      </w:tblGrid>
      <w:tr w:rsidR="00B35789" w:rsidRPr="007503EF" w14:paraId="7E137265" w14:textId="77777777" w:rsidTr="00676515">
        <w:trPr>
          <w:cantSplit/>
        </w:trPr>
        <w:tc>
          <w:tcPr>
            <w:tcW w:w="2809" w:type="dxa"/>
            <w:tcBorders>
              <w:top w:val="single" w:sz="6" w:space="0" w:color="auto"/>
              <w:left w:val="nil"/>
              <w:bottom w:val="single" w:sz="6" w:space="0" w:color="auto"/>
              <w:right w:val="nil"/>
            </w:tcBorders>
          </w:tcPr>
          <w:p w14:paraId="0E42F54E" w14:textId="77777777" w:rsidR="00B35789" w:rsidRPr="007503EF" w:rsidRDefault="00B35789" w:rsidP="00676515">
            <w:pPr>
              <w:pStyle w:val="cTableText"/>
            </w:pPr>
            <w:r w:rsidRPr="007503EF">
              <w:t>1.  Malignant Neoplasm</w:t>
            </w:r>
          </w:p>
        </w:tc>
        <w:tc>
          <w:tcPr>
            <w:tcW w:w="6090" w:type="dxa"/>
            <w:tcBorders>
              <w:top w:val="single" w:sz="6" w:space="0" w:color="auto"/>
              <w:left w:val="nil"/>
              <w:bottom w:val="single" w:sz="6" w:space="0" w:color="auto"/>
              <w:right w:val="nil"/>
            </w:tcBorders>
          </w:tcPr>
          <w:p w14:paraId="39C96423" w14:textId="77777777" w:rsidR="00B35789" w:rsidRPr="007503EF" w:rsidRDefault="00B35789" w:rsidP="00676515">
            <w:pPr>
              <w:pStyle w:val="cTableText"/>
            </w:pPr>
            <w:r w:rsidRPr="007503EF">
              <w:rPr>
                <w:b/>
              </w:rPr>
              <w:t>(</w:t>
            </w:r>
            <w:hyperlink r:id="rId25" w:history="1">
              <w:r w:rsidRPr="007503EF">
                <w:rPr>
                  <w:rStyle w:val="Hyperlink"/>
                </w:rPr>
                <w:t>View ICD codes</w:t>
              </w:r>
            </w:hyperlink>
            <w:r w:rsidRPr="007503EF">
              <w:rPr>
                <w:b/>
              </w:rPr>
              <w:t>.)</w:t>
            </w:r>
          </w:p>
        </w:tc>
      </w:tr>
      <w:tr w:rsidR="00B35789" w:rsidRPr="007503EF" w14:paraId="1BA7BA31" w14:textId="77777777" w:rsidTr="00676515">
        <w:trPr>
          <w:cantSplit/>
        </w:trPr>
        <w:tc>
          <w:tcPr>
            <w:tcW w:w="2809" w:type="dxa"/>
            <w:tcBorders>
              <w:top w:val="single" w:sz="6" w:space="0" w:color="auto"/>
              <w:left w:val="nil"/>
              <w:bottom w:val="single" w:sz="6" w:space="0" w:color="auto"/>
              <w:right w:val="nil"/>
            </w:tcBorders>
          </w:tcPr>
          <w:p w14:paraId="4B188B2C" w14:textId="77777777" w:rsidR="00B35789" w:rsidRPr="007503EF" w:rsidRDefault="00B35789" w:rsidP="00676515">
            <w:pPr>
              <w:pStyle w:val="cTableText"/>
            </w:pPr>
            <w:r w:rsidRPr="007503EF">
              <w:t>2</w:t>
            </w:r>
            <w:proofErr w:type="gramStart"/>
            <w:r w:rsidRPr="007503EF">
              <w:t>.  HIV</w:t>
            </w:r>
            <w:proofErr w:type="gramEnd"/>
            <w:r w:rsidRPr="007503EF">
              <w:t xml:space="preserve"> or AIDS</w:t>
            </w:r>
          </w:p>
        </w:tc>
        <w:tc>
          <w:tcPr>
            <w:tcW w:w="6090" w:type="dxa"/>
            <w:tcBorders>
              <w:top w:val="single" w:sz="6" w:space="0" w:color="auto"/>
              <w:left w:val="nil"/>
              <w:bottom w:val="single" w:sz="6" w:space="0" w:color="auto"/>
              <w:right w:val="nil"/>
            </w:tcBorders>
          </w:tcPr>
          <w:p w14:paraId="079FE1D7" w14:textId="77777777" w:rsidR="00B35789" w:rsidRPr="007503EF" w:rsidRDefault="00B35789" w:rsidP="00676515">
            <w:pPr>
              <w:pStyle w:val="cTableText"/>
            </w:pPr>
            <w:r w:rsidRPr="007503EF">
              <w:rPr>
                <w:b/>
              </w:rPr>
              <w:t>(</w:t>
            </w:r>
            <w:hyperlink r:id="rId26" w:history="1">
              <w:r w:rsidRPr="007503EF">
                <w:rPr>
                  <w:rStyle w:val="Hyperlink"/>
                </w:rPr>
                <w:t>View ICD codes</w:t>
              </w:r>
            </w:hyperlink>
            <w:r w:rsidRPr="007503EF">
              <w:rPr>
                <w:b/>
              </w:rPr>
              <w:t>.)</w:t>
            </w:r>
          </w:p>
        </w:tc>
      </w:tr>
      <w:tr w:rsidR="00B35789" w:rsidRPr="007503EF" w14:paraId="52048E29" w14:textId="77777777" w:rsidTr="00676515">
        <w:trPr>
          <w:cantSplit/>
        </w:trPr>
        <w:tc>
          <w:tcPr>
            <w:tcW w:w="2809" w:type="dxa"/>
            <w:tcBorders>
              <w:top w:val="single" w:sz="6" w:space="0" w:color="auto"/>
              <w:left w:val="nil"/>
              <w:bottom w:val="single" w:sz="6" w:space="0" w:color="auto"/>
              <w:right w:val="nil"/>
            </w:tcBorders>
          </w:tcPr>
          <w:p w14:paraId="0C9EAF6A" w14:textId="77777777" w:rsidR="00B35789" w:rsidRPr="007503EF" w:rsidRDefault="00B35789" w:rsidP="00676515">
            <w:pPr>
              <w:pStyle w:val="cTableText"/>
            </w:pPr>
            <w:r w:rsidRPr="007503EF">
              <w:t>3.  Renal failure</w:t>
            </w:r>
          </w:p>
        </w:tc>
        <w:tc>
          <w:tcPr>
            <w:tcW w:w="6090" w:type="dxa"/>
            <w:tcBorders>
              <w:top w:val="single" w:sz="6" w:space="0" w:color="auto"/>
              <w:left w:val="nil"/>
              <w:bottom w:val="single" w:sz="6" w:space="0" w:color="auto"/>
              <w:right w:val="nil"/>
            </w:tcBorders>
          </w:tcPr>
          <w:p w14:paraId="3EBC1F2B" w14:textId="77777777" w:rsidR="00B35789" w:rsidRPr="007503EF" w:rsidRDefault="00B35789" w:rsidP="00676515">
            <w:pPr>
              <w:pStyle w:val="cTableText"/>
            </w:pPr>
            <w:r w:rsidRPr="007503EF">
              <w:rPr>
                <w:b/>
              </w:rPr>
              <w:t>(</w:t>
            </w:r>
            <w:hyperlink r:id="rId27" w:history="1">
              <w:r w:rsidRPr="007503EF">
                <w:rPr>
                  <w:rStyle w:val="Hyperlink"/>
                </w:rPr>
                <w:t>View ICD codes</w:t>
              </w:r>
            </w:hyperlink>
            <w:r w:rsidRPr="007503EF">
              <w:rPr>
                <w:b/>
              </w:rPr>
              <w:t>.)</w:t>
            </w:r>
          </w:p>
        </w:tc>
      </w:tr>
      <w:tr w:rsidR="00B35789" w:rsidRPr="007503EF" w14:paraId="65A0F317" w14:textId="77777777" w:rsidTr="00676515">
        <w:trPr>
          <w:cantSplit/>
        </w:trPr>
        <w:tc>
          <w:tcPr>
            <w:tcW w:w="2809" w:type="dxa"/>
            <w:tcBorders>
              <w:top w:val="single" w:sz="6" w:space="0" w:color="auto"/>
              <w:left w:val="nil"/>
              <w:bottom w:val="single" w:sz="6" w:space="0" w:color="auto"/>
              <w:right w:val="nil"/>
            </w:tcBorders>
          </w:tcPr>
          <w:p w14:paraId="13CE970F" w14:textId="77777777" w:rsidR="00B35789" w:rsidRPr="007503EF" w:rsidRDefault="00B35789" w:rsidP="00676515">
            <w:pPr>
              <w:pStyle w:val="cTableText"/>
            </w:pPr>
            <w:r w:rsidRPr="007503EF">
              <w:t>4.  Pregnancy*</w:t>
            </w:r>
          </w:p>
        </w:tc>
        <w:tc>
          <w:tcPr>
            <w:tcW w:w="6090" w:type="dxa"/>
            <w:tcBorders>
              <w:top w:val="single" w:sz="6" w:space="0" w:color="auto"/>
              <w:left w:val="nil"/>
              <w:bottom w:val="single" w:sz="6" w:space="0" w:color="auto"/>
              <w:right w:val="nil"/>
            </w:tcBorders>
          </w:tcPr>
          <w:p w14:paraId="7785DDF5" w14:textId="77777777" w:rsidR="00B35789" w:rsidRPr="007503EF" w:rsidRDefault="00B35789" w:rsidP="00676515">
            <w:pPr>
              <w:pStyle w:val="cTableText"/>
            </w:pPr>
            <w:r w:rsidRPr="007503EF">
              <w:rPr>
                <w:b/>
              </w:rPr>
              <w:t>(</w:t>
            </w:r>
            <w:hyperlink r:id="rId28" w:history="1">
              <w:r w:rsidRPr="007503EF">
                <w:rPr>
                  <w:rStyle w:val="Hyperlink"/>
                </w:rPr>
                <w:t>View ICD codes</w:t>
              </w:r>
            </w:hyperlink>
            <w:r w:rsidRPr="007503EF">
              <w:rPr>
                <w:b/>
              </w:rPr>
              <w:t>.)</w:t>
            </w:r>
          </w:p>
        </w:tc>
      </w:tr>
    </w:tbl>
    <w:p w14:paraId="6A9AB98E" w14:textId="77777777" w:rsidR="00B35789" w:rsidRPr="007503EF" w:rsidRDefault="00B35789" w:rsidP="00B35789">
      <w:pPr>
        <w:pStyle w:val="ctablespace"/>
        <w:numPr>
          <w:ilvl w:val="12"/>
          <w:numId w:val="0"/>
        </w:numPr>
        <w:ind w:left="360"/>
      </w:pPr>
    </w:p>
    <w:p w14:paraId="4CCD749F" w14:textId="77777777" w:rsidR="00B35789" w:rsidRPr="007503EF" w:rsidRDefault="00B35789" w:rsidP="00B35789">
      <w:pPr>
        <w:pStyle w:val="ctext"/>
        <w:numPr>
          <w:ilvl w:val="12"/>
          <w:numId w:val="0"/>
        </w:numPr>
        <w:ind w:left="360"/>
      </w:pPr>
      <w:r w:rsidRPr="007503EF">
        <w:t xml:space="preserve">When a Medicaid beneficiary has exhausted the Medicaid established benefit limit for certified nurse-midwife outpatient hospital services, benefits are automatically extended for these diagnoses. </w:t>
      </w:r>
    </w:p>
    <w:p w14:paraId="00FFD128" w14:textId="77777777" w:rsidR="00B35789" w:rsidRPr="007503EF" w:rsidRDefault="00B35789" w:rsidP="00B35789">
      <w:pPr>
        <w:pStyle w:val="ctext"/>
        <w:numPr>
          <w:ilvl w:val="12"/>
          <w:numId w:val="0"/>
        </w:numPr>
        <w:ind w:left="360"/>
      </w:pPr>
      <w:r w:rsidRPr="007503EF">
        <w:t>*OB ultrasounds and fetal non-stress tests are benefit limited.  See Section 272.494 for coverage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10383" w:rsidRPr="007503EF" w14:paraId="1D10CE02" w14:textId="77777777" w:rsidTr="001C7596">
        <w:trPr>
          <w:cantSplit/>
        </w:trPr>
        <w:tc>
          <w:tcPr>
            <w:tcW w:w="8122" w:type="dxa"/>
            <w:tcBorders>
              <w:top w:val="single" w:sz="6" w:space="0" w:color="FFFFFF"/>
              <w:left w:val="single" w:sz="6" w:space="0" w:color="FFFFFF"/>
              <w:bottom w:val="single" w:sz="6" w:space="0" w:color="FFFFFF"/>
              <w:right w:val="single" w:sz="6" w:space="0" w:color="FFFFFF"/>
            </w:tcBorders>
          </w:tcPr>
          <w:p w14:paraId="71079364" w14:textId="10113F82" w:rsidR="00010383" w:rsidRPr="007503EF" w:rsidRDefault="00010383" w:rsidP="001C7596">
            <w:pPr>
              <w:pStyle w:val="chead2"/>
            </w:pPr>
            <w:bookmarkStart w:id="147" w:name="_Toc125430162"/>
            <w:bookmarkStart w:id="148" w:name="_Toc128820380"/>
            <w:bookmarkStart w:id="149" w:name="_Toc136401450"/>
            <w:bookmarkStart w:id="150" w:name="_Toc50283472"/>
            <w:bookmarkStart w:id="151" w:name="_Toc201999136"/>
            <w:bookmarkEnd w:id="145"/>
            <w:r w:rsidRPr="007503EF">
              <w:t>213.600</w:t>
            </w:r>
            <w:r w:rsidRPr="007503EF">
              <w:tab/>
            </w:r>
            <w:r w:rsidR="00876E55" w:rsidRPr="00876E55">
              <w:t>Certified Nurse-Midwife Services Benefit Limit</w:t>
            </w:r>
            <w:bookmarkEnd w:id="147"/>
            <w:bookmarkEnd w:id="148"/>
            <w:bookmarkEnd w:id="149"/>
            <w:bookmarkEnd w:id="151"/>
          </w:p>
        </w:tc>
        <w:tc>
          <w:tcPr>
            <w:tcW w:w="1238" w:type="dxa"/>
            <w:tcBorders>
              <w:top w:val="single" w:sz="6" w:space="0" w:color="FFFFFF"/>
              <w:left w:val="single" w:sz="6" w:space="0" w:color="FFFFFF"/>
              <w:bottom w:val="single" w:sz="6" w:space="0" w:color="FFFFFF"/>
              <w:right w:val="single" w:sz="6" w:space="0" w:color="FFFFFF"/>
            </w:tcBorders>
          </w:tcPr>
          <w:p w14:paraId="4AAE5572" w14:textId="190D75A3" w:rsidR="00010383" w:rsidRPr="007503EF" w:rsidRDefault="00876E55" w:rsidP="001C7596">
            <w:pPr>
              <w:pStyle w:val="cDate2"/>
            </w:pPr>
            <w:r>
              <w:t>7-1-25</w:t>
            </w:r>
          </w:p>
        </w:tc>
      </w:tr>
    </w:tbl>
    <w:p w14:paraId="576D4F75" w14:textId="77777777" w:rsidR="00876E55" w:rsidRPr="007D5D28" w:rsidRDefault="00876E55" w:rsidP="00876E55">
      <w:pPr>
        <w:pStyle w:val="ctext"/>
        <w:numPr>
          <w:ilvl w:val="12"/>
          <w:numId w:val="0"/>
        </w:numPr>
        <w:ind w:left="360"/>
      </w:pPr>
      <w:r w:rsidRPr="007D5D28">
        <w:t xml:space="preserve">Beneficiaries age </w:t>
      </w:r>
      <w:r w:rsidRPr="00D02E1F">
        <w:rPr>
          <w:highlight w:val="yellow"/>
        </w:rPr>
        <w:t>twenty-one (</w:t>
      </w:r>
      <w:r w:rsidRPr="007D5D28">
        <w:t>21</w:t>
      </w:r>
      <w:r w:rsidRPr="00D02E1F">
        <w:rPr>
          <w:highlight w:val="yellow"/>
        </w:rPr>
        <w:t>)</w:t>
      </w:r>
      <w:r w:rsidRPr="007D5D28">
        <w:t xml:space="preserve"> and older are limited to </w:t>
      </w:r>
      <w:r w:rsidRPr="00D02E1F">
        <w:rPr>
          <w:highlight w:val="yellow"/>
        </w:rPr>
        <w:t xml:space="preserve">sixteen </w:t>
      </w:r>
      <w:r w:rsidRPr="007D5D28">
        <w:t>(1</w:t>
      </w:r>
      <w:r w:rsidRPr="00D02E1F">
        <w:rPr>
          <w:highlight w:val="yellow"/>
        </w:rPr>
        <w:t>6</w:t>
      </w:r>
      <w:r w:rsidRPr="007D5D28">
        <w:t>) visits per state fiscal year (July 1 through June 30) for services provided by a certified nurse-midwife, physician’s services, rural health clinic services, medical services furnished by a dentist, office medical services by an optometrist, services provided by an advanced nurse practitioner, or a combination of the six.</w:t>
      </w:r>
    </w:p>
    <w:p w14:paraId="178E2874" w14:textId="77777777" w:rsidR="00876E55" w:rsidRPr="007D5D28" w:rsidRDefault="00876E55" w:rsidP="00876E55">
      <w:pPr>
        <w:pStyle w:val="ctext"/>
        <w:numPr>
          <w:ilvl w:val="12"/>
          <w:numId w:val="0"/>
        </w:numPr>
        <w:ind w:left="360"/>
      </w:pPr>
      <w:r w:rsidRPr="007D5D28">
        <w:t>For example: A beneficiary who has had two office medical visits to the dentist, one office medical visit to an optometrist and two visits to a physician has used five of the limit</w:t>
      </w:r>
      <w:r w:rsidRPr="00D02E1F">
        <w:rPr>
          <w:highlight w:val="yellow"/>
        </w:rPr>
        <w:t>ed</w:t>
      </w:r>
      <w:r w:rsidRPr="007D5D28">
        <w:t xml:space="preserve"> </w:t>
      </w:r>
      <w:r w:rsidRPr="00D02E1F">
        <w:rPr>
          <w:highlight w:val="yellow"/>
        </w:rPr>
        <w:t xml:space="preserve">sixteen (16) </w:t>
      </w:r>
      <w:r w:rsidRPr="007D5D28">
        <w:t>visits per state fiscal year.</w:t>
      </w:r>
    </w:p>
    <w:p w14:paraId="43B2A1AA" w14:textId="77777777" w:rsidR="00876E55" w:rsidRPr="007D5D28" w:rsidRDefault="00876E55" w:rsidP="00876E55">
      <w:pPr>
        <w:pStyle w:val="ctext"/>
        <w:numPr>
          <w:ilvl w:val="12"/>
          <w:numId w:val="0"/>
        </w:numPr>
        <w:ind w:left="360"/>
      </w:pPr>
      <w:r w:rsidRPr="007D5D28">
        <w:lastRenderedPageBreak/>
        <w:t xml:space="preserve">The following services are counted toward the </w:t>
      </w:r>
      <w:r w:rsidRPr="00D02E1F">
        <w:rPr>
          <w:highlight w:val="yellow"/>
        </w:rPr>
        <w:t>sixteen (</w:t>
      </w:r>
      <w:r w:rsidRPr="007D5D28">
        <w:t>1</w:t>
      </w:r>
      <w:r w:rsidRPr="00D02E1F">
        <w:rPr>
          <w:highlight w:val="yellow"/>
        </w:rPr>
        <w:t>6)</w:t>
      </w:r>
      <w:r w:rsidRPr="007D5D28">
        <w:t xml:space="preserve"> visits per state fiscal year limit established for the Certified Nurse-Midwife Program:</w:t>
      </w:r>
    </w:p>
    <w:p w14:paraId="36F0C116" w14:textId="77777777" w:rsidR="00876E55" w:rsidRPr="007D5D28" w:rsidRDefault="00876E55" w:rsidP="00876E55">
      <w:pPr>
        <w:pStyle w:val="CLETTERED"/>
      </w:pPr>
      <w:r w:rsidRPr="007D5D28">
        <w:t>A.</w:t>
      </w:r>
      <w:r w:rsidRPr="007D5D28">
        <w:tab/>
        <w:t>Certified nurse-midwife services</w:t>
      </w:r>
    </w:p>
    <w:p w14:paraId="4D2C4A06" w14:textId="77777777" w:rsidR="00876E55" w:rsidRPr="007D5D28" w:rsidRDefault="00876E55" w:rsidP="00876E55">
      <w:pPr>
        <w:pStyle w:val="CLETTERED"/>
      </w:pPr>
      <w:r w:rsidRPr="007D5D28">
        <w:t>B.</w:t>
      </w:r>
      <w:r w:rsidRPr="007D5D28">
        <w:tab/>
        <w:t>Physician services in the office, patient’s home</w:t>
      </w:r>
      <w:r w:rsidRPr="00D02E1F">
        <w:rPr>
          <w:highlight w:val="yellow"/>
        </w:rPr>
        <w:t>,</w:t>
      </w:r>
      <w:r w:rsidRPr="007D5D28">
        <w:t xml:space="preserve"> or nursing facility</w:t>
      </w:r>
    </w:p>
    <w:p w14:paraId="3720AAA3" w14:textId="77777777" w:rsidR="00876E55" w:rsidRPr="007D5D28" w:rsidRDefault="00876E55" w:rsidP="00876E55">
      <w:pPr>
        <w:pStyle w:val="CLETTERED"/>
      </w:pPr>
      <w:r w:rsidRPr="007D5D28">
        <w:t>C.</w:t>
      </w:r>
      <w:r w:rsidRPr="007D5D28">
        <w:tab/>
        <w:t>Rural health clinic (RHC) core services</w:t>
      </w:r>
    </w:p>
    <w:p w14:paraId="7B3EFC9D" w14:textId="77777777" w:rsidR="00876E55" w:rsidRPr="007D5D28" w:rsidRDefault="00876E55" w:rsidP="00876E55">
      <w:pPr>
        <w:pStyle w:val="CLETTERED"/>
      </w:pPr>
      <w:r w:rsidRPr="007D5D28">
        <w:t>D.</w:t>
      </w:r>
      <w:r w:rsidRPr="007D5D28">
        <w:tab/>
        <w:t>Medical services provided by a dentist</w:t>
      </w:r>
    </w:p>
    <w:p w14:paraId="3A6E053A" w14:textId="77777777" w:rsidR="00876E55" w:rsidRPr="007D5D28" w:rsidRDefault="00876E55" w:rsidP="00876E55">
      <w:pPr>
        <w:pStyle w:val="CLETTERED"/>
      </w:pPr>
      <w:r w:rsidRPr="007D5D28">
        <w:t>E.</w:t>
      </w:r>
      <w:r w:rsidRPr="007D5D28">
        <w:tab/>
        <w:t>Medical services furnished by an optometrist</w:t>
      </w:r>
    </w:p>
    <w:p w14:paraId="29CB5505" w14:textId="77777777" w:rsidR="00876E55" w:rsidRPr="007D5D28" w:rsidRDefault="00876E55" w:rsidP="00876E55">
      <w:pPr>
        <w:pStyle w:val="CLETTERED"/>
      </w:pPr>
      <w:r w:rsidRPr="007D5D28">
        <w:t>F.</w:t>
      </w:r>
      <w:r w:rsidRPr="007D5D28">
        <w:tab/>
        <w:t>Advanced nurse practitioner services</w:t>
      </w:r>
    </w:p>
    <w:p w14:paraId="78895736" w14:textId="77777777" w:rsidR="00876E55" w:rsidRPr="007D5D28" w:rsidRDefault="00876E55" w:rsidP="00876E55">
      <w:pPr>
        <w:pStyle w:val="ctext"/>
      </w:pPr>
      <w:r w:rsidRPr="00D02E1F">
        <w:rPr>
          <w:highlight w:val="yellow"/>
        </w:rPr>
        <w:t xml:space="preserve">Office visits coded with obstetrical visit procedure codes are not counted toward the visit limit. All other office visits count toward the established sixteen (16) visit limit. </w:t>
      </w:r>
      <w:r w:rsidRPr="007D5D28">
        <w:t>Extensions of the benefit limit will be considered for services beyond the established benefit limit when documentation verifies medical necessity. Refer to Section 214.000 of this manual for procedures for obtaining extension of benefits.</w:t>
      </w:r>
    </w:p>
    <w:p w14:paraId="000698C2" w14:textId="107D319E" w:rsidR="00010383" w:rsidRPr="00876E55" w:rsidRDefault="00876E55" w:rsidP="00876E55">
      <w:pPr>
        <w:pStyle w:val="ctext"/>
        <w:numPr>
          <w:ilvl w:val="12"/>
          <w:numId w:val="0"/>
        </w:numPr>
        <w:ind w:left="360"/>
        <w:rPr>
          <w:b/>
        </w:rPr>
      </w:pPr>
      <w:r w:rsidRPr="007D5D28">
        <w:rPr>
          <w:b/>
        </w:rPr>
        <w:t xml:space="preserve">Beneficiaries </w:t>
      </w:r>
      <w:proofErr w:type="gramStart"/>
      <w:r w:rsidRPr="007D5D28">
        <w:rPr>
          <w:b/>
        </w:rPr>
        <w:t>under age</w:t>
      </w:r>
      <w:proofErr w:type="gramEnd"/>
      <w:r w:rsidRPr="007D5D28">
        <w:rPr>
          <w:b/>
        </w:rPr>
        <w:t xml:space="preserve"> 21 in the Child Health Services (EPSDT) Program are not benefit limited.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35789" w:rsidRPr="007503EF" w14:paraId="7C5F9F9E" w14:textId="77777777" w:rsidTr="00676515">
        <w:trPr>
          <w:cantSplit/>
        </w:trPr>
        <w:tc>
          <w:tcPr>
            <w:tcW w:w="8122" w:type="dxa"/>
            <w:tcBorders>
              <w:top w:val="single" w:sz="6" w:space="0" w:color="FFFFFF"/>
              <w:left w:val="single" w:sz="6" w:space="0" w:color="FFFFFF"/>
              <w:bottom w:val="single" w:sz="6" w:space="0" w:color="FFFFFF"/>
              <w:right w:val="single" w:sz="6" w:space="0" w:color="FFFFFF"/>
            </w:tcBorders>
          </w:tcPr>
          <w:p w14:paraId="181EFC3B" w14:textId="77777777" w:rsidR="00B35789" w:rsidRPr="007503EF" w:rsidRDefault="00B35789" w:rsidP="00676515">
            <w:pPr>
              <w:pStyle w:val="chead2"/>
              <w:numPr>
                <w:ilvl w:val="12"/>
                <w:numId w:val="0"/>
              </w:numPr>
              <w:ind w:left="1440" w:hanging="1440"/>
            </w:pPr>
            <w:bookmarkStart w:id="152" w:name="_Toc380649751"/>
            <w:bookmarkStart w:id="153" w:name="_Toc201999137"/>
            <w:bookmarkEnd w:id="150"/>
            <w:r w:rsidRPr="007503EF">
              <w:t>213.700</w:t>
            </w:r>
            <w:r w:rsidRPr="007503EF">
              <w:tab/>
              <w:t>Fetal Monitoring</w:t>
            </w:r>
            <w:bookmarkEnd w:id="152"/>
            <w:bookmarkEnd w:id="153"/>
          </w:p>
        </w:tc>
        <w:tc>
          <w:tcPr>
            <w:tcW w:w="1238" w:type="dxa"/>
            <w:tcBorders>
              <w:top w:val="single" w:sz="6" w:space="0" w:color="FFFFFF"/>
              <w:left w:val="single" w:sz="6" w:space="0" w:color="FFFFFF"/>
              <w:bottom w:val="single" w:sz="6" w:space="0" w:color="FFFFFF"/>
              <w:right w:val="single" w:sz="6" w:space="0" w:color="FFFFFF"/>
            </w:tcBorders>
          </w:tcPr>
          <w:p w14:paraId="77BF2E49" w14:textId="77777777" w:rsidR="00B35789" w:rsidRPr="007503EF" w:rsidRDefault="00B35789" w:rsidP="00676515">
            <w:pPr>
              <w:pStyle w:val="cDate2"/>
              <w:numPr>
                <w:ilvl w:val="12"/>
                <w:numId w:val="0"/>
              </w:numPr>
            </w:pPr>
            <w:r w:rsidRPr="007503EF">
              <w:t>10-1-15</w:t>
            </w:r>
          </w:p>
        </w:tc>
      </w:tr>
    </w:tbl>
    <w:p w14:paraId="7B7B7D2F" w14:textId="77777777" w:rsidR="00B35789" w:rsidRPr="007503EF" w:rsidRDefault="00B35789" w:rsidP="00B35789">
      <w:pPr>
        <w:pStyle w:val="ctext"/>
        <w:numPr>
          <w:ilvl w:val="12"/>
          <w:numId w:val="0"/>
        </w:numPr>
        <w:ind w:left="360"/>
      </w:pPr>
      <w:r w:rsidRPr="007503EF">
        <w:t>Certified nurse-midwives may file claims for reimbursement from the Arkansas Medicaid Program for fetal monitoring tests based on policy described in Section 272.494 of this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4EDAAA6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B7E7FF7" w14:textId="77777777" w:rsidR="00C8715C" w:rsidRPr="007503EF" w:rsidRDefault="00C8715C" w:rsidP="00704F57">
            <w:pPr>
              <w:pStyle w:val="chead2"/>
              <w:numPr>
                <w:ilvl w:val="12"/>
                <w:numId w:val="0"/>
              </w:numPr>
              <w:ind w:left="1440" w:hanging="1440"/>
            </w:pPr>
            <w:bookmarkStart w:id="154" w:name="_Toc50283473"/>
            <w:bookmarkStart w:id="155" w:name="_Toc201999138"/>
            <w:r w:rsidRPr="007503EF">
              <w:t>213.710</w:t>
            </w:r>
            <w:r w:rsidRPr="007503EF">
              <w:tab/>
            </w:r>
            <w:r w:rsidR="00FB0679" w:rsidRPr="007503EF">
              <w:t>Fetal Non-Stress Test</w:t>
            </w:r>
            <w:bookmarkEnd w:id="154"/>
            <w:bookmarkEnd w:id="155"/>
          </w:p>
        </w:tc>
        <w:tc>
          <w:tcPr>
            <w:tcW w:w="1238" w:type="dxa"/>
            <w:tcBorders>
              <w:top w:val="single" w:sz="6" w:space="0" w:color="FFFFFF"/>
              <w:left w:val="single" w:sz="6" w:space="0" w:color="FFFFFF"/>
              <w:bottom w:val="single" w:sz="6" w:space="0" w:color="FFFFFF"/>
              <w:right w:val="single" w:sz="6" w:space="0" w:color="FFFFFF"/>
            </w:tcBorders>
          </w:tcPr>
          <w:p w14:paraId="4F00055D" w14:textId="77777777" w:rsidR="00C8715C" w:rsidRPr="007503EF" w:rsidRDefault="00FB0679" w:rsidP="00704F57">
            <w:pPr>
              <w:pStyle w:val="cDate2"/>
              <w:numPr>
                <w:ilvl w:val="12"/>
                <w:numId w:val="0"/>
              </w:numPr>
            </w:pPr>
            <w:r w:rsidRPr="007503EF">
              <w:t>2-1-22</w:t>
            </w:r>
          </w:p>
        </w:tc>
      </w:tr>
    </w:tbl>
    <w:p w14:paraId="35C94283" w14:textId="77777777" w:rsidR="00FB0679" w:rsidRPr="007503EF" w:rsidRDefault="00FB0679" w:rsidP="00FB0679">
      <w:pPr>
        <w:pStyle w:val="ctext"/>
        <w:numPr>
          <w:ilvl w:val="12"/>
          <w:numId w:val="0"/>
        </w:numPr>
        <w:ind w:left="360"/>
      </w:pPr>
      <w:r w:rsidRPr="007503EF">
        <w:t>The fetal non-stress test is limited to two (2) medically necessary fetal non-stress test procedures per pregnancy.  Providers must follow the benefit extension procedures in Section 214.000 to request that Medicaid authorize payment of a third or subsequent claim after two (2) claims have been paid in a nine-month period.  The procedure code for a fetal non-stress test is in the link below.</w:t>
      </w:r>
    </w:p>
    <w:p w14:paraId="05095B6F" w14:textId="77777777" w:rsidR="00FB0679" w:rsidRPr="007503EF" w:rsidRDefault="00FB0679" w:rsidP="00FB0679">
      <w:pPr>
        <w:pStyle w:val="ctext"/>
        <w:numPr>
          <w:ilvl w:val="12"/>
          <w:numId w:val="0"/>
        </w:numPr>
        <w:ind w:left="360"/>
      </w:pPr>
      <w:hyperlink r:id="rId29" w:history="1">
        <w:r w:rsidRPr="007503EF">
          <w:rPr>
            <w:rStyle w:val="Hyperlink"/>
          </w:rPr>
          <w:t>View or print the procedure codes for Certified Nurse Midwife (CNM) services.</w:t>
        </w:r>
      </w:hyperlink>
    </w:p>
    <w:p w14:paraId="53055B82" w14:textId="77777777" w:rsidR="00C8715C" w:rsidRPr="007503EF" w:rsidRDefault="00FB0679" w:rsidP="00FB0679">
      <w:pPr>
        <w:pStyle w:val="ctext"/>
        <w:numPr>
          <w:ilvl w:val="12"/>
          <w:numId w:val="0"/>
        </w:numPr>
        <w:ind w:left="360"/>
      </w:pPr>
      <w:r w:rsidRPr="007503EF">
        <w:t>Post procedural visits are covered within the 10-day period following a fetal non-stress test.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4408827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F946E2F" w14:textId="77777777" w:rsidR="00C8715C" w:rsidRPr="007503EF" w:rsidRDefault="00C8715C" w:rsidP="00704F57">
            <w:pPr>
              <w:pStyle w:val="chead2"/>
            </w:pPr>
            <w:bookmarkStart w:id="156" w:name="_Toc50283474"/>
            <w:bookmarkStart w:id="157" w:name="_Toc201999139"/>
            <w:r w:rsidRPr="007503EF">
              <w:t>213.720</w:t>
            </w:r>
            <w:r w:rsidRPr="007503EF">
              <w:tab/>
              <w:t>External Fetal Monitor</w:t>
            </w:r>
            <w:bookmarkEnd w:id="156"/>
            <w:bookmarkEnd w:id="157"/>
          </w:p>
        </w:tc>
        <w:tc>
          <w:tcPr>
            <w:tcW w:w="1238" w:type="dxa"/>
            <w:tcBorders>
              <w:top w:val="single" w:sz="6" w:space="0" w:color="FFFFFF"/>
              <w:left w:val="single" w:sz="6" w:space="0" w:color="FFFFFF"/>
              <w:bottom w:val="single" w:sz="6" w:space="0" w:color="FFFFFF"/>
              <w:right w:val="single" w:sz="6" w:space="0" w:color="FFFFFF"/>
            </w:tcBorders>
          </w:tcPr>
          <w:p w14:paraId="4C53C063" w14:textId="77777777" w:rsidR="00C8715C" w:rsidRPr="007503EF" w:rsidRDefault="00C8715C"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1581C34F" w14:textId="77777777" w:rsidR="00C8715C" w:rsidRPr="007503EF" w:rsidRDefault="00C8715C" w:rsidP="00704F57">
      <w:pPr>
        <w:pStyle w:val="ctext"/>
        <w:numPr>
          <w:ilvl w:val="12"/>
          <w:numId w:val="0"/>
        </w:numPr>
        <w:ind w:left="360"/>
        <w:rPr>
          <w:b/>
        </w:rPr>
      </w:pPr>
      <w:r w:rsidRPr="007503EF">
        <w:t>The certified nurse-midwife may bill Medicaid for external fetal monitoring performed in the certified nurse-midwife’s office.</w:t>
      </w:r>
    </w:p>
    <w:p w14:paraId="2E2E6A64" w14:textId="77777777" w:rsidR="00C8715C" w:rsidRPr="007503EF" w:rsidRDefault="00C8715C" w:rsidP="00704F57">
      <w:pPr>
        <w:pStyle w:val="ctext"/>
        <w:numPr>
          <w:ilvl w:val="12"/>
          <w:numId w:val="0"/>
        </w:numPr>
        <w:ind w:left="360"/>
      </w:pPr>
      <w:r w:rsidRPr="007503EF">
        <w:t>External fetal monitoring may be billed in addition to the global obstetric fee.  When itemizing obstetrical visits, certified nurse-midwives may bill for medically necessary external fetal monitoring in addition to their billing for the obstetrical office visit.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42C1D26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5B45D1D" w14:textId="77777777" w:rsidR="00C8715C" w:rsidRPr="007503EF" w:rsidRDefault="00C8715C" w:rsidP="00704F57">
            <w:pPr>
              <w:pStyle w:val="chead2"/>
              <w:numPr>
                <w:ilvl w:val="12"/>
                <w:numId w:val="0"/>
              </w:numPr>
              <w:ind w:left="1440" w:hanging="1440"/>
            </w:pPr>
            <w:bookmarkStart w:id="158" w:name="_Toc50283475"/>
            <w:bookmarkStart w:id="159" w:name="_Toc201999140"/>
            <w:r w:rsidRPr="007503EF">
              <w:t>213.730</w:t>
            </w:r>
            <w:r w:rsidRPr="007503EF">
              <w:tab/>
              <w:t>Fetal Echography (Ultrasound)</w:t>
            </w:r>
            <w:bookmarkEnd w:id="158"/>
            <w:bookmarkEnd w:id="159"/>
          </w:p>
        </w:tc>
        <w:tc>
          <w:tcPr>
            <w:tcW w:w="1238" w:type="dxa"/>
            <w:tcBorders>
              <w:top w:val="single" w:sz="6" w:space="0" w:color="FFFFFF"/>
              <w:left w:val="single" w:sz="6" w:space="0" w:color="FFFFFF"/>
              <w:bottom w:val="single" w:sz="6" w:space="0" w:color="FFFFFF"/>
              <w:right w:val="single" w:sz="6" w:space="0" w:color="FFFFFF"/>
            </w:tcBorders>
          </w:tcPr>
          <w:p w14:paraId="3364F2C2" w14:textId="77777777" w:rsidR="00C8715C" w:rsidRPr="007503EF" w:rsidRDefault="00C8715C"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20B239D3" w14:textId="77777777" w:rsidR="00C8715C" w:rsidRPr="007503EF" w:rsidRDefault="00C8715C" w:rsidP="00704F57">
      <w:pPr>
        <w:pStyle w:val="ctext"/>
        <w:numPr>
          <w:ilvl w:val="12"/>
          <w:numId w:val="0"/>
        </w:numPr>
        <w:ind w:left="360"/>
      </w:pPr>
      <w:r w:rsidRPr="007503EF">
        <w:t>The Arkansas Medicaid Program has benefit limits regarding the Ultrasound when performed in conjunction with maternity care.</w:t>
      </w:r>
    </w:p>
    <w:p w14:paraId="70611D28" w14:textId="77777777" w:rsidR="00C8715C" w:rsidRPr="007503EF" w:rsidRDefault="00C8715C" w:rsidP="00704F57">
      <w:pPr>
        <w:pStyle w:val="ctext"/>
        <w:numPr>
          <w:ilvl w:val="12"/>
          <w:numId w:val="0"/>
        </w:numPr>
        <w:ind w:left="360"/>
        <w:rPr>
          <w:b/>
        </w:rPr>
      </w:pPr>
      <w:r w:rsidRPr="007503EF">
        <w:rPr>
          <w:b/>
        </w:rPr>
        <w:t>The Ultrasound is limited to two (2) per pregnancy.  If it is necessary to exceed these limits, the certified nurse-midwife must submit Form DMS-699, Request for Extension of Benefits.  Refer to Section 214.000 for information regarding the extension of benefits procedure.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05138" w:rsidRPr="007503EF" w14:paraId="0B7B42D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8A868A3" w14:textId="77777777" w:rsidR="00705138" w:rsidRPr="007503EF" w:rsidRDefault="00705138" w:rsidP="00704F57">
            <w:pPr>
              <w:pStyle w:val="chead2"/>
              <w:keepNext/>
              <w:numPr>
                <w:ilvl w:val="12"/>
                <w:numId w:val="0"/>
              </w:numPr>
              <w:ind w:left="1440" w:hanging="1440"/>
            </w:pPr>
            <w:bookmarkStart w:id="160" w:name="_Toc50283476"/>
            <w:bookmarkStart w:id="161" w:name="_Toc201999141"/>
            <w:r w:rsidRPr="007503EF">
              <w:lastRenderedPageBreak/>
              <w:t>214.000</w:t>
            </w:r>
            <w:r w:rsidRPr="007503EF">
              <w:tab/>
              <w:t>Procedures for Obtaining Extension of Benefits for Certified Nurse-Midwife Services</w:t>
            </w:r>
            <w:bookmarkEnd w:id="160"/>
            <w:bookmarkEnd w:id="161"/>
          </w:p>
        </w:tc>
        <w:tc>
          <w:tcPr>
            <w:tcW w:w="1238" w:type="dxa"/>
            <w:tcBorders>
              <w:top w:val="single" w:sz="6" w:space="0" w:color="FFFFFF"/>
              <w:left w:val="single" w:sz="6" w:space="0" w:color="FFFFFF"/>
              <w:bottom w:val="single" w:sz="6" w:space="0" w:color="FFFFFF"/>
              <w:right w:val="single" w:sz="6" w:space="0" w:color="FFFFFF"/>
            </w:tcBorders>
          </w:tcPr>
          <w:p w14:paraId="4FC31EA3" w14:textId="77777777" w:rsidR="00705138" w:rsidRPr="007503EF" w:rsidRDefault="00705138" w:rsidP="00704F57">
            <w:pPr>
              <w:pStyle w:val="cDate2"/>
              <w:keepNext/>
              <w:numPr>
                <w:ilvl w:val="12"/>
                <w:numId w:val="0"/>
              </w:numPr>
            </w:pPr>
            <w:smartTag w:uri="urn:schemas-microsoft-com:office:smarttags" w:element="date">
              <w:smartTagPr>
                <w:attr w:name="Month" w:val="2"/>
                <w:attr w:name="Day" w:val="1"/>
                <w:attr w:name="Year" w:val="2005"/>
              </w:smartTagPr>
              <w:r w:rsidRPr="007503EF">
                <w:t>2-1-05</w:t>
              </w:r>
            </w:smartTag>
          </w:p>
        </w:tc>
      </w:tr>
    </w:tbl>
    <w:p w14:paraId="12C0BE21" w14:textId="77777777" w:rsidR="00705138" w:rsidRPr="007503EF" w:rsidRDefault="00705138" w:rsidP="00704F57">
      <w:pPr>
        <w:pStyle w:val="ctext"/>
        <w:numPr>
          <w:ilvl w:val="12"/>
          <w:numId w:val="0"/>
        </w:numPr>
        <w:ind w:left="360"/>
      </w:pPr>
      <w:r w:rsidRPr="007503EF">
        <w:t>Services with benefit limits may be considered for extension of benefits when benefits have been exhausted but additional services are medically necessary.  Refer to the following sections for instructions when requesting extension of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40F33" w:rsidRPr="007503EF" w14:paraId="10998982" w14:textId="77777777">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074AA10E" w14:textId="77777777" w:rsidR="00B40F33" w:rsidRPr="007503EF" w:rsidRDefault="00B40F33" w:rsidP="00B40F33">
            <w:pPr>
              <w:pStyle w:val="chead2"/>
              <w:keepNext/>
            </w:pPr>
            <w:bookmarkStart w:id="162" w:name="_Toc77735420"/>
            <w:bookmarkStart w:id="163" w:name="_Toc43719659"/>
            <w:bookmarkStart w:id="164" w:name="_Toc201999142"/>
            <w:r w:rsidRPr="007503EF">
              <w:t>214.100</w:t>
            </w:r>
            <w:r w:rsidRPr="007503EF">
              <w:tab/>
              <w:t xml:space="preserve">Extension of Benefits for Clinical, Outpatient, Diagnostic Laboratory, and </w:t>
            </w:r>
            <w:bookmarkEnd w:id="162"/>
            <w:r w:rsidRPr="007503EF">
              <w:t>Radiology/Other Services</w:t>
            </w:r>
            <w:bookmarkEnd w:id="163"/>
            <w:bookmarkEnd w:id="164"/>
          </w:p>
        </w:tc>
        <w:tc>
          <w:tcPr>
            <w:tcW w:w="1238" w:type="dxa"/>
            <w:tcBorders>
              <w:top w:val="single" w:sz="2" w:space="0" w:color="FFFFFF"/>
              <w:left w:val="single" w:sz="6" w:space="0" w:color="FFFFFF"/>
              <w:bottom w:val="single" w:sz="2" w:space="0" w:color="FFFFFF"/>
              <w:right w:val="single" w:sz="2" w:space="0" w:color="FFFFFF"/>
            </w:tcBorders>
          </w:tcPr>
          <w:p w14:paraId="551137E1" w14:textId="77777777" w:rsidR="00B40F33" w:rsidRPr="007503EF" w:rsidRDefault="00B40F33" w:rsidP="00B40F33">
            <w:pPr>
              <w:pStyle w:val="cDate2"/>
              <w:keepNext/>
            </w:pPr>
            <w:r w:rsidRPr="007503EF">
              <w:rPr>
                <w:bCs/>
              </w:rPr>
              <w:t>7-1-22</w:t>
            </w:r>
          </w:p>
        </w:tc>
      </w:tr>
    </w:tbl>
    <w:p w14:paraId="6D3D00BD" w14:textId="77777777" w:rsidR="00B40F33" w:rsidRPr="007503EF" w:rsidRDefault="00B40F33" w:rsidP="00B40F33">
      <w:pPr>
        <w:pStyle w:val="CLETTERED"/>
      </w:pPr>
      <w:r w:rsidRPr="007503EF">
        <w:t>A.</w:t>
      </w:r>
      <w:r w:rsidRPr="007503EF">
        <w:tab/>
        <w:t>The Medicaid Program’s diagnostic laboratory and radiology/other services have benefit limits that apply to outpatient services.</w:t>
      </w:r>
    </w:p>
    <w:p w14:paraId="58523B8F" w14:textId="77777777" w:rsidR="00B40F33" w:rsidRPr="007503EF" w:rsidRDefault="00B40F33" w:rsidP="00B40F33">
      <w:pPr>
        <w:pStyle w:val="cnumbered"/>
      </w:pPr>
      <w:r w:rsidRPr="007503EF">
        <w:t>1.</w:t>
      </w:r>
      <w:r w:rsidRPr="007503EF">
        <w:tab/>
        <w:t>Diagnostic laboratory services benefits are limited to five hundred dollars ($500) per State Fiscal Year (SFY: July 1 through June 30), and radiology/other services benefits are limited to five hundred dollars ($500) per SFY.</w:t>
      </w:r>
    </w:p>
    <w:p w14:paraId="65C3C22D" w14:textId="77777777" w:rsidR="00B40F33" w:rsidRPr="007503EF" w:rsidRDefault="00B40F33" w:rsidP="00B40F33">
      <w:pPr>
        <w:pStyle w:val="cnumbered"/>
      </w:pPr>
      <w:r w:rsidRPr="007503EF">
        <w:t>2.</w:t>
      </w:r>
      <w:r w:rsidRPr="007503EF">
        <w:tab/>
        <w:t>Radiology/other services include without limitation diagnostic X-rays, ultrasounds, and electronic monitoring/machine tests, such as electrocardiograms (ECG or EKG).</w:t>
      </w:r>
    </w:p>
    <w:p w14:paraId="21FD2166" w14:textId="77777777" w:rsidR="00B40F33" w:rsidRPr="007503EF" w:rsidRDefault="00B40F33" w:rsidP="00B40F33">
      <w:pPr>
        <w:pStyle w:val="cnumbered"/>
      </w:pPr>
      <w:r w:rsidRPr="007503EF">
        <w:t>3.</w:t>
      </w:r>
      <w:r w:rsidRPr="007503EF">
        <w:tab/>
        <w:t>Diagnostic laboratory services and radiology/other services defined as Essential Health Benefits by the U.S. Preventive Services Task Force (USPSTF) are exempt from counting toward either of the two new annual caps.</w:t>
      </w:r>
    </w:p>
    <w:p w14:paraId="06F712DC" w14:textId="77777777" w:rsidR="00B40F33" w:rsidRPr="007503EF" w:rsidRDefault="00B40F33" w:rsidP="00B40F33">
      <w:pPr>
        <w:pStyle w:val="CLETTERED"/>
      </w:pPr>
      <w:r w:rsidRPr="007503EF">
        <w:t>B.</w:t>
      </w:r>
      <w:r w:rsidRPr="007503EF">
        <w:tab/>
        <w:t>Certified Nurse Midwife (CNM) requests for extension of benefits for clinical, outpatient, diagnostic laboratory, and radiology/other services must be submitted to DHS or its designated vendor.</w:t>
      </w:r>
    </w:p>
    <w:p w14:paraId="4F9B3C5E" w14:textId="06F7F5EE" w:rsidR="00B40F33" w:rsidRPr="007503EF" w:rsidRDefault="00B40F33" w:rsidP="00B40F33">
      <w:pPr>
        <w:pStyle w:val="CLETTERED"/>
        <w:rPr>
          <w:rStyle w:val="ctextChar"/>
        </w:rPr>
      </w:pPr>
      <w:r w:rsidRPr="007503EF">
        <w:rPr>
          <w:rStyle w:val="ctextChar"/>
        </w:rPr>
        <w:tab/>
      </w:r>
      <w:hyperlink r:id="rId30" w:history="1">
        <w:r w:rsidRPr="007503EF">
          <w:rPr>
            <w:rStyle w:val="Hyperlink"/>
          </w:rPr>
          <w:t>View or print contact information to obtain the DHS or designated vendor step-by-step process for extension of benefits</w:t>
        </w:r>
      </w:hyperlink>
      <w:r w:rsidRPr="007503EF">
        <w:rPr>
          <w:rStyle w:val="ctextChar"/>
        </w:rPr>
        <w:t>.</w:t>
      </w:r>
    </w:p>
    <w:p w14:paraId="1167AFB4" w14:textId="77777777" w:rsidR="00B40F33" w:rsidRPr="007503EF" w:rsidRDefault="00B40F33" w:rsidP="00B40F33">
      <w:pPr>
        <w:pStyle w:val="cnumbered"/>
      </w:pPr>
      <w:r w:rsidRPr="007503EF">
        <w:t>1.</w:t>
      </w:r>
      <w:r w:rsidRPr="007503EF">
        <w:tab/>
        <w:t xml:space="preserve">Requests for extension of benefits are considered only after a claim is filed and </w:t>
      </w:r>
      <w:proofErr w:type="gramStart"/>
      <w:r w:rsidRPr="007503EF">
        <w:t>is</w:t>
      </w:r>
      <w:proofErr w:type="gramEnd"/>
      <w:r w:rsidRPr="007503EF">
        <w:t xml:space="preserve"> denied due to the patient’s benefit limits being exhausted.</w:t>
      </w:r>
    </w:p>
    <w:p w14:paraId="51CC3FCA" w14:textId="77777777" w:rsidR="00B40F33" w:rsidRPr="007503EF" w:rsidRDefault="00B40F33" w:rsidP="00B40F33">
      <w:pPr>
        <w:pStyle w:val="cnumbered"/>
      </w:pPr>
      <w:r w:rsidRPr="007503EF">
        <w:t>2.</w:t>
      </w:r>
      <w:r w:rsidRPr="007503EF">
        <w:tab/>
        <w:t>Submit with the request a copy of the Medical Assistance Remittance and Status Report reflecting the claim’s denial for exhausted benefits. Do not send a claim.</w:t>
      </w:r>
    </w:p>
    <w:p w14:paraId="23B81974" w14:textId="77777777" w:rsidR="00B40F33" w:rsidRPr="007503EF" w:rsidRDefault="00B40F33" w:rsidP="00B40F33">
      <w:pPr>
        <w:pStyle w:val="CLETTERED"/>
      </w:pPr>
      <w:r w:rsidRPr="007503EF">
        <w:t>C.</w:t>
      </w:r>
      <w:r w:rsidRPr="007503EF">
        <w:tab/>
        <w:t>A request for extension of benefits must be received within ninety (90) calendar days of the date of the benefits-exhausted denial.</w:t>
      </w:r>
    </w:p>
    <w:p w14:paraId="68B52E49" w14:textId="77777777" w:rsidR="00B40F33" w:rsidRPr="007503EF" w:rsidRDefault="00B40F33" w:rsidP="00B40F33">
      <w:pPr>
        <w:pStyle w:val="CLETTERED"/>
      </w:pPr>
      <w:r w:rsidRPr="007503EF">
        <w:t>D.</w:t>
      </w:r>
      <w:r w:rsidRPr="007503EF">
        <w:tab/>
        <w:t xml:space="preserve">Additional information will be requested, as needed, to process a benefit extension request. Reconsiderations (of additionally requested information) are not available. Failure to provide </w:t>
      </w:r>
      <w:proofErr w:type="gramStart"/>
      <w:r w:rsidRPr="007503EF">
        <w:t>requested</w:t>
      </w:r>
      <w:proofErr w:type="gramEnd"/>
      <w:r w:rsidRPr="007503EF">
        <w:t xml:space="preserve"> information within the specified time will result in a technical denial.</w:t>
      </w:r>
    </w:p>
    <w:p w14:paraId="09BD9ABD" w14:textId="77777777" w:rsidR="00F36523" w:rsidRPr="007503EF" w:rsidRDefault="00B40F33" w:rsidP="00B40F33">
      <w:pPr>
        <w:pStyle w:val="CLETTERED"/>
      </w:pPr>
      <w:r w:rsidRPr="007503EF">
        <w:t>E.</w:t>
      </w:r>
      <w:r w:rsidRPr="007503EF">
        <w:tab/>
        <w:t>Correspondence regarding benefit extension requests and requests for reconsideration of denied benefit extension requests do not constitute documentation or proof of timely claim filing.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40F33" w:rsidRPr="007503EF" w14:paraId="37EAE4C6" w14:textId="77777777">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49E5ED92" w14:textId="77777777" w:rsidR="00B40F33" w:rsidRPr="007503EF" w:rsidRDefault="00B40F33" w:rsidP="00B40F33">
            <w:pPr>
              <w:pStyle w:val="chead2"/>
              <w:keepNext/>
            </w:pPr>
            <w:bookmarkStart w:id="165" w:name="_Toc138059591"/>
            <w:bookmarkStart w:id="166" w:name="_Toc43719660"/>
            <w:bookmarkStart w:id="167" w:name="_Toc201999143"/>
            <w:r w:rsidRPr="007503EF">
              <w:t>214.110</w:t>
            </w:r>
            <w:r w:rsidRPr="007503EF">
              <w:tab/>
              <w:t>Completion of Form DMS-671</w:t>
            </w:r>
            <w:bookmarkEnd w:id="165"/>
            <w:r w:rsidRPr="007503EF">
              <w:t xml:space="preserve">, “Request </w:t>
            </w:r>
            <w:proofErr w:type="gramStart"/>
            <w:r w:rsidRPr="007503EF">
              <w:t>For</w:t>
            </w:r>
            <w:proofErr w:type="gramEnd"/>
            <w:r w:rsidRPr="007503EF">
              <w:t xml:space="preserve"> Extension of Benefits for Clinical, Outpatient, Diagnostic Laboratory, and Radiology/Other Services”</w:t>
            </w:r>
            <w:bookmarkEnd w:id="166"/>
            <w:bookmarkEnd w:id="167"/>
          </w:p>
        </w:tc>
        <w:tc>
          <w:tcPr>
            <w:tcW w:w="1238" w:type="dxa"/>
            <w:tcBorders>
              <w:top w:val="single" w:sz="2" w:space="0" w:color="FFFFFF"/>
              <w:left w:val="single" w:sz="6" w:space="0" w:color="FFFFFF"/>
              <w:bottom w:val="single" w:sz="2" w:space="0" w:color="FFFFFF"/>
              <w:right w:val="single" w:sz="2" w:space="0" w:color="FFFFFF"/>
            </w:tcBorders>
          </w:tcPr>
          <w:p w14:paraId="14D7DAA0" w14:textId="77777777" w:rsidR="00B40F33" w:rsidRPr="007503EF" w:rsidRDefault="00B40F33" w:rsidP="00B40F33">
            <w:pPr>
              <w:pStyle w:val="cDate2"/>
              <w:keepNext/>
            </w:pPr>
            <w:r w:rsidRPr="007503EF">
              <w:rPr>
                <w:bCs/>
              </w:rPr>
              <w:t>7-1-22</w:t>
            </w:r>
          </w:p>
        </w:tc>
      </w:tr>
    </w:tbl>
    <w:p w14:paraId="49573FB2" w14:textId="77777777" w:rsidR="00B40F33" w:rsidRPr="007503EF" w:rsidRDefault="00B40F33" w:rsidP="00B40F33">
      <w:pPr>
        <w:pStyle w:val="CLETTERED"/>
      </w:pPr>
      <w:r w:rsidRPr="007503EF">
        <w:t>A.</w:t>
      </w:r>
      <w:r w:rsidRPr="007503EF">
        <w:tab/>
        <w:t>The Medicaid Program’s diagnostic laboratory and radiology/other services have benefit limits that apply to outpatient services.</w:t>
      </w:r>
    </w:p>
    <w:p w14:paraId="3333593F" w14:textId="77777777" w:rsidR="00B40F33" w:rsidRPr="007503EF" w:rsidRDefault="00B40F33" w:rsidP="00B40F33">
      <w:pPr>
        <w:pStyle w:val="cnumbered"/>
      </w:pPr>
      <w:r w:rsidRPr="007503EF">
        <w:t>1.</w:t>
      </w:r>
      <w:r w:rsidRPr="007503EF">
        <w:tab/>
        <w:t>Diagnostic laboratory services benefits are limited to five hundred dollars ($500) per State Fiscal Year (SFY: July 1 through June 30), and radiology/other services benefits are limited to five hundred dollars ($500) per SFY.</w:t>
      </w:r>
    </w:p>
    <w:p w14:paraId="53F38799" w14:textId="77777777" w:rsidR="00B40F33" w:rsidRPr="007503EF" w:rsidRDefault="00B40F33" w:rsidP="00B40F33">
      <w:pPr>
        <w:pStyle w:val="cnumbered"/>
      </w:pPr>
      <w:r w:rsidRPr="007503EF">
        <w:lastRenderedPageBreak/>
        <w:t>2.</w:t>
      </w:r>
      <w:r w:rsidRPr="007503EF">
        <w:tab/>
        <w:t>Radiology/other services include without limitation diagnostic X-rays, ultrasounds, and electronic monitoring or machine tests, such as electrocardiograms (ECG or EKG).</w:t>
      </w:r>
    </w:p>
    <w:p w14:paraId="40A5DDE3" w14:textId="77777777" w:rsidR="00B40F33" w:rsidRPr="007503EF" w:rsidRDefault="00B40F33" w:rsidP="00B40F33">
      <w:pPr>
        <w:pStyle w:val="cnumbered"/>
      </w:pPr>
      <w:r w:rsidRPr="007503EF">
        <w:t>3.</w:t>
      </w:r>
      <w:r w:rsidRPr="007503EF">
        <w:tab/>
        <w:t>Diagnostic laboratory services and radiology/other services defined as Essential Health Benefits by the U.S. Preventive Services Task Force (USPSTF) are exempt from counting toward either of the two new annual caps.</w:t>
      </w:r>
    </w:p>
    <w:p w14:paraId="363E171F" w14:textId="77777777" w:rsidR="00B40F33" w:rsidRPr="007503EF" w:rsidRDefault="00B40F33" w:rsidP="00B40F33">
      <w:pPr>
        <w:pStyle w:val="CLETTERED"/>
      </w:pPr>
      <w:r w:rsidRPr="007503EF">
        <w:t>B.</w:t>
      </w:r>
      <w:r w:rsidRPr="007503EF">
        <w:tab/>
        <w:t>Requests for extension of benefits for clinical services (</w:t>
      </w:r>
      <w:proofErr w:type="gramStart"/>
      <w:r w:rsidRPr="007503EF">
        <w:t>physician’s</w:t>
      </w:r>
      <w:proofErr w:type="gramEnd"/>
      <w:r w:rsidRPr="007503EF">
        <w:t xml:space="preserve"> visits), outpatient services (hospital outpatient visits), diagnostic laboratory services (laboratory tests) and radiology/other services must be submitted to DHS or its designated vendor for consideration.</w:t>
      </w:r>
    </w:p>
    <w:p w14:paraId="0709C8F2" w14:textId="6819DCA4" w:rsidR="00B40F33" w:rsidRPr="007503EF" w:rsidRDefault="00B40F33" w:rsidP="00B40F33">
      <w:pPr>
        <w:pStyle w:val="CLETTERED"/>
      </w:pPr>
      <w:r w:rsidRPr="007503EF">
        <w:tab/>
      </w:r>
      <w:hyperlink r:id="rId31" w:history="1">
        <w:r w:rsidRPr="007503EF">
          <w:rPr>
            <w:rStyle w:val="Hyperlink"/>
          </w:rPr>
          <w:t>View or print contact information to obtain the DHS or designated vendor step-by-step process for extension of benefits</w:t>
        </w:r>
      </w:hyperlink>
      <w:r w:rsidRPr="007503EF">
        <w:t>.</w:t>
      </w:r>
    </w:p>
    <w:p w14:paraId="1D6EA6BC" w14:textId="7E3F52C6" w:rsidR="00B40F33" w:rsidRPr="007503EF" w:rsidRDefault="00B40F33" w:rsidP="00B40F33">
      <w:pPr>
        <w:pStyle w:val="cnumbered"/>
        <w:rPr>
          <w:rStyle w:val="Hyperlink"/>
        </w:rPr>
      </w:pPr>
      <w:r w:rsidRPr="007503EF">
        <w:t>1.</w:t>
      </w:r>
      <w:r w:rsidRPr="007503EF">
        <w:tab/>
        <w:t xml:space="preserve">Consideration of requests for extension of benefits requires correct completion of all fields on the “Request for Extension of Benefits for Clinical, Outpatient, Diagnostic Laboratory and Radiology/Other Services” form (Form DMS-671). </w:t>
      </w:r>
      <w:hyperlink r:id="rId32" w:history="1">
        <w:r w:rsidRPr="007503EF">
          <w:rPr>
            <w:rStyle w:val="Hyperlink"/>
          </w:rPr>
          <w:t>View or print form DMS-671.</w:t>
        </w:r>
      </w:hyperlink>
    </w:p>
    <w:p w14:paraId="38FF4454" w14:textId="62BDD2CD" w:rsidR="00C246D3" w:rsidRPr="007503EF" w:rsidRDefault="00B40F33" w:rsidP="00B40F33">
      <w:pPr>
        <w:pStyle w:val="cnumbered"/>
      </w:pPr>
      <w:r w:rsidRPr="007503EF">
        <w:t>2.</w:t>
      </w:r>
      <w:r w:rsidRPr="007503EF">
        <w:tab/>
        <w:t xml:space="preserve">Complete instructions for accurate completion of Form DMS-671 (including indication of required attachments) accompany the form. All forms are listed and accessible in </w:t>
      </w:r>
      <w:hyperlink r:id="rId33" w:history="1">
        <w:r w:rsidRPr="007503EF">
          <w:rPr>
            <w:rStyle w:val="Hyperlink"/>
            <w:bCs/>
          </w:rPr>
          <w:t>Section V</w:t>
        </w:r>
      </w:hyperlink>
      <w:r w:rsidRPr="007503EF">
        <w:t xml:space="preserve"> of each Provider Manual.</w:t>
      </w:r>
    </w:p>
    <w:tbl>
      <w:tblPr>
        <w:tblpPr w:leftFromText="180" w:rightFromText="180" w:vertAnchor="text" w:horzAnchor="margin" w:tblpY="12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40F33" w:rsidRPr="007503EF" w14:paraId="31D81D80" w14:textId="77777777">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33ED0FAD" w14:textId="77777777" w:rsidR="00B40F33" w:rsidRPr="007503EF" w:rsidRDefault="00B40F33" w:rsidP="00B40F33">
            <w:pPr>
              <w:pStyle w:val="chead2"/>
              <w:keepNext/>
            </w:pPr>
            <w:bookmarkStart w:id="168" w:name="_Toc43719661"/>
            <w:bookmarkStart w:id="169" w:name="_Toc201999144"/>
            <w:r w:rsidRPr="007503EF">
              <w:t>214.120</w:t>
            </w:r>
            <w:r w:rsidRPr="007503EF">
              <w:tab/>
              <w:t>Documentation Requirements</w:t>
            </w:r>
            <w:bookmarkEnd w:id="168"/>
            <w:bookmarkEnd w:id="169"/>
          </w:p>
        </w:tc>
        <w:tc>
          <w:tcPr>
            <w:tcW w:w="1238" w:type="dxa"/>
            <w:tcBorders>
              <w:top w:val="single" w:sz="2" w:space="0" w:color="FFFFFF"/>
              <w:left w:val="single" w:sz="6" w:space="0" w:color="FFFFFF"/>
              <w:bottom w:val="single" w:sz="2" w:space="0" w:color="FFFFFF"/>
              <w:right w:val="single" w:sz="2" w:space="0" w:color="FFFFFF"/>
            </w:tcBorders>
          </w:tcPr>
          <w:p w14:paraId="287F2C6D" w14:textId="77777777" w:rsidR="00B40F33" w:rsidRPr="007503EF" w:rsidRDefault="00B40F33" w:rsidP="00B40F33">
            <w:pPr>
              <w:pStyle w:val="cDate2"/>
              <w:keepNext/>
            </w:pPr>
            <w:r w:rsidRPr="007503EF">
              <w:rPr>
                <w:bCs/>
              </w:rPr>
              <w:t>7-1-22</w:t>
            </w:r>
          </w:p>
        </w:tc>
      </w:tr>
    </w:tbl>
    <w:p w14:paraId="4AF0916A" w14:textId="77777777" w:rsidR="00B40F33" w:rsidRPr="007503EF" w:rsidRDefault="00B40F33" w:rsidP="00B40F33">
      <w:pPr>
        <w:pStyle w:val="CLETTERED"/>
      </w:pPr>
      <w:r w:rsidRPr="007503EF">
        <w:t>A.</w:t>
      </w:r>
      <w:r w:rsidRPr="007503EF">
        <w:tab/>
        <w:t>The Medicaid Program’s diagnostic laboratory services benefit limit and radiology/other services benefit limit each apply to the outpatient setting.</w:t>
      </w:r>
    </w:p>
    <w:p w14:paraId="0A076827" w14:textId="77777777" w:rsidR="00B40F33" w:rsidRPr="007503EF" w:rsidRDefault="00B40F33" w:rsidP="00B40F33">
      <w:pPr>
        <w:pStyle w:val="cnumbered"/>
      </w:pPr>
      <w:r w:rsidRPr="007503EF">
        <w:t>1.</w:t>
      </w:r>
      <w:r w:rsidRPr="007503EF">
        <w:tab/>
        <w:t>Diagnostic laboratory services benefits are limited to five hundred dollars ($500) per State Fiscal Year (SFY: July 1 through June 30), and radiology/other services benefits are limited to five hundred dollars ($500) per SFY.</w:t>
      </w:r>
    </w:p>
    <w:p w14:paraId="59334F12" w14:textId="77777777" w:rsidR="00B40F33" w:rsidRPr="007503EF" w:rsidRDefault="00B40F33" w:rsidP="00B40F33">
      <w:pPr>
        <w:pStyle w:val="cnumbered"/>
      </w:pPr>
      <w:r w:rsidRPr="007503EF">
        <w:t>2.</w:t>
      </w:r>
      <w:r w:rsidRPr="007503EF">
        <w:tab/>
        <w:t>Radiology/other services include without limitation diagnostic X-rays, ultrasounds, and electronic monitoring/machine tests, such as electrocardiograms (ECG or EKG).</w:t>
      </w:r>
    </w:p>
    <w:p w14:paraId="206D5A81" w14:textId="77777777" w:rsidR="00B40F33" w:rsidRPr="007503EF" w:rsidRDefault="00B40F33" w:rsidP="00B40F33">
      <w:pPr>
        <w:pStyle w:val="cnumbered"/>
      </w:pPr>
      <w:r w:rsidRPr="007503EF">
        <w:t>3.</w:t>
      </w:r>
      <w:r w:rsidRPr="007503EF">
        <w:tab/>
        <w:t>Diagnostic laboratory services and radiology/other services defined as Essential Health Benefits by the U.S. Preventive Services Task Force (USPSTF) are exempt from counting toward either of the two new annual caps.</w:t>
      </w:r>
    </w:p>
    <w:p w14:paraId="1E35CF19" w14:textId="77777777" w:rsidR="00B40F33" w:rsidRPr="007503EF" w:rsidRDefault="00B40F33" w:rsidP="00B40F33">
      <w:pPr>
        <w:pStyle w:val="CLETTERED"/>
      </w:pPr>
      <w:r w:rsidRPr="007503EF">
        <w:t>B.</w:t>
      </w:r>
      <w:r w:rsidRPr="007503EF">
        <w:tab/>
        <w:t>To request an extension of benefits for any services with benefit limits, all applicable records (that support the medical necessity of extended benefits) are required.</w:t>
      </w:r>
    </w:p>
    <w:p w14:paraId="1156A975" w14:textId="77777777" w:rsidR="00B40F33" w:rsidRPr="007503EF" w:rsidRDefault="00B40F33" w:rsidP="00B40F33">
      <w:pPr>
        <w:pStyle w:val="CLETTERED"/>
      </w:pPr>
      <w:r w:rsidRPr="007503EF">
        <w:t>C.</w:t>
      </w:r>
      <w:r w:rsidRPr="007503EF">
        <w:tab/>
        <w:t>Documentation requirements are as follows.</w:t>
      </w:r>
    </w:p>
    <w:p w14:paraId="44AFA9E5" w14:textId="77777777" w:rsidR="00B40F33" w:rsidRPr="007503EF" w:rsidRDefault="00B40F33" w:rsidP="00B40F33">
      <w:pPr>
        <w:pStyle w:val="cnumbered"/>
      </w:pPr>
      <w:r w:rsidRPr="007503EF">
        <w:t>1.</w:t>
      </w:r>
      <w:r w:rsidRPr="007503EF">
        <w:tab/>
        <w:t xml:space="preserve">Clinical records </w:t>
      </w:r>
      <w:r w:rsidRPr="007503EF">
        <w:rPr>
          <w:i/>
        </w:rPr>
        <w:t>must</w:t>
      </w:r>
      <w:r w:rsidRPr="007503EF">
        <w:t>:</w:t>
      </w:r>
    </w:p>
    <w:p w14:paraId="22159F78" w14:textId="77777777" w:rsidR="00B40F33" w:rsidRPr="007503EF" w:rsidRDefault="00B40F33" w:rsidP="00B40F33">
      <w:pPr>
        <w:pStyle w:val="cletteredindent"/>
      </w:pPr>
      <w:r w:rsidRPr="007503EF">
        <w:t>a.</w:t>
      </w:r>
      <w:r w:rsidRPr="007503EF">
        <w:tab/>
        <w:t xml:space="preserve">Be legible and include records supporting the specific </w:t>
      </w:r>
      <w:proofErr w:type="gramStart"/>
      <w:r w:rsidRPr="007503EF">
        <w:t>request;</w:t>
      </w:r>
      <w:proofErr w:type="gramEnd"/>
    </w:p>
    <w:p w14:paraId="329379F0" w14:textId="77777777" w:rsidR="00B40F33" w:rsidRPr="007503EF" w:rsidRDefault="00B40F33" w:rsidP="00B40F33">
      <w:pPr>
        <w:pStyle w:val="cletteredindent"/>
      </w:pPr>
      <w:r w:rsidRPr="007503EF">
        <w:t>b.</w:t>
      </w:r>
      <w:r w:rsidRPr="007503EF">
        <w:tab/>
        <w:t xml:space="preserve">Be signed by the performing </w:t>
      </w:r>
      <w:proofErr w:type="gramStart"/>
      <w:r w:rsidRPr="007503EF">
        <w:t>provider;</w:t>
      </w:r>
      <w:proofErr w:type="gramEnd"/>
    </w:p>
    <w:p w14:paraId="5EB9C0A1" w14:textId="77777777" w:rsidR="00B40F33" w:rsidRPr="007503EF" w:rsidRDefault="00B40F33" w:rsidP="00B40F33">
      <w:pPr>
        <w:pStyle w:val="cletteredindent"/>
      </w:pPr>
      <w:r w:rsidRPr="007503EF">
        <w:t>c.</w:t>
      </w:r>
      <w:r w:rsidRPr="007503EF">
        <w:tab/>
        <w:t xml:space="preserve">Include clinical, outpatient, or emergency room records for relevant dates of service in chronological </w:t>
      </w:r>
      <w:proofErr w:type="gramStart"/>
      <w:r w:rsidRPr="007503EF">
        <w:t>order;</w:t>
      </w:r>
      <w:proofErr w:type="gramEnd"/>
    </w:p>
    <w:p w14:paraId="171FD587" w14:textId="77777777" w:rsidR="00B40F33" w:rsidRPr="007503EF" w:rsidRDefault="00B40F33" w:rsidP="00B40F33">
      <w:pPr>
        <w:pStyle w:val="cletteredindent"/>
      </w:pPr>
      <w:r w:rsidRPr="007503EF">
        <w:t>d.</w:t>
      </w:r>
      <w:r w:rsidRPr="007503EF">
        <w:tab/>
        <w:t xml:space="preserve">Include related diabetic and blood pressure flow </w:t>
      </w:r>
      <w:proofErr w:type="gramStart"/>
      <w:r w:rsidRPr="007503EF">
        <w:t>sheets;</w:t>
      </w:r>
      <w:proofErr w:type="gramEnd"/>
    </w:p>
    <w:p w14:paraId="3B4F6B3E" w14:textId="77777777" w:rsidR="00B40F33" w:rsidRPr="007503EF" w:rsidRDefault="00B40F33" w:rsidP="00B40F33">
      <w:pPr>
        <w:pStyle w:val="cletteredindent"/>
      </w:pPr>
      <w:r w:rsidRPr="007503EF">
        <w:t>e.</w:t>
      </w:r>
      <w:r w:rsidRPr="007503EF">
        <w:tab/>
        <w:t xml:space="preserve">Include a current medication list for the date of </w:t>
      </w:r>
      <w:proofErr w:type="gramStart"/>
      <w:r w:rsidRPr="007503EF">
        <w:t>service;</w:t>
      </w:r>
      <w:proofErr w:type="gramEnd"/>
    </w:p>
    <w:p w14:paraId="70D20323" w14:textId="77777777" w:rsidR="00B40F33" w:rsidRPr="007503EF" w:rsidRDefault="00B40F33" w:rsidP="00B40F33">
      <w:pPr>
        <w:pStyle w:val="cletteredindent"/>
      </w:pPr>
      <w:r w:rsidRPr="007503EF">
        <w:t>f.</w:t>
      </w:r>
      <w:r w:rsidRPr="007503EF">
        <w:tab/>
        <w:t>Include any obstetrical records related to a current pregnancy (when applicable); and</w:t>
      </w:r>
    </w:p>
    <w:p w14:paraId="43CF38D8" w14:textId="77777777" w:rsidR="00B40F33" w:rsidRPr="007503EF" w:rsidRDefault="00B40F33" w:rsidP="00B40F33">
      <w:pPr>
        <w:pStyle w:val="cletteredindent"/>
      </w:pPr>
      <w:r w:rsidRPr="007503EF">
        <w:t>g.</w:t>
      </w:r>
      <w:r w:rsidRPr="007503EF">
        <w:tab/>
        <w:t>Include clinical indication for diagnostic laboratory and radiology/other services ordered with a copy of orders for diagnostic laboratory and radiology/other services signed by the physician.</w:t>
      </w:r>
    </w:p>
    <w:p w14:paraId="7FC49C4B" w14:textId="77777777" w:rsidR="00B40F33" w:rsidRPr="007503EF" w:rsidRDefault="00B40F33" w:rsidP="00B40F33">
      <w:pPr>
        <w:pStyle w:val="cnumbered"/>
      </w:pPr>
      <w:r w:rsidRPr="007503EF">
        <w:lastRenderedPageBreak/>
        <w:t>2.</w:t>
      </w:r>
      <w:r w:rsidRPr="007503EF">
        <w:tab/>
        <w:t xml:space="preserve">Diagnostic laboratory and radiology/other reports </w:t>
      </w:r>
      <w:r w:rsidRPr="007503EF">
        <w:rPr>
          <w:i/>
        </w:rPr>
        <w:t>must</w:t>
      </w:r>
      <w:r w:rsidRPr="007503EF">
        <w:t xml:space="preserve"> include:</w:t>
      </w:r>
    </w:p>
    <w:p w14:paraId="34ACE3AE" w14:textId="77777777" w:rsidR="00B40F33" w:rsidRPr="007503EF" w:rsidRDefault="00B40F33" w:rsidP="00B40F33">
      <w:pPr>
        <w:pStyle w:val="cletteredindent"/>
      </w:pPr>
      <w:r w:rsidRPr="007503EF">
        <w:t>a.</w:t>
      </w:r>
      <w:r w:rsidRPr="007503EF">
        <w:tab/>
        <w:t xml:space="preserve">Clinical indication for diagnostic laboratory and radiology/other services </w:t>
      </w:r>
      <w:proofErr w:type="gramStart"/>
      <w:r w:rsidRPr="007503EF">
        <w:t>ordered;</w:t>
      </w:r>
      <w:proofErr w:type="gramEnd"/>
    </w:p>
    <w:p w14:paraId="67A75C8E" w14:textId="77777777" w:rsidR="00B40F33" w:rsidRPr="007503EF" w:rsidRDefault="00B40F33" w:rsidP="00B40F33">
      <w:pPr>
        <w:pStyle w:val="cletteredindent"/>
      </w:pPr>
      <w:r w:rsidRPr="007503EF">
        <w:t>b.</w:t>
      </w:r>
      <w:r w:rsidRPr="007503EF">
        <w:tab/>
        <w:t xml:space="preserve">Signed orders for diagnostic laboratory and radiology/other </w:t>
      </w:r>
      <w:proofErr w:type="gramStart"/>
      <w:r w:rsidRPr="007503EF">
        <w:t>services;</w:t>
      </w:r>
      <w:proofErr w:type="gramEnd"/>
    </w:p>
    <w:p w14:paraId="1A96A554" w14:textId="77777777" w:rsidR="00B40F33" w:rsidRPr="007503EF" w:rsidRDefault="00B40F33" w:rsidP="00B40F33">
      <w:pPr>
        <w:pStyle w:val="cletteredindent"/>
      </w:pPr>
      <w:r w:rsidRPr="007503EF">
        <w:t>c.</w:t>
      </w:r>
      <w:r w:rsidRPr="007503EF">
        <w:tab/>
        <w:t>Results signed by the performing provider; and</w:t>
      </w:r>
    </w:p>
    <w:p w14:paraId="20515704" w14:textId="77777777" w:rsidR="00705138" w:rsidRPr="007503EF" w:rsidRDefault="00B40F33" w:rsidP="00B40F33">
      <w:pPr>
        <w:pStyle w:val="cletteredindent"/>
      </w:pPr>
      <w:r w:rsidRPr="007503EF">
        <w:t>d.</w:t>
      </w:r>
      <w:r w:rsidRPr="007503EF">
        <w:tab/>
        <w:t>Current and all previous ultrasound reports, including biophysical profiles and fetal non-stress tests (when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010383" w:rsidRPr="007503EF" w14:paraId="46B0FE78" w14:textId="77777777" w:rsidTr="001C7596">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6B840393" w14:textId="2CE5C38C" w:rsidR="00010383" w:rsidRPr="007503EF" w:rsidRDefault="00010383" w:rsidP="001C7596">
            <w:pPr>
              <w:pStyle w:val="chead2"/>
              <w:keepNext/>
            </w:pPr>
            <w:bookmarkStart w:id="170" w:name="_Toc125430171"/>
            <w:bookmarkStart w:id="171" w:name="_Toc128820389"/>
            <w:bookmarkStart w:id="172" w:name="_Toc136401459"/>
            <w:bookmarkStart w:id="173" w:name="_Toc50283477"/>
            <w:bookmarkStart w:id="174" w:name="_Toc201999145"/>
            <w:r w:rsidRPr="007503EF">
              <w:t>214.130</w:t>
            </w:r>
            <w:r w:rsidRPr="007503EF">
              <w:tab/>
            </w:r>
            <w:r w:rsidR="00416E87" w:rsidRPr="007503EF">
              <w:t>Administrative Reconsideration and Appeals</w:t>
            </w:r>
            <w:bookmarkEnd w:id="170"/>
            <w:bookmarkEnd w:id="171"/>
            <w:bookmarkEnd w:id="172"/>
            <w:bookmarkEnd w:id="174"/>
          </w:p>
        </w:tc>
        <w:tc>
          <w:tcPr>
            <w:tcW w:w="1238" w:type="dxa"/>
            <w:tcBorders>
              <w:top w:val="single" w:sz="2" w:space="0" w:color="FFFFFF"/>
              <w:left w:val="single" w:sz="6" w:space="0" w:color="FFFFFF"/>
              <w:bottom w:val="single" w:sz="2" w:space="0" w:color="FFFFFF"/>
              <w:right w:val="single" w:sz="2" w:space="0" w:color="FFFFFF"/>
            </w:tcBorders>
          </w:tcPr>
          <w:p w14:paraId="428A1769" w14:textId="44BE0F9F" w:rsidR="00010383" w:rsidRPr="007503EF" w:rsidRDefault="00416E87" w:rsidP="001C7596">
            <w:pPr>
              <w:pStyle w:val="cDate2"/>
              <w:keepNext/>
            </w:pPr>
            <w:r w:rsidRPr="007503EF">
              <w:rPr>
                <w:bCs/>
              </w:rPr>
              <w:t>6-1-25</w:t>
            </w:r>
          </w:p>
        </w:tc>
      </w:tr>
    </w:tbl>
    <w:p w14:paraId="61F54C4E" w14:textId="77777777" w:rsidR="00416E87" w:rsidRPr="007503EF" w:rsidRDefault="00416E87" w:rsidP="00391A3D">
      <w:pPr>
        <w:pStyle w:val="CLETTERED"/>
      </w:pPr>
      <w:r w:rsidRPr="007503EF">
        <w:t>A.</w:t>
      </w:r>
      <w:r w:rsidRPr="007503EF">
        <w:tab/>
        <w:t>Medicaid allows only one (1) reconsideration of an adverse decision. Reconsideration requests must be submitted in accordance with Section 160.000 of Section I of this Manual.</w:t>
      </w:r>
    </w:p>
    <w:p w14:paraId="1A7D255A" w14:textId="77777777" w:rsidR="00416E87" w:rsidRPr="007503EF" w:rsidRDefault="00416E87" w:rsidP="00416E87">
      <w:pPr>
        <w:pStyle w:val="CLETTERED"/>
      </w:pPr>
      <w:r w:rsidRPr="007503EF">
        <w:t>B.</w:t>
      </w:r>
      <w:r w:rsidRPr="007503EF">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010383" w:rsidRPr="007503EF" w14:paraId="6E55DED9" w14:textId="77777777" w:rsidTr="001C7596">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3A32430E" w14:textId="22E78B26" w:rsidR="00010383" w:rsidRPr="007503EF" w:rsidRDefault="00010383" w:rsidP="001C7596">
            <w:pPr>
              <w:pStyle w:val="chead2"/>
              <w:keepNext/>
            </w:pPr>
            <w:bookmarkStart w:id="175" w:name="_Toc125430172"/>
            <w:bookmarkStart w:id="176" w:name="_Toc128820390"/>
            <w:bookmarkStart w:id="177" w:name="_Toc136401460"/>
            <w:bookmarkStart w:id="178" w:name="_Toc201999146"/>
            <w:r w:rsidRPr="007503EF">
              <w:t>214.140</w:t>
            </w:r>
            <w:r w:rsidRPr="007503EF">
              <w:tab/>
            </w:r>
            <w:r w:rsidR="00416E87" w:rsidRPr="007503EF">
              <w:t>Reserved</w:t>
            </w:r>
            <w:bookmarkEnd w:id="175"/>
            <w:bookmarkEnd w:id="176"/>
            <w:bookmarkEnd w:id="177"/>
            <w:bookmarkEnd w:id="178"/>
          </w:p>
        </w:tc>
        <w:tc>
          <w:tcPr>
            <w:tcW w:w="1238" w:type="dxa"/>
            <w:tcBorders>
              <w:top w:val="single" w:sz="2" w:space="0" w:color="FFFFFF"/>
              <w:left w:val="single" w:sz="6" w:space="0" w:color="FFFFFF"/>
              <w:bottom w:val="single" w:sz="2" w:space="0" w:color="FFFFFF"/>
              <w:right w:val="single" w:sz="2" w:space="0" w:color="FFFFFF"/>
            </w:tcBorders>
          </w:tcPr>
          <w:p w14:paraId="35433505" w14:textId="0413D633" w:rsidR="00010383" w:rsidRPr="007503EF" w:rsidRDefault="00416E87" w:rsidP="001C7596">
            <w:pPr>
              <w:pStyle w:val="cDate2"/>
              <w:keepNext/>
            </w:pPr>
            <w:r w:rsidRPr="007503EF">
              <w:rPr>
                <w:bCs/>
              </w:rPr>
              <w:t>6-1-25</w:t>
            </w:r>
          </w:p>
        </w:tc>
      </w:tr>
      <w:tr w:rsidR="00E47423" w:rsidRPr="007503EF" w14:paraId="78243A2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646A6CCE" w14:textId="77777777" w:rsidR="00E47423" w:rsidRPr="007503EF" w:rsidRDefault="00E47423" w:rsidP="00704F57">
            <w:pPr>
              <w:pStyle w:val="chead2"/>
              <w:numPr>
                <w:ilvl w:val="12"/>
                <w:numId w:val="0"/>
              </w:numPr>
              <w:ind w:left="1440" w:hanging="1440"/>
            </w:pPr>
            <w:bookmarkStart w:id="179" w:name="_Toc125430173"/>
            <w:bookmarkStart w:id="180" w:name="_Toc128820391"/>
            <w:bookmarkStart w:id="181" w:name="_Toc136401461"/>
            <w:bookmarkStart w:id="182" w:name="_Toc201999147"/>
            <w:r w:rsidRPr="007503EF">
              <w:t>215.000</w:t>
            </w:r>
            <w:r w:rsidRPr="007503EF">
              <w:tab/>
              <w:t>Coverage Limitations</w:t>
            </w:r>
            <w:bookmarkEnd w:id="179"/>
            <w:bookmarkEnd w:id="180"/>
            <w:bookmarkEnd w:id="181"/>
            <w:bookmarkEnd w:id="182"/>
          </w:p>
        </w:tc>
        <w:tc>
          <w:tcPr>
            <w:tcW w:w="1238" w:type="dxa"/>
            <w:tcBorders>
              <w:top w:val="single" w:sz="6" w:space="0" w:color="FFFFFF"/>
              <w:left w:val="single" w:sz="6" w:space="0" w:color="FFFFFF"/>
              <w:bottom w:val="single" w:sz="6" w:space="0" w:color="FFFFFF"/>
              <w:right w:val="single" w:sz="6" w:space="0" w:color="FFFFFF"/>
            </w:tcBorders>
          </w:tcPr>
          <w:p w14:paraId="61DD0C0D" w14:textId="77777777" w:rsidR="00E47423" w:rsidRPr="007503EF" w:rsidRDefault="00E47423" w:rsidP="00704F57">
            <w:pPr>
              <w:pStyle w:val="cDate2"/>
              <w:numPr>
                <w:ilvl w:val="12"/>
                <w:numId w:val="0"/>
              </w:numPr>
            </w:pPr>
          </w:p>
        </w:tc>
      </w:tr>
      <w:tr w:rsidR="00E47423" w:rsidRPr="007503EF" w14:paraId="245305E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20D86F98" w14:textId="77777777" w:rsidR="00E47423" w:rsidRPr="007503EF" w:rsidRDefault="00E47423" w:rsidP="00704F57">
            <w:pPr>
              <w:pStyle w:val="chead2"/>
              <w:numPr>
                <w:ilvl w:val="12"/>
                <w:numId w:val="0"/>
              </w:numPr>
              <w:ind w:left="1440" w:hanging="1440"/>
            </w:pPr>
            <w:bookmarkStart w:id="183" w:name="_Toc50283478"/>
            <w:bookmarkStart w:id="184" w:name="_Toc125430174"/>
            <w:bookmarkStart w:id="185" w:name="_Toc128820392"/>
            <w:bookmarkStart w:id="186" w:name="_Toc136401462"/>
            <w:bookmarkStart w:id="187" w:name="_Toc201999148"/>
            <w:r w:rsidRPr="007503EF">
              <w:t>215.100</w:t>
            </w:r>
            <w:r w:rsidRPr="007503EF">
              <w:tab/>
              <w:t>New Patient Visit</w:t>
            </w:r>
            <w:bookmarkEnd w:id="183"/>
            <w:bookmarkEnd w:id="184"/>
            <w:bookmarkEnd w:id="185"/>
            <w:bookmarkEnd w:id="186"/>
            <w:bookmarkEnd w:id="187"/>
          </w:p>
        </w:tc>
        <w:tc>
          <w:tcPr>
            <w:tcW w:w="1238" w:type="dxa"/>
            <w:tcBorders>
              <w:top w:val="single" w:sz="6" w:space="0" w:color="FFFFFF"/>
              <w:left w:val="single" w:sz="6" w:space="0" w:color="FFFFFF"/>
              <w:bottom w:val="single" w:sz="6" w:space="0" w:color="FFFFFF"/>
              <w:right w:val="single" w:sz="6" w:space="0" w:color="FFFFFF"/>
            </w:tcBorders>
          </w:tcPr>
          <w:p w14:paraId="2A3DEA52" w14:textId="77777777" w:rsidR="00E47423" w:rsidRPr="007503EF" w:rsidRDefault="00E47423" w:rsidP="00704F57">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201779DE" w14:textId="77777777" w:rsidR="00E47423" w:rsidRPr="007503EF" w:rsidRDefault="00E47423" w:rsidP="00704F57">
      <w:pPr>
        <w:pStyle w:val="ctext"/>
        <w:numPr>
          <w:ilvl w:val="12"/>
          <w:numId w:val="0"/>
        </w:numPr>
        <w:ind w:left="360"/>
      </w:pPr>
      <w:r w:rsidRPr="007503EF">
        <w:t>One new patient visit is covered every three (3) years per beneficiary per attending provider.</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7D5D28" w:rsidRPr="007503EF" w14:paraId="6535F10D" w14:textId="77777777" w:rsidTr="00676515">
        <w:trPr>
          <w:cantSplit/>
        </w:trPr>
        <w:tc>
          <w:tcPr>
            <w:tcW w:w="8122" w:type="dxa"/>
            <w:tcBorders>
              <w:top w:val="single" w:sz="6" w:space="0" w:color="FFFFFF"/>
              <w:left w:val="single" w:sz="6" w:space="0" w:color="FFFFFF"/>
              <w:bottom w:val="single" w:sz="6" w:space="0" w:color="FFFFFF"/>
              <w:right w:val="single" w:sz="6" w:space="0" w:color="FFFFFF"/>
            </w:tcBorders>
          </w:tcPr>
          <w:p w14:paraId="3FAAFD89" w14:textId="77777777" w:rsidR="007D5D28" w:rsidRPr="007503EF" w:rsidRDefault="007D5D28" w:rsidP="007D5D28">
            <w:pPr>
              <w:pStyle w:val="chead2"/>
            </w:pPr>
            <w:bookmarkStart w:id="188" w:name="_Toc50283479"/>
            <w:bookmarkStart w:id="189" w:name="_Toc125430175"/>
            <w:bookmarkStart w:id="190" w:name="_Toc128820393"/>
            <w:bookmarkStart w:id="191" w:name="_Toc136401463"/>
            <w:bookmarkStart w:id="192" w:name="_Toc380649763"/>
            <w:bookmarkStart w:id="193" w:name="_Toc201999149"/>
            <w:r w:rsidRPr="007503EF">
              <w:t>215.200</w:t>
            </w:r>
            <w:r w:rsidRPr="007503EF">
              <w:tab/>
              <w:t xml:space="preserve">Family Planning </w:t>
            </w:r>
            <w:bookmarkEnd w:id="188"/>
            <w:bookmarkEnd w:id="189"/>
            <w:bookmarkEnd w:id="190"/>
            <w:bookmarkEnd w:id="191"/>
            <w:bookmarkEnd w:id="192"/>
            <w:r w:rsidRPr="007503EF">
              <w:t>Coverage Information</w:t>
            </w:r>
            <w:bookmarkEnd w:id="193"/>
          </w:p>
        </w:tc>
        <w:tc>
          <w:tcPr>
            <w:tcW w:w="1238" w:type="dxa"/>
            <w:tcBorders>
              <w:top w:val="single" w:sz="6" w:space="0" w:color="FFFFFF"/>
              <w:left w:val="single" w:sz="6" w:space="0" w:color="FFFFFF"/>
              <w:bottom w:val="single" w:sz="6" w:space="0" w:color="FFFFFF"/>
              <w:right w:val="single" w:sz="6" w:space="0" w:color="FFFFFF"/>
            </w:tcBorders>
          </w:tcPr>
          <w:p w14:paraId="1DCD39FA" w14:textId="77777777" w:rsidR="007D5D28" w:rsidRPr="007503EF" w:rsidRDefault="007D5D28" w:rsidP="007D5D28">
            <w:pPr>
              <w:pStyle w:val="cDate2"/>
            </w:pPr>
            <w:r w:rsidRPr="007503EF">
              <w:t>1-1-24</w:t>
            </w:r>
          </w:p>
        </w:tc>
      </w:tr>
    </w:tbl>
    <w:p w14:paraId="616D79A1" w14:textId="77777777" w:rsidR="007D5D28" w:rsidRPr="007503EF" w:rsidRDefault="00B35789" w:rsidP="007D5D28">
      <w:pPr>
        <w:pStyle w:val="CLETTERED"/>
      </w:pPr>
      <w:r w:rsidRPr="007503EF">
        <w:t>A.</w:t>
      </w:r>
      <w:r w:rsidRPr="007503EF">
        <w:tab/>
      </w:r>
      <w:r w:rsidR="007D5D28" w:rsidRPr="007503EF">
        <w:t>Arkansas Medicaid encourages reproductive health and family planning by reimbursing physicians, nurse practitioners, certified nurse-midwives, clinics, and hospitals for a comprehensive range of family planning services.</w:t>
      </w:r>
    </w:p>
    <w:p w14:paraId="3FE003A2" w14:textId="77777777" w:rsidR="007D5D28" w:rsidRPr="007503EF" w:rsidRDefault="007D5D28" w:rsidP="007D5D28">
      <w:pPr>
        <w:pStyle w:val="cnumbered"/>
      </w:pPr>
      <w:r w:rsidRPr="007503EF">
        <w:t>1.</w:t>
      </w:r>
      <w:r w:rsidRPr="007503EF">
        <w:tab/>
        <w:t>Family planning services do not require a PCP referral.</w:t>
      </w:r>
    </w:p>
    <w:p w14:paraId="0FF83825" w14:textId="77777777" w:rsidR="007D5D28" w:rsidRPr="007503EF" w:rsidRDefault="007D5D28" w:rsidP="007D5D28">
      <w:pPr>
        <w:pStyle w:val="cnumbered"/>
      </w:pPr>
      <w:r w:rsidRPr="007503EF">
        <w:t>2.</w:t>
      </w:r>
      <w:r w:rsidRPr="007503EF">
        <w:tab/>
        <w:t>Medicaid beneficiaries’ family planning services benefits are in addition to their other medical benefits, when providers bill the services specifically as family planning services.</w:t>
      </w:r>
    </w:p>
    <w:p w14:paraId="408E9232" w14:textId="77777777" w:rsidR="007D5D28" w:rsidRPr="007503EF" w:rsidRDefault="007D5D28" w:rsidP="007D5D28">
      <w:pPr>
        <w:pStyle w:val="cnumbered"/>
      </w:pPr>
      <w:r w:rsidRPr="007503EF">
        <w:t>3.</w:t>
      </w:r>
      <w:r w:rsidRPr="007503EF">
        <w:tab/>
        <w:t>Family Planning prescriptions are unlimited and do not count toward the benefit limit.</w:t>
      </w:r>
    </w:p>
    <w:p w14:paraId="388B6F31" w14:textId="77777777" w:rsidR="007D5D28" w:rsidRPr="007503EF" w:rsidRDefault="007D5D28" w:rsidP="007D5D28">
      <w:pPr>
        <w:pStyle w:val="cnumbered"/>
      </w:pPr>
      <w:r w:rsidRPr="007503EF">
        <w:t>4.</w:t>
      </w:r>
      <w:r w:rsidRPr="007503EF">
        <w:tab/>
        <w:t>Extension of benefits is not available for family planning services.</w:t>
      </w:r>
    </w:p>
    <w:p w14:paraId="58357B46" w14:textId="77777777" w:rsidR="007D5D28" w:rsidRPr="007503EF" w:rsidRDefault="007D5D28" w:rsidP="007D5D28">
      <w:pPr>
        <w:pStyle w:val="cnumbered"/>
      </w:pPr>
      <w:r w:rsidRPr="007503EF">
        <w:t>5.</w:t>
      </w:r>
      <w:r w:rsidRPr="007503EF">
        <w:tab/>
        <w:t>Abortion is not a family planning service in the Arkansas Medicaid Program.</w:t>
      </w:r>
    </w:p>
    <w:p w14:paraId="16C7096B" w14:textId="77777777" w:rsidR="007D5D28" w:rsidRPr="007503EF" w:rsidRDefault="007D5D28" w:rsidP="007D5D28">
      <w:pPr>
        <w:pStyle w:val="CLETTERED"/>
      </w:pPr>
      <w:r w:rsidRPr="007503EF">
        <w:t>B.</w:t>
      </w:r>
      <w:r w:rsidRPr="007503EF">
        <w:tab/>
        <w:t xml:space="preserve">Other than full coverage aid categories, Arkansas Medicaid covers one basic family planning examination and three periodic family planning visits per client, per state fiscal year (July 1 through June 30).  Refer to Sections 215.200 through 215.260 of this </w:t>
      </w:r>
      <w:proofErr w:type="gramStart"/>
      <w:r w:rsidRPr="007503EF">
        <w:t>manual</w:t>
      </w:r>
      <w:proofErr w:type="gramEnd"/>
      <w:r w:rsidRPr="007503EF">
        <w:t xml:space="preserve"> for service descriptions and coverage information.</w:t>
      </w:r>
    </w:p>
    <w:p w14:paraId="6CC1114E" w14:textId="77777777" w:rsidR="007D5D28" w:rsidRPr="007503EF" w:rsidRDefault="007D5D28" w:rsidP="007D5D28">
      <w:pPr>
        <w:pStyle w:val="CLETTERED"/>
      </w:pPr>
      <w:r w:rsidRPr="007503EF">
        <w:t>C.</w:t>
      </w:r>
      <w:r w:rsidRPr="007503EF">
        <w:tab/>
        <w:t>Certified nurse-midwives desiring to participate in the Medicaid Family Planning Services Program may do so by providing the services listed in Sections 215.210 through 215.260, to Medicaid beneficiaries of childbearing age.</w:t>
      </w:r>
    </w:p>
    <w:p w14:paraId="45C1C975" w14:textId="77777777" w:rsidR="007D5D28" w:rsidRPr="007503EF" w:rsidRDefault="007D5D28" w:rsidP="007D5D28">
      <w:pPr>
        <w:pStyle w:val="CLETTERED"/>
      </w:pPr>
      <w:r w:rsidRPr="007503EF">
        <w:t>D.</w:t>
      </w:r>
      <w:r w:rsidRPr="007503EF">
        <w:tab/>
      </w:r>
      <w:proofErr w:type="gramStart"/>
      <w:r w:rsidRPr="007503EF">
        <w:t>Certified nurse-</w:t>
      </w:r>
      <w:proofErr w:type="gramEnd"/>
      <w:r w:rsidRPr="007503EF">
        <w:t>midwives preferring not to provide family planning services may refer their patients to other providers.  DHS County Offices maintain listings of local and area providers qualified to provide family planning services.  Listed providers include:</w:t>
      </w:r>
    </w:p>
    <w:p w14:paraId="365A6B8A" w14:textId="77777777" w:rsidR="007D5D28" w:rsidRPr="007503EF" w:rsidRDefault="007D5D28" w:rsidP="007D5D28">
      <w:pPr>
        <w:pStyle w:val="cnumbered"/>
      </w:pPr>
      <w:r w:rsidRPr="007503EF">
        <w:t>1.</w:t>
      </w:r>
      <w:r w:rsidRPr="007503EF">
        <w:tab/>
        <w:t>Arkansas Department of Health local health units</w:t>
      </w:r>
    </w:p>
    <w:p w14:paraId="45DC6566" w14:textId="77777777" w:rsidR="007D5D28" w:rsidRPr="007503EF" w:rsidRDefault="007D5D28" w:rsidP="007D5D28">
      <w:pPr>
        <w:pStyle w:val="cnumbered"/>
      </w:pPr>
      <w:r w:rsidRPr="007503EF">
        <w:lastRenderedPageBreak/>
        <w:t>2.</w:t>
      </w:r>
      <w:r w:rsidRPr="007503EF">
        <w:tab/>
        <w:t>Obstetricians and gynecologists</w:t>
      </w:r>
    </w:p>
    <w:p w14:paraId="332AD2D9" w14:textId="77777777" w:rsidR="007D5D28" w:rsidRPr="007503EF" w:rsidRDefault="007D5D28" w:rsidP="007D5D28">
      <w:pPr>
        <w:pStyle w:val="cnumbered"/>
      </w:pPr>
      <w:r w:rsidRPr="007503EF">
        <w:t>3.</w:t>
      </w:r>
      <w:r w:rsidRPr="007503EF">
        <w:tab/>
        <w:t>Nurse practitioners</w:t>
      </w:r>
    </w:p>
    <w:p w14:paraId="0CE78BAD" w14:textId="77777777" w:rsidR="007D5D28" w:rsidRPr="007503EF" w:rsidRDefault="007D5D28" w:rsidP="007D5D28">
      <w:pPr>
        <w:pStyle w:val="cnumbered"/>
      </w:pPr>
      <w:r w:rsidRPr="007503EF">
        <w:t>4.</w:t>
      </w:r>
      <w:r w:rsidRPr="007503EF">
        <w:tab/>
        <w:t>Rural Health Clinics</w:t>
      </w:r>
    </w:p>
    <w:p w14:paraId="29E63235" w14:textId="77777777" w:rsidR="007D5D28" w:rsidRPr="007503EF" w:rsidRDefault="007D5D28" w:rsidP="007D5D28">
      <w:pPr>
        <w:pStyle w:val="cnumbered"/>
      </w:pPr>
      <w:r w:rsidRPr="007503EF">
        <w:t>5.</w:t>
      </w:r>
      <w:r w:rsidRPr="007503EF">
        <w:tab/>
        <w:t>Federally Qualified Health Centers</w:t>
      </w:r>
    </w:p>
    <w:p w14:paraId="7F20E43B" w14:textId="77777777" w:rsidR="007D5D28" w:rsidRPr="007503EF" w:rsidRDefault="007D5D28" w:rsidP="007D5D28">
      <w:pPr>
        <w:pStyle w:val="cnumbered"/>
      </w:pPr>
      <w:r w:rsidRPr="007503EF">
        <w:t>6.</w:t>
      </w:r>
      <w:r w:rsidRPr="007503EF">
        <w:tab/>
        <w:t>Family planning clinics</w:t>
      </w:r>
    </w:p>
    <w:p w14:paraId="2BE0A87E" w14:textId="77777777" w:rsidR="007D5D28" w:rsidRPr="007503EF" w:rsidRDefault="007D5D28" w:rsidP="007D5D28">
      <w:pPr>
        <w:pStyle w:val="cnumbered"/>
      </w:pPr>
      <w:r w:rsidRPr="007503EF">
        <w:t>7.</w:t>
      </w:r>
      <w:r w:rsidRPr="007503EF">
        <w:tab/>
        <w:t>Physicians</w:t>
      </w:r>
    </w:p>
    <w:p w14:paraId="64ACA364" w14:textId="77777777" w:rsidR="007D5D28" w:rsidRPr="007503EF" w:rsidRDefault="007D5D28" w:rsidP="007D5D28">
      <w:pPr>
        <w:pStyle w:val="CLETTERED"/>
      </w:pPr>
      <w:r w:rsidRPr="007503EF">
        <w:t>E.</w:t>
      </w:r>
      <w:r w:rsidRPr="007503EF">
        <w:tab/>
        <w:t xml:space="preserve">Effective 1/1/24, providers are allowed to bill for Long-Acting Reversible Contraception (LARC) devices and professional services immediately after childbirth and during post-partum, </w:t>
      </w:r>
      <w:bookmarkStart w:id="194" w:name="_Hlk141431064"/>
      <w:r w:rsidRPr="007503EF">
        <w:rPr>
          <w:rFonts w:cs="Calibri"/>
        </w:rPr>
        <w:t>while the beneficiary remains in an inpatient setting</w:t>
      </w:r>
      <w:r w:rsidRPr="007503EF">
        <w:t>.</w:t>
      </w:r>
      <w:bookmarkEnd w:id="194"/>
    </w:p>
    <w:p w14:paraId="4E052751" w14:textId="77777777" w:rsidR="007D5D28" w:rsidRPr="007503EF" w:rsidRDefault="007D5D28" w:rsidP="007D5D28">
      <w:pPr>
        <w:pStyle w:val="CLETTERED"/>
      </w:pPr>
      <w:r w:rsidRPr="007503EF">
        <w:tab/>
        <w:t>Billing guidelines:</w:t>
      </w:r>
    </w:p>
    <w:p w14:paraId="36C22F29" w14:textId="77777777" w:rsidR="007D5D28" w:rsidRPr="007503EF" w:rsidRDefault="007D5D28" w:rsidP="007D5D28">
      <w:pPr>
        <w:pStyle w:val="cnumbered"/>
      </w:pPr>
      <w:r w:rsidRPr="007503EF">
        <w:t>1.</w:t>
      </w:r>
      <w:r w:rsidRPr="007503EF">
        <w:tab/>
        <w:t>The Hospital should continue to bill the inpatient stay on an inpatient claim (CMS-1450, formerly UB-04).</w:t>
      </w:r>
    </w:p>
    <w:p w14:paraId="5297FE7A" w14:textId="79998995" w:rsidR="007D5D28" w:rsidRPr="007503EF" w:rsidRDefault="007D5D28" w:rsidP="007D5D28">
      <w:pPr>
        <w:pStyle w:val="cnumbered"/>
      </w:pPr>
      <w:r w:rsidRPr="007503EF">
        <w:t>2.</w:t>
      </w:r>
      <w:r w:rsidRPr="007503EF">
        <w:tab/>
        <w:t xml:space="preserve">If the hospital provides the LARC device, the hospital </w:t>
      </w:r>
      <w:proofErr w:type="gramStart"/>
      <w:r w:rsidRPr="007503EF">
        <w:t>is to bill</w:t>
      </w:r>
      <w:proofErr w:type="gramEnd"/>
      <w:r w:rsidRPr="007503EF">
        <w:t xml:space="preserve"> the LARC device on an outpatient claim (CMS-1450, formerly UB-04), even though the dates fall within an inpatient stay. On the outpatient claim, </w:t>
      </w:r>
      <w:hyperlink r:id="rId34" w:history="1">
        <w:r w:rsidRPr="007503EF">
          <w:rPr>
            <w:rStyle w:val="Hyperlink"/>
          </w:rPr>
          <w:t>see LARC billing combinations for billing codes</w:t>
        </w:r>
      </w:hyperlink>
      <w:r w:rsidRPr="007503EF">
        <w:t>. Ensure the applicable NDC code is submitted on the claim.</w:t>
      </w:r>
    </w:p>
    <w:p w14:paraId="2C0A6C35" w14:textId="695661C3" w:rsidR="007D5D28" w:rsidRPr="007503EF" w:rsidRDefault="007D5D28" w:rsidP="007D5D28">
      <w:pPr>
        <w:pStyle w:val="cnumbered"/>
      </w:pPr>
      <w:r w:rsidRPr="007503EF">
        <w:t>3.</w:t>
      </w:r>
      <w:r w:rsidRPr="007503EF">
        <w:tab/>
        <w:t xml:space="preserve">Physician charges can be billed for insertion and removal on a professional claim (CMS-1500), in addition to their delivery charges. The physician can also charge for the LARC device, if provided by the Physician. </w:t>
      </w:r>
      <w:hyperlink r:id="rId35" w:history="1">
        <w:r w:rsidRPr="007503EF">
          <w:rPr>
            <w:rStyle w:val="Hyperlink"/>
          </w:rPr>
          <w:t>See LARC billing combinations for billing codes</w:t>
        </w:r>
      </w:hyperlink>
      <w:r w:rsidRPr="007503EF">
        <w:t>.</w:t>
      </w:r>
    </w:p>
    <w:p w14:paraId="26E5F796" w14:textId="77777777" w:rsidR="007D5D28" w:rsidRPr="007503EF" w:rsidRDefault="007D5D28" w:rsidP="007D5D28">
      <w:pPr>
        <w:pStyle w:val="cnumbered"/>
      </w:pPr>
      <w:r w:rsidRPr="007503EF">
        <w:t>4.</w:t>
      </w:r>
      <w:r w:rsidRPr="007503EF">
        <w:tab/>
        <w:t xml:space="preserve">The 340-B rules and modifiers to the LARC code combinations </w:t>
      </w:r>
      <w:proofErr w:type="gramStart"/>
      <w:r w:rsidRPr="007503EF">
        <w:t>apply,</w:t>
      </w:r>
      <w:proofErr w:type="gramEnd"/>
      <w:r w:rsidRPr="007503EF">
        <w:t xml:space="preserve"> when applicable.</w:t>
      </w:r>
    </w:p>
    <w:p w14:paraId="5F57F029" w14:textId="77777777" w:rsidR="00B35789" w:rsidRPr="007503EF" w:rsidRDefault="007D5D28" w:rsidP="007D5D28">
      <w:pPr>
        <w:pStyle w:val="CLETTERED"/>
      </w:pPr>
      <w:r w:rsidRPr="007503EF">
        <w:t>F.</w:t>
      </w:r>
      <w:r w:rsidRPr="007503EF">
        <w:tab/>
        <w:t>Complete billing instructions for family planning services are in Sections 215.200-215.260.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35789" w:rsidRPr="007503EF" w14:paraId="41EC9BE9" w14:textId="77777777" w:rsidTr="00676515">
        <w:trPr>
          <w:cantSplit/>
        </w:trPr>
        <w:tc>
          <w:tcPr>
            <w:tcW w:w="8122" w:type="dxa"/>
            <w:tcBorders>
              <w:top w:val="single" w:sz="6" w:space="0" w:color="FFFFFF"/>
              <w:left w:val="single" w:sz="6" w:space="0" w:color="FFFFFF"/>
              <w:bottom w:val="single" w:sz="6" w:space="0" w:color="FFFFFF"/>
              <w:right w:val="single" w:sz="6" w:space="0" w:color="FFFFFF"/>
            </w:tcBorders>
          </w:tcPr>
          <w:p w14:paraId="4BA5375A" w14:textId="77777777" w:rsidR="00B35789" w:rsidRPr="007503EF" w:rsidRDefault="00B35789" w:rsidP="00676515">
            <w:pPr>
              <w:pStyle w:val="chead2"/>
              <w:numPr>
                <w:ilvl w:val="12"/>
                <w:numId w:val="0"/>
              </w:numPr>
              <w:ind w:left="1440" w:hanging="1440"/>
            </w:pPr>
            <w:bookmarkStart w:id="195" w:name="_Toc128820394"/>
            <w:bookmarkStart w:id="196" w:name="_Toc136401464"/>
            <w:bookmarkStart w:id="197" w:name="_Toc380649764"/>
            <w:bookmarkStart w:id="198" w:name="_Toc201999150"/>
            <w:bookmarkEnd w:id="173"/>
            <w:r w:rsidRPr="007503EF">
              <w:t>215.210</w:t>
            </w:r>
            <w:r w:rsidRPr="007503EF">
              <w:tab/>
            </w:r>
            <w:bookmarkEnd w:id="195"/>
            <w:bookmarkEnd w:id="196"/>
            <w:bookmarkEnd w:id="197"/>
            <w:r w:rsidRPr="007503EF">
              <w:t>Reserved</w:t>
            </w:r>
            <w:bookmarkEnd w:id="198"/>
          </w:p>
        </w:tc>
        <w:tc>
          <w:tcPr>
            <w:tcW w:w="1238" w:type="dxa"/>
            <w:tcBorders>
              <w:top w:val="single" w:sz="6" w:space="0" w:color="FFFFFF"/>
              <w:left w:val="single" w:sz="6" w:space="0" w:color="FFFFFF"/>
              <w:bottom w:val="single" w:sz="6" w:space="0" w:color="FFFFFF"/>
              <w:right w:val="single" w:sz="6" w:space="0" w:color="FFFFFF"/>
            </w:tcBorders>
          </w:tcPr>
          <w:p w14:paraId="1C494519" w14:textId="77777777" w:rsidR="00B35789" w:rsidRPr="007503EF" w:rsidRDefault="00B35789" w:rsidP="00676515">
            <w:pPr>
              <w:pStyle w:val="cDate2"/>
              <w:numPr>
                <w:ilvl w:val="12"/>
                <w:numId w:val="0"/>
              </w:numPr>
            </w:pPr>
            <w:r w:rsidRPr="007503EF">
              <w:t>10-1-15</w:t>
            </w:r>
          </w:p>
        </w:tc>
      </w:tr>
      <w:tr w:rsidR="00B35789" w:rsidRPr="007503EF" w14:paraId="3952574B" w14:textId="77777777" w:rsidTr="00676515">
        <w:trPr>
          <w:cantSplit/>
        </w:trPr>
        <w:tc>
          <w:tcPr>
            <w:tcW w:w="8122" w:type="dxa"/>
            <w:tcBorders>
              <w:top w:val="single" w:sz="6" w:space="0" w:color="FFFFFF"/>
              <w:left w:val="single" w:sz="6" w:space="0" w:color="FFFFFF"/>
              <w:bottom w:val="single" w:sz="6" w:space="0" w:color="FFFFFF"/>
              <w:right w:val="single" w:sz="6" w:space="0" w:color="FFFFFF"/>
            </w:tcBorders>
          </w:tcPr>
          <w:p w14:paraId="2D260C97" w14:textId="77777777" w:rsidR="00B35789" w:rsidRPr="007503EF" w:rsidRDefault="00B35789" w:rsidP="00676515">
            <w:pPr>
              <w:pStyle w:val="chead2"/>
              <w:numPr>
                <w:ilvl w:val="12"/>
                <w:numId w:val="0"/>
              </w:numPr>
              <w:ind w:left="1440" w:hanging="1440"/>
            </w:pPr>
            <w:bookmarkStart w:id="199" w:name="_Toc380649765"/>
            <w:bookmarkStart w:id="200" w:name="_Toc201999151"/>
            <w:r w:rsidRPr="007503EF">
              <w:t>215.220</w:t>
            </w:r>
            <w:r w:rsidRPr="007503EF">
              <w:tab/>
              <w:t>Family Planning Services for Women in Aid Category 61, PW-PL</w:t>
            </w:r>
            <w:bookmarkEnd w:id="199"/>
            <w:bookmarkEnd w:id="200"/>
          </w:p>
        </w:tc>
        <w:tc>
          <w:tcPr>
            <w:tcW w:w="1238" w:type="dxa"/>
            <w:tcBorders>
              <w:top w:val="single" w:sz="6" w:space="0" w:color="FFFFFF"/>
              <w:left w:val="single" w:sz="6" w:space="0" w:color="FFFFFF"/>
              <w:bottom w:val="single" w:sz="6" w:space="0" w:color="FFFFFF"/>
              <w:right w:val="single" w:sz="6" w:space="0" w:color="FFFFFF"/>
            </w:tcBorders>
          </w:tcPr>
          <w:p w14:paraId="27BDD99E" w14:textId="77777777" w:rsidR="00B35789" w:rsidRPr="007503EF" w:rsidRDefault="00FA1DD0" w:rsidP="00676515">
            <w:pPr>
              <w:pStyle w:val="cDate2"/>
              <w:numPr>
                <w:ilvl w:val="12"/>
                <w:numId w:val="0"/>
              </w:numPr>
            </w:pPr>
            <w:r w:rsidRPr="007503EF">
              <w:t>1-1-23</w:t>
            </w:r>
          </w:p>
        </w:tc>
      </w:tr>
    </w:tbl>
    <w:p w14:paraId="26EBAA5F" w14:textId="77777777" w:rsidR="00B35789" w:rsidRPr="007503EF" w:rsidRDefault="00FA1DD0" w:rsidP="00FA1DD0">
      <w:pPr>
        <w:pStyle w:val="ctext"/>
      </w:pPr>
      <w:r w:rsidRPr="007503EF">
        <w:t xml:space="preserve">Women eligible in Aid Category 61, Pregnant Women (PW), are eligible for all Medicaid-covered family planning services.  Clients in </w:t>
      </w:r>
      <w:proofErr w:type="gramStart"/>
      <w:r w:rsidRPr="007503EF">
        <w:t>aid category</w:t>
      </w:r>
      <w:proofErr w:type="gramEnd"/>
      <w:r w:rsidRPr="007503EF">
        <w:t xml:space="preserve"> 61 are eligible for family planning services through the last day of the </w:t>
      </w:r>
      <w:proofErr w:type="gramStart"/>
      <w:r w:rsidRPr="007503EF">
        <w:t>month</w:t>
      </w:r>
      <w:proofErr w:type="gramEnd"/>
      <w:r w:rsidRPr="007503EF">
        <w:t xml:space="preserve"> </w:t>
      </w:r>
      <w:proofErr w:type="gramStart"/>
      <w:r w:rsidRPr="007503EF">
        <w:t>in</w:t>
      </w:r>
      <w:proofErr w:type="gramEnd"/>
      <w:r w:rsidRPr="007503EF">
        <w:t xml:space="preserve"> which the 60</w:t>
      </w:r>
      <w:r w:rsidRPr="007503EF">
        <w:rPr>
          <w:vertAlign w:val="superscript"/>
        </w:rPr>
        <w:t>th</w:t>
      </w:r>
      <w:r w:rsidRPr="007503EF">
        <w:t xml:space="preserve"> day postpartum falls.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B2AF3" w:rsidRPr="007503EF" w14:paraId="3856A125" w14:textId="77777777" w:rsidTr="000B2AF3">
        <w:trPr>
          <w:cantSplit/>
        </w:trPr>
        <w:tc>
          <w:tcPr>
            <w:tcW w:w="8122" w:type="dxa"/>
            <w:tcBorders>
              <w:top w:val="single" w:sz="6" w:space="0" w:color="FFFFFF"/>
              <w:left w:val="single" w:sz="6" w:space="0" w:color="FFFFFF"/>
              <w:bottom w:val="single" w:sz="6" w:space="0" w:color="FFFFFF"/>
              <w:right w:val="single" w:sz="6" w:space="0" w:color="FFFFFF"/>
            </w:tcBorders>
          </w:tcPr>
          <w:p w14:paraId="39F3B4FC" w14:textId="77777777" w:rsidR="000B2AF3" w:rsidRPr="007503EF" w:rsidRDefault="000B2AF3" w:rsidP="000B2AF3">
            <w:pPr>
              <w:pStyle w:val="chead2"/>
              <w:numPr>
                <w:ilvl w:val="12"/>
                <w:numId w:val="0"/>
              </w:numPr>
              <w:ind w:left="1440" w:hanging="1440"/>
            </w:pPr>
            <w:bookmarkStart w:id="201" w:name="_Toc125430178"/>
            <w:bookmarkStart w:id="202" w:name="_Toc128820396"/>
            <w:bookmarkStart w:id="203" w:name="_Toc136401466"/>
            <w:bookmarkStart w:id="204" w:name="_Toc436659013"/>
            <w:bookmarkStart w:id="205" w:name="_Toc201999152"/>
            <w:r w:rsidRPr="007503EF">
              <w:t>215.230</w:t>
            </w:r>
            <w:r w:rsidRPr="007503EF">
              <w:tab/>
              <w:t>Basic Family Planning Visit</w:t>
            </w:r>
            <w:bookmarkEnd w:id="201"/>
            <w:bookmarkEnd w:id="202"/>
            <w:bookmarkEnd w:id="203"/>
            <w:bookmarkEnd w:id="204"/>
            <w:bookmarkEnd w:id="205"/>
          </w:p>
        </w:tc>
        <w:tc>
          <w:tcPr>
            <w:tcW w:w="1238" w:type="dxa"/>
            <w:tcBorders>
              <w:top w:val="single" w:sz="6" w:space="0" w:color="FFFFFF"/>
              <w:left w:val="single" w:sz="6" w:space="0" w:color="FFFFFF"/>
              <w:bottom w:val="single" w:sz="6" w:space="0" w:color="FFFFFF"/>
              <w:right w:val="single" w:sz="6" w:space="0" w:color="FFFFFF"/>
            </w:tcBorders>
          </w:tcPr>
          <w:p w14:paraId="55730368" w14:textId="77777777" w:rsidR="000B2AF3" w:rsidRPr="007503EF" w:rsidRDefault="000B2AF3" w:rsidP="000B2AF3">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6E70E5A6" w14:textId="77777777" w:rsidR="000B2AF3" w:rsidRPr="007503EF" w:rsidRDefault="000B2AF3" w:rsidP="000B2AF3">
      <w:pPr>
        <w:pStyle w:val="ctext"/>
        <w:numPr>
          <w:ilvl w:val="12"/>
          <w:numId w:val="0"/>
        </w:numPr>
        <w:ind w:left="360"/>
      </w:pPr>
      <w:r w:rsidRPr="007503EF">
        <w:t xml:space="preserve">Medicaid pays for one basic family planning visit per beneficiary per </w:t>
      </w:r>
      <w:smartTag w:uri="urn:schemas-microsoft-com:office:smarttags" w:element="State">
        <w:smartTag w:uri="urn:schemas-microsoft-com:office:smarttags" w:element="place">
          <w:r w:rsidRPr="007503EF">
            <w:t>Arkansas</w:t>
          </w:r>
        </w:smartTag>
      </w:smartTag>
      <w:r w:rsidRPr="007503EF">
        <w:t xml:space="preserve"> state fiscal year (July 1 through June 30).  This basic visit comprises the following:</w:t>
      </w:r>
    </w:p>
    <w:p w14:paraId="7C271001" w14:textId="77777777" w:rsidR="000B2AF3" w:rsidRPr="007503EF" w:rsidRDefault="000B2AF3" w:rsidP="000B2AF3">
      <w:pPr>
        <w:pStyle w:val="CLETTERED"/>
      </w:pPr>
      <w:r w:rsidRPr="007503EF">
        <w:t>A.</w:t>
      </w:r>
      <w:r w:rsidRPr="007503EF">
        <w:tab/>
        <w:t xml:space="preserve">Medical history and medical examination, including head, neck, breast, chest, pelvis, abdomen, extremities, </w:t>
      </w:r>
      <w:proofErr w:type="gramStart"/>
      <w:r w:rsidRPr="007503EF">
        <w:t>weight</w:t>
      </w:r>
      <w:proofErr w:type="gramEnd"/>
      <w:r w:rsidRPr="007503EF">
        <w:t xml:space="preserve"> and blood pressure.</w:t>
      </w:r>
    </w:p>
    <w:p w14:paraId="019DFC90" w14:textId="77777777" w:rsidR="000B2AF3" w:rsidRPr="007503EF" w:rsidRDefault="000B2AF3" w:rsidP="000B2AF3">
      <w:pPr>
        <w:pStyle w:val="CLETTERED"/>
      </w:pPr>
      <w:r w:rsidRPr="007503EF">
        <w:t>B.</w:t>
      </w:r>
      <w:r w:rsidRPr="007503EF">
        <w:tab/>
        <w:t>Counseling and education regarding:</w:t>
      </w:r>
    </w:p>
    <w:p w14:paraId="24EEE014" w14:textId="77777777" w:rsidR="000B2AF3" w:rsidRPr="007503EF" w:rsidRDefault="000B2AF3" w:rsidP="000B2AF3">
      <w:pPr>
        <w:pStyle w:val="cnumbered"/>
      </w:pPr>
      <w:r w:rsidRPr="007503EF">
        <w:t>1.</w:t>
      </w:r>
      <w:r w:rsidRPr="007503EF">
        <w:tab/>
        <w:t>Breast self-exam,</w:t>
      </w:r>
    </w:p>
    <w:p w14:paraId="7B1728D8" w14:textId="77777777" w:rsidR="000B2AF3" w:rsidRPr="007503EF" w:rsidRDefault="000B2AF3" w:rsidP="000B2AF3">
      <w:pPr>
        <w:pStyle w:val="cnumbered"/>
      </w:pPr>
      <w:r w:rsidRPr="007503EF">
        <w:t>2.</w:t>
      </w:r>
      <w:r w:rsidRPr="007503EF">
        <w:tab/>
        <w:t>The full range of contraceptive methods available and</w:t>
      </w:r>
    </w:p>
    <w:p w14:paraId="4286DA0C" w14:textId="77777777" w:rsidR="000B2AF3" w:rsidRPr="007503EF" w:rsidRDefault="000B2AF3" w:rsidP="000B2AF3">
      <w:pPr>
        <w:pStyle w:val="cnumbered"/>
      </w:pPr>
      <w:r w:rsidRPr="007503EF">
        <w:t>3.</w:t>
      </w:r>
      <w:r w:rsidRPr="007503EF">
        <w:tab/>
        <w:t>HIV/STD prevention.</w:t>
      </w:r>
    </w:p>
    <w:p w14:paraId="4A67CC0F" w14:textId="77777777" w:rsidR="000B2AF3" w:rsidRPr="007503EF" w:rsidRDefault="000B2AF3" w:rsidP="000B2AF3">
      <w:pPr>
        <w:pStyle w:val="CLETTERED"/>
      </w:pPr>
      <w:r w:rsidRPr="007503EF">
        <w:t>C.</w:t>
      </w:r>
      <w:r w:rsidRPr="007503EF">
        <w:tab/>
        <w:t>Prescription for any contraceptives selected by the beneficiary.</w:t>
      </w:r>
    </w:p>
    <w:p w14:paraId="0B0C4327" w14:textId="77777777" w:rsidR="000B2AF3" w:rsidRPr="007503EF" w:rsidRDefault="000B2AF3" w:rsidP="000B2AF3">
      <w:pPr>
        <w:pStyle w:val="CLETTERED"/>
      </w:pPr>
      <w:r w:rsidRPr="007503EF">
        <w:t>D.</w:t>
      </w:r>
      <w:r w:rsidRPr="007503EF">
        <w:tab/>
        <w:t>Laboratory services, including, as necessary:</w:t>
      </w:r>
    </w:p>
    <w:p w14:paraId="7078F1A0" w14:textId="77777777" w:rsidR="000B2AF3" w:rsidRPr="007503EF" w:rsidRDefault="000B2AF3" w:rsidP="000B2AF3">
      <w:pPr>
        <w:pStyle w:val="cnumbered"/>
      </w:pPr>
      <w:r w:rsidRPr="007503EF">
        <w:t>1.</w:t>
      </w:r>
      <w:r w:rsidRPr="007503EF">
        <w:tab/>
        <w:t>Pregnancy test.</w:t>
      </w:r>
    </w:p>
    <w:p w14:paraId="6ADA8BBF" w14:textId="77777777" w:rsidR="000B2AF3" w:rsidRPr="007503EF" w:rsidRDefault="000B2AF3" w:rsidP="000B2AF3">
      <w:pPr>
        <w:pStyle w:val="cnumbered"/>
      </w:pPr>
      <w:r w:rsidRPr="007503EF">
        <w:lastRenderedPageBreak/>
        <w:t>2.</w:t>
      </w:r>
      <w:r w:rsidRPr="007503EF">
        <w:tab/>
        <w:t xml:space="preserve">Hemoglobin and Hematocrit. </w:t>
      </w:r>
    </w:p>
    <w:p w14:paraId="5D300BB5" w14:textId="77777777" w:rsidR="000B2AF3" w:rsidRPr="007503EF" w:rsidRDefault="000B2AF3" w:rsidP="000B2AF3">
      <w:pPr>
        <w:pStyle w:val="cnumbered"/>
      </w:pPr>
      <w:r w:rsidRPr="007503EF">
        <w:t>3.</w:t>
      </w:r>
      <w:r w:rsidRPr="007503EF">
        <w:tab/>
        <w:t xml:space="preserve">Sickle cell screening. </w:t>
      </w:r>
    </w:p>
    <w:p w14:paraId="173DF932" w14:textId="77777777" w:rsidR="000B2AF3" w:rsidRPr="007503EF" w:rsidRDefault="000B2AF3" w:rsidP="000B2AF3">
      <w:pPr>
        <w:pStyle w:val="cnumbered"/>
      </w:pPr>
      <w:r w:rsidRPr="007503EF">
        <w:t>4.</w:t>
      </w:r>
      <w:r w:rsidRPr="007503EF">
        <w:tab/>
        <w:t xml:space="preserve">Urinalysis testing for albumin and glucose. </w:t>
      </w:r>
    </w:p>
    <w:p w14:paraId="3F8DAFDB" w14:textId="77777777" w:rsidR="000B2AF3" w:rsidRPr="007503EF" w:rsidRDefault="000B2AF3" w:rsidP="000B2AF3">
      <w:pPr>
        <w:pStyle w:val="cnumbered"/>
      </w:pPr>
      <w:r w:rsidRPr="007503EF">
        <w:t>5.</w:t>
      </w:r>
      <w:r w:rsidRPr="007503EF">
        <w:tab/>
        <w:t xml:space="preserve">Papanicolaou smear for cervical cancer. </w:t>
      </w:r>
    </w:p>
    <w:p w14:paraId="39A04358" w14:textId="77777777" w:rsidR="000B2AF3" w:rsidRPr="007503EF" w:rsidRDefault="000B2AF3" w:rsidP="000B2AF3">
      <w:pPr>
        <w:pStyle w:val="cnumbered"/>
      </w:pPr>
      <w:r w:rsidRPr="007503EF">
        <w:t>6.</w:t>
      </w:r>
      <w:r w:rsidRPr="007503EF">
        <w:tab/>
        <w:t>Testing for sexually transmitted diseases.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E47423" w:rsidRPr="007503EF" w14:paraId="36CCD0F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4445831" w14:textId="77777777" w:rsidR="00E47423" w:rsidRPr="007503EF" w:rsidRDefault="00E47423" w:rsidP="00704F57">
            <w:pPr>
              <w:pStyle w:val="chead2"/>
              <w:numPr>
                <w:ilvl w:val="12"/>
                <w:numId w:val="0"/>
              </w:numPr>
              <w:ind w:left="1440" w:hanging="1440"/>
            </w:pPr>
            <w:bookmarkStart w:id="206" w:name="_Toc125430179"/>
            <w:bookmarkStart w:id="207" w:name="_Toc128820397"/>
            <w:bookmarkStart w:id="208" w:name="_Toc136401467"/>
            <w:bookmarkStart w:id="209" w:name="_Toc201999153"/>
            <w:r w:rsidRPr="007503EF">
              <w:t>215.240</w:t>
            </w:r>
            <w:r w:rsidRPr="007503EF">
              <w:tab/>
              <w:t>Periodic Family Planning Visit</w:t>
            </w:r>
            <w:bookmarkEnd w:id="206"/>
            <w:bookmarkEnd w:id="207"/>
            <w:bookmarkEnd w:id="208"/>
            <w:bookmarkEnd w:id="209"/>
          </w:p>
        </w:tc>
        <w:tc>
          <w:tcPr>
            <w:tcW w:w="1238" w:type="dxa"/>
            <w:tcBorders>
              <w:top w:val="single" w:sz="6" w:space="0" w:color="FFFFFF"/>
              <w:left w:val="single" w:sz="6" w:space="0" w:color="FFFFFF"/>
              <w:bottom w:val="single" w:sz="6" w:space="0" w:color="FFFFFF"/>
              <w:right w:val="single" w:sz="6" w:space="0" w:color="FFFFFF"/>
            </w:tcBorders>
          </w:tcPr>
          <w:p w14:paraId="5CF825BE" w14:textId="77777777" w:rsidR="00E47423" w:rsidRPr="007503EF" w:rsidRDefault="00E47423" w:rsidP="00704F57">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6A79D053" w14:textId="77777777" w:rsidR="00E47423" w:rsidRPr="007503EF" w:rsidRDefault="00E47423" w:rsidP="00704F57">
      <w:pPr>
        <w:pStyle w:val="ctext"/>
        <w:numPr>
          <w:ilvl w:val="12"/>
          <w:numId w:val="0"/>
        </w:numPr>
        <w:ind w:left="360"/>
      </w:pPr>
      <w:r w:rsidRPr="007503EF">
        <w:t>Medicaid covers three periodic family planning visits per beneficiary per state fiscal year (July 1 through June 30).  The periodic visit includes follow-up medical history, weight and blood pressure and counseling regarding contraceptives and possible complications of contraceptives.  The purpose of the periodic visits is to evaluate the patient’s contraceptive program, renew or change the contraceptive prescription and provide the patient with additional opportunities for counseling regarding reproductive health and family planning.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35789" w:rsidRPr="007503EF" w14:paraId="6A615AB2" w14:textId="77777777" w:rsidTr="00676515">
        <w:trPr>
          <w:cantSplit/>
        </w:trPr>
        <w:tc>
          <w:tcPr>
            <w:tcW w:w="8122" w:type="dxa"/>
            <w:tcBorders>
              <w:top w:val="single" w:sz="6" w:space="0" w:color="FFFFFF"/>
              <w:left w:val="single" w:sz="6" w:space="0" w:color="FFFFFF"/>
              <w:bottom w:val="single" w:sz="6" w:space="0" w:color="FFFFFF"/>
              <w:right w:val="single" w:sz="6" w:space="0" w:color="FFFFFF"/>
            </w:tcBorders>
          </w:tcPr>
          <w:p w14:paraId="5E39E142" w14:textId="77777777" w:rsidR="00B35789" w:rsidRPr="007503EF" w:rsidRDefault="00B35789" w:rsidP="00676515">
            <w:pPr>
              <w:pStyle w:val="chead2"/>
              <w:numPr>
                <w:ilvl w:val="12"/>
                <w:numId w:val="0"/>
              </w:numPr>
              <w:ind w:left="1440" w:hanging="1440"/>
            </w:pPr>
            <w:bookmarkStart w:id="210" w:name="_Toc50283484"/>
            <w:bookmarkStart w:id="211" w:name="_Toc253733090"/>
            <w:bookmarkStart w:id="212" w:name="_Toc380649768"/>
            <w:bookmarkStart w:id="213" w:name="_Toc201999154"/>
            <w:r w:rsidRPr="007503EF">
              <w:t>215.250</w:t>
            </w:r>
            <w:r w:rsidRPr="007503EF">
              <w:tab/>
              <w:t>Contraception</w:t>
            </w:r>
            <w:bookmarkEnd w:id="210"/>
            <w:bookmarkEnd w:id="211"/>
            <w:bookmarkEnd w:id="212"/>
            <w:bookmarkEnd w:id="213"/>
          </w:p>
        </w:tc>
        <w:tc>
          <w:tcPr>
            <w:tcW w:w="1238" w:type="dxa"/>
            <w:tcBorders>
              <w:top w:val="single" w:sz="6" w:space="0" w:color="FFFFFF"/>
              <w:left w:val="single" w:sz="6" w:space="0" w:color="FFFFFF"/>
              <w:bottom w:val="single" w:sz="6" w:space="0" w:color="FFFFFF"/>
              <w:right w:val="single" w:sz="6" w:space="0" w:color="FFFFFF"/>
            </w:tcBorders>
          </w:tcPr>
          <w:p w14:paraId="6D838A66" w14:textId="77777777" w:rsidR="00B35789" w:rsidRPr="007503EF" w:rsidRDefault="004B7D2F" w:rsidP="00676515">
            <w:pPr>
              <w:pStyle w:val="cDate2"/>
              <w:numPr>
                <w:ilvl w:val="12"/>
                <w:numId w:val="0"/>
              </w:numPr>
            </w:pPr>
            <w:r w:rsidRPr="007503EF">
              <w:t>12-1-21</w:t>
            </w:r>
          </w:p>
        </w:tc>
      </w:tr>
    </w:tbl>
    <w:p w14:paraId="33E15161" w14:textId="77777777" w:rsidR="004B7D2F" w:rsidRPr="007503EF" w:rsidRDefault="004B7D2F" w:rsidP="004B7D2F">
      <w:pPr>
        <w:pStyle w:val="CLETTERED"/>
      </w:pPr>
      <w:r w:rsidRPr="007503EF">
        <w:t>A.</w:t>
      </w:r>
      <w:r w:rsidRPr="007503EF">
        <w:tab/>
        <w:t>Prescription and Non-Prescription Contraceptives</w:t>
      </w:r>
    </w:p>
    <w:p w14:paraId="65FBD399" w14:textId="77777777" w:rsidR="004B7D2F" w:rsidRPr="007503EF" w:rsidRDefault="004B7D2F" w:rsidP="004B7D2F">
      <w:pPr>
        <w:pStyle w:val="cnumbered"/>
      </w:pPr>
      <w:r w:rsidRPr="007503EF">
        <w:t>1.</w:t>
      </w:r>
      <w:r w:rsidRPr="007503EF">
        <w:tab/>
        <w:t>Medicaid pays for birth control pills and other prescription contraceptives as a family planning prescription benefit.</w:t>
      </w:r>
    </w:p>
    <w:p w14:paraId="08F17ADD" w14:textId="77777777" w:rsidR="004B7D2F" w:rsidRPr="007503EF" w:rsidRDefault="004B7D2F" w:rsidP="004B7D2F">
      <w:pPr>
        <w:pStyle w:val="cnumbered"/>
      </w:pPr>
      <w:r w:rsidRPr="007503EF">
        <w:t>2.</w:t>
      </w:r>
      <w:r w:rsidRPr="007503EF">
        <w:tab/>
        <w:t>Medicaid pays for non-prescription contraceptives as a family planning benefit, when a certified nurse-midwife writes a prescription for them.</w:t>
      </w:r>
    </w:p>
    <w:p w14:paraId="33032170" w14:textId="77777777" w:rsidR="004B7D2F" w:rsidRPr="007503EF" w:rsidRDefault="004B7D2F" w:rsidP="004B7D2F">
      <w:pPr>
        <w:pStyle w:val="CLETTERED"/>
      </w:pPr>
      <w:r w:rsidRPr="007503EF">
        <w:t>B.</w:t>
      </w:r>
      <w:r w:rsidRPr="007503EF">
        <w:tab/>
        <w:t>Contraceptive Implant Systems</w:t>
      </w:r>
    </w:p>
    <w:p w14:paraId="1A26A586" w14:textId="77777777" w:rsidR="004B7D2F" w:rsidRPr="007503EF" w:rsidRDefault="004B7D2F" w:rsidP="004B7D2F">
      <w:pPr>
        <w:pStyle w:val="cnumbered"/>
      </w:pPr>
      <w:r w:rsidRPr="007503EF">
        <w:t>1.</w:t>
      </w:r>
      <w:r w:rsidRPr="007503EF">
        <w:tab/>
        <w:t>Medicaid covers the contraceptive implant systems, including implants and supplies.</w:t>
      </w:r>
    </w:p>
    <w:p w14:paraId="57A8C55E" w14:textId="77777777" w:rsidR="004B7D2F" w:rsidRPr="007503EF" w:rsidRDefault="004B7D2F" w:rsidP="004B7D2F">
      <w:pPr>
        <w:pStyle w:val="cnumbered"/>
      </w:pPr>
      <w:r w:rsidRPr="007503EF">
        <w:t>2.</w:t>
      </w:r>
      <w:r w:rsidRPr="007503EF">
        <w:tab/>
        <w:t xml:space="preserve">Medicaid covers insertion, </w:t>
      </w:r>
      <w:proofErr w:type="gramStart"/>
      <w:r w:rsidRPr="007503EF">
        <w:t>removal</w:t>
      </w:r>
      <w:proofErr w:type="gramEnd"/>
      <w:r w:rsidRPr="007503EF">
        <w:t xml:space="preserve"> and removal with reinsertion.</w:t>
      </w:r>
    </w:p>
    <w:p w14:paraId="00A89021" w14:textId="77777777" w:rsidR="004B7D2F" w:rsidRPr="007503EF" w:rsidRDefault="004B7D2F" w:rsidP="004B7D2F">
      <w:pPr>
        <w:pStyle w:val="CLETTERED"/>
      </w:pPr>
      <w:r w:rsidRPr="007503EF">
        <w:t>C.</w:t>
      </w:r>
      <w:r w:rsidRPr="007503EF">
        <w:tab/>
        <w:t>Intrauterine Devices (IUDs)</w:t>
      </w:r>
    </w:p>
    <w:p w14:paraId="5DADE175" w14:textId="77777777" w:rsidR="004B7D2F" w:rsidRPr="007503EF" w:rsidRDefault="004B7D2F" w:rsidP="004B7D2F">
      <w:pPr>
        <w:pStyle w:val="cnumbered"/>
      </w:pPr>
      <w:r w:rsidRPr="007503EF">
        <w:t>1.</w:t>
      </w:r>
      <w:r w:rsidRPr="007503EF">
        <w:tab/>
        <w:t>Medicaid pays for IUDs as a family planning benefit.</w:t>
      </w:r>
    </w:p>
    <w:p w14:paraId="72AF2A6E" w14:textId="77777777" w:rsidR="004B7D2F" w:rsidRPr="007503EF" w:rsidRDefault="004B7D2F" w:rsidP="004B7D2F">
      <w:pPr>
        <w:pStyle w:val="cnumbered"/>
      </w:pPr>
      <w:r w:rsidRPr="007503EF">
        <w:t>2.</w:t>
      </w:r>
      <w:r w:rsidRPr="007503EF">
        <w:tab/>
        <w:t>Alternatively, Medicaid reimburses physicians, nurse practitioners, certified nurse-midwives and clinics who supply the IUD at the time of insertion.</w:t>
      </w:r>
    </w:p>
    <w:p w14:paraId="44FBBCF7" w14:textId="77777777" w:rsidR="004B7D2F" w:rsidRPr="007503EF" w:rsidRDefault="004B7D2F" w:rsidP="004B7D2F">
      <w:pPr>
        <w:pStyle w:val="cnumbered"/>
      </w:pPr>
      <w:r w:rsidRPr="007503EF">
        <w:t>3.</w:t>
      </w:r>
      <w:r w:rsidRPr="007503EF">
        <w:tab/>
        <w:t>Medicaid pays physicians, nurse practitioners, certified nurse-midwives and clinics for IUD insertion and removal.</w:t>
      </w:r>
    </w:p>
    <w:p w14:paraId="088D2514" w14:textId="77777777" w:rsidR="004B7D2F" w:rsidRPr="007503EF" w:rsidRDefault="004B7D2F" w:rsidP="004B7D2F">
      <w:pPr>
        <w:pStyle w:val="CLETTERED"/>
      </w:pPr>
      <w:r w:rsidRPr="007503EF">
        <w:t>D.</w:t>
      </w:r>
      <w:r w:rsidRPr="007503EF">
        <w:tab/>
        <w:t>Medroxyprogesterone Acetate</w:t>
      </w:r>
    </w:p>
    <w:p w14:paraId="29D41F79" w14:textId="77777777" w:rsidR="00B35789" w:rsidRPr="007503EF" w:rsidRDefault="004B7D2F" w:rsidP="004B7D2F">
      <w:pPr>
        <w:pStyle w:val="cnumbered"/>
      </w:pPr>
      <w:r w:rsidRPr="007503EF">
        <w:t>1.</w:t>
      </w:r>
      <w:r w:rsidRPr="007503EF">
        <w:tab/>
        <w:t>Medicaid covers medroxyprogesterone acetate injections for birth control.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B2AF3" w:rsidRPr="007503EF" w14:paraId="04DA82C2" w14:textId="77777777" w:rsidTr="000B2AF3">
        <w:trPr>
          <w:cantSplit/>
        </w:trPr>
        <w:tc>
          <w:tcPr>
            <w:tcW w:w="8122" w:type="dxa"/>
            <w:tcBorders>
              <w:top w:val="single" w:sz="6" w:space="0" w:color="FFFFFF"/>
              <w:left w:val="single" w:sz="6" w:space="0" w:color="FFFFFF"/>
              <w:bottom w:val="single" w:sz="6" w:space="0" w:color="FFFFFF"/>
              <w:right w:val="single" w:sz="6" w:space="0" w:color="FFFFFF"/>
            </w:tcBorders>
          </w:tcPr>
          <w:p w14:paraId="49C82911" w14:textId="77777777" w:rsidR="000B2AF3" w:rsidRPr="007503EF" w:rsidRDefault="000B2AF3" w:rsidP="000B2AF3">
            <w:pPr>
              <w:pStyle w:val="chead2"/>
              <w:numPr>
                <w:ilvl w:val="12"/>
                <w:numId w:val="0"/>
              </w:numPr>
              <w:ind w:left="1440" w:hanging="1440"/>
            </w:pPr>
            <w:r w:rsidRPr="007503EF">
              <w:br w:type="page"/>
            </w:r>
            <w:bookmarkStart w:id="214" w:name="_Toc125430181"/>
            <w:bookmarkStart w:id="215" w:name="_Toc128820399"/>
            <w:bookmarkStart w:id="216" w:name="_Toc136401469"/>
            <w:bookmarkStart w:id="217" w:name="_Toc436659016"/>
            <w:bookmarkStart w:id="218" w:name="_Toc201999155"/>
            <w:r w:rsidRPr="007503EF">
              <w:t>215.260</w:t>
            </w:r>
            <w:r w:rsidRPr="007503EF">
              <w:tab/>
            </w:r>
            <w:r w:rsidR="007503EF" w:rsidRPr="007503EF">
              <w:t>Expansion of Medicaid Eligibility for Pregnant Women</w:t>
            </w:r>
            <w:bookmarkEnd w:id="214"/>
            <w:bookmarkEnd w:id="215"/>
            <w:bookmarkEnd w:id="216"/>
            <w:bookmarkEnd w:id="217"/>
            <w:bookmarkEnd w:id="218"/>
          </w:p>
        </w:tc>
        <w:tc>
          <w:tcPr>
            <w:tcW w:w="1238" w:type="dxa"/>
            <w:tcBorders>
              <w:top w:val="single" w:sz="6" w:space="0" w:color="FFFFFF"/>
              <w:left w:val="single" w:sz="6" w:space="0" w:color="FFFFFF"/>
              <w:bottom w:val="single" w:sz="6" w:space="0" w:color="FFFFFF"/>
              <w:right w:val="single" w:sz="6" w:space="0" w:color="FFFFFF"/>
            </w:tcBorders>
          </w:tcPr>
          <w:p w14:paraId="1EDC4F4A" w14:textId="248D0189" w:rsidR="000B2AF3" w:rsidRPr="007503EF" w:rsidRDefault="007503EF" w:rsidP="000B2AF3">
            <w:pPr>
              <w:pStyle w:val="cDate2"/>
              <w:numPr>
                <w:ilvl w:val="12"/>
                <w:numId w:val="0"/>
              </w:numPr>
            </w:pPr>
            <w:r>
              <w:t>7-1-25</w:t>
            </w:r>
          </w:p>
        </w:tc>
      </w:tr>
    </w:tbl>
    <w:p w14:paraId="4DD6FAC8" w14:textId="77777777" w:rsidR="007503EF" w:rsidRDefault="00FA1DD0" w:rsidP="007503EF">
      <w:pPr>
        <w:pStyle w:val="CLETTERED"/>
      </w:pPr>
      <w:r w:rsidRPr="007503EF">
        <w:t>A.</w:t>
      </w:r>
      <w:r w:rsidRPr="007503EF">
        <w:tab/>
      </w:r>
      <w:r w:rsidR="007503EF">
        <w:t>Arkansas Medicaid provides expanded coverage for pregnant women.  Women in Aid Category 61 (PW) receive the full range of Medicaid benefits.  Service settings may be both outpatient and inpatient, as appropriate.</w:t>
      </w:r>
    </w:p>
    <w:p w14:paraId="4B5FAE3C" w14:textId="77777777" w:rsidR="00FA1DD0" w:rsidRPr="007503EF" w:rsidRDefault="007503EF" w:rsidP="007503EF">
      <w:pPr>
        <w:pStyle w:val="CLETTERED"/>
      </w:pPr>
      <w:r>
        <w:tab/>
        <w:t xml:space="preserve">Aid Category 61 also includes benefits to unborn children of alien pregnant women who meet the eligibility requirements.  The benefits </w:t>
      </w:r>
      <w:proofErr w:type="gramStart"/>
      <w:r>
        <w:t>for</w:t>
      </w:r>
      <w:proofErr w:type="gramEnd"/>
      <w:r>
        <w:t xml:space="preserve"> this eligibility category are:</w:t>
      </w:r>
    </w:p>
    <w:p w14:paraId="30AC1CFF" w14:textId="77777777" w:rsidR="007503EF" w:rsidRPr="007D5D28" w:rsidRDefault="007503EF" w:rsidP="007503EF">
      <w:pPr>
        <w:pStyle w:val="cnumbered"/>
      </w:pPr>
      <w:r w:rsidRPr="007D5D28">
        <w:t>1.</w:t>
      </w:r>
      <w:r w:rsidRPr="007D5D28">
        <w:tab/>
        <w:t>Prenatal services</w:t>
      </w:r>
    </w:p>
    <w:p w14:paraId="55E13D60" w14:textId="77777777" w:rsidR="007503EF" w:rsidRPr="007D5D28" w:rsidRDefault="007503EF" w:rsidP="007503EF">
      <w:pPr>
        <w:pStyle w:val="cnumbered"/>
      </w:pPr>
      <w:r w:rsidRPr="007D5D28">
        <w:t>2.</w:t>
      </w:r>
      <w:r w:rsidRPr="007D5D28">
        <w:tab/>
        <w:t>Delivery</w:t>
      </w:r>
    </w:p>
    <w:p w14:paraId="3CFC6471" w14:textId="77777777" w:rsidR="007503EF" w:rsidRPr="007D5D28" w:rsidRDefault="007503EF" w:rsidP="007503EF">
      <w:pPr>
        <w:pStyle w:val="cnumbered"/>
      </w:pPr>
      <w:r w:rsidRPr="007D5D28">
        <w:t>3.</w:t>
      </w:r>
      <w:r w:rsidRPr="007D5D28">
        <w:tab/>
        <w:t>Postpartum services for 60 days (plus the days remaining in the month in which the 60-day period ends)</w:t>
      </w:r>
    </w:p>
    <w:p w14:paraId="39A6115A" w14:textId="77777777" w:rsidR="007503EF" w:rsidRPr="007D5D28" w:rsidRDefault="007503EF" w:rsidP="007503EF">
      <w:pPr>
        <w:pStyle w:val="cnumbered"/>
      </w:pPr>
      <w:r w:rsidRPr="007D5D28">
        <w:t>4.</w:t>
      </w:r>
      <w:r w:rsidRPr="007D5D28">
        <w:tab/>
        <w:t>Services for conditions that may complicate the pregnancy</w:t>
      </w:r>
    </w:p>
    <w:p w14:paraId="32F47C6B" w14:textId="77777777" w:rsidR="007503EF" w:rsidRPr="007503EF" w:rsidRDefault="007503EF" w:rsidP="007503EF">
      <w:pPr>
        <w:pStyle w:val="cnumbered"/>
      </w:pPr>
      <w:r w:rsidRPr="007503EF">
        <w:lastRenderedPageBreak/>
        <w:t xml:space="preserve">System eligibility verification will specify “PW unborn </w:t>
      </w:r>
      <w:proofErr w:type="spellStart"/>
      <w:r w:rsidRPr="007503EF">
        <w:t>ch</w:t>
      </w:r>
      <w:proofErr w:type="spellEnd"/>
      <w:r w:rsidRPr="007503EF">
        <w:t xml:space="preserve">-no </w:t>
      </w:r>
      <w:proofErr w:type="spellStart"/>
      <w:r w:rsidRPr="007503EF">
        <w:t>ster</w:t>
      </w:r>
      <w:proofErr w:type="spellEnd"/>
      <w:r w:rsidRPr="007503EF">
        <w:t xml:space="preserve"> </w:t>
      </w:r>
      <w:proofErr w:type="spellStart"/>
      <w:r w:rsidRPr="007503EF">
        <w:t>cov</w:t>
      </w:r>
      <w:proofErr w:type="spellEnd"/>
      <w:r w:rsidRPr="007503EF">
        <w:t>/FP.”</w:t>
      </w:r>
    </w:p>
    <w:p w14:paraId="6855DCBA" w14:textId="77777777" w:rsidR="007503EF" w:rsidRPr="007503EF" w:rsidRDefault="007503EF" w:rsidP="007503EF">
      <w:pPr>
        <w:pStyle w:val="cnumbered"/>
      </w:pPr>
      <w:r w:rsidRPr="007503EF">
        <w:t>Aid Category 61 PW Unborn Child does not include family planning benefits.</w:t>
      </w:r>
    </w:p>
    <w:p w14:paraId="4101ACD4" w14:textId="77777777" w:rsidR="007503EF" w:rsidRPr="007D5D28" w:rsidRDefault="007503EF" w:rsidP="007503EF">
      <w:pPr>
        <w:pStyle w:val="CLETTERED"/>
      </w:pPr>
      <w:r w:rsidRPr="007D5D28">
        <w:t>B.</w:t>
      </w:r>
      <w:r w:rsidRPr="007D5D28">
        <w:tab/>
        <w:t>When verifying a client’s eligibility, please note the “AID CATEGORY CODE” and “AID CAT DESCRIPTION” fields.  The “AID CATEGORY CODE” field contains the 2-digit numeric code identifying the client aid category.  The “AID CAT DESCRIPTION” field contains an abbreviation of the aid category description, comprising 2 or more characters, usually letters, but sometimes numerals as well as letters.</w:t>
      </w:r>
    </w:p>
    <w:p w14:paraId="78501203" w14:textId="6DBBFA3E" w:rsidR="007503EF" w:rsidRPr="007D5D28" w:rsidRDefault="007503EF" w:rsidP="007503EF">
      <w:pPr>
        <w:pStyle w:val="cnumbered"/>
      </w:pPr>
      <w:r w:rsidRPr="007D5D28">
        <w:t>1.</w:t>
      </w:r>
      <w:r w:rsidRPr="007D5D28">
        <w:tab/>
        <w:t>Pregnant Women (PW) eligibility will occasionally overlap with eligibility in another category, such as Aid Category 20, TEA-GR. If a PW-eligible client is seeking services that are not for pregnancy or conditions that may complicate pregnancy and are not family planning services, other eligibility segments may be reviewed on the transaction response and other available electronic options.  The woman may have benefits for the date of service in question under another aid category. If so, the service may be performed</w:t>
      </w:r>
      <w:r w:rsidRPr="00E22F48">
        <w:rPr>
          <w:highlight w:val="yellow"/>
        </w:rPr>
        <w:t>,</w:t>
      </w:r>
      <w:r w:rsidRPr="007D5D28">
        <w:t xml:space="preserve"> and the claim </w:t>
      </w:r>
      <w:proofErr w:type="gramStart"/>
      <w:r w:rsidRPr="007D5D28">
        <w:t>filed</w:t>
      </w:r>
      <w:proofErr w:type="gramEnd"/>
      <w:r w:rsidRPr="007D5D28">
        <w:t xml:space="preserve"> with Medicaid as usual.</w:t>
      </w:r>
    </w:p>
    <w:p w14:paraId="24EC0C88" w14:textId="77777777" w:rsidR="007503EF" w:rsidRDefault="007503EF" w:rsidP="007503EF">
      <w:pPr>
        <w:pStyle w:val="cnumbered"/>
      </w:pPr>
      <w:r w:rsidRPr="007D5D28">
        <w:t>2.</w:t>
      </w:r>
      <w:r w:rsidRPr="007D5D28">
        <w:tab/>
        <w:t>Medicaid provides coverage in Aid Category 61 (PW) to children who are eligible for all Medicaid benefits.  The aid category code is the same as those of a pregnant woman.</w:t>
      </w:r>
    </w:p>
    <w:p w14:paraId="0EA98DBC" w14:textId="77777777" w:rsidR="007503EF" w:rsidRPr="007D5D28" w:rsidRDefault="007503EF" w:rsidP="007503EF">
      <w:pPr>
        <w:pStyle w:val="cnumbered"/>
      </w:pPr>
      <w:r w:rsidRPr="00E22F48">
        <w:rPr>
          <w:highlight w:val="yellow"/>
        </w:rPr>
        <w:t>3.</w:t>
      </w:r>
      <w:r w:rsidRPr="00E22F48">
        <w:rPr>
          <w:highlight w:val="yellow"/>
        </w:rPr>
        <w:tab/>
        <w:t>Medicaid provides temporary Aid Category 62, Presumptive Eligibility Pregnant Woman (PE-PW). Coverage is restricted to prenatal services and services for conditions that may complicate the pregnancy. These services are further limited to the outpatient setting only.</w:t>
      </w:r>
    </w:p>
    <w:p w14:paraId="6C7D82B9" w14:textId="0EF6FFB7" w:rsidR="000B2AF3" w:rsidRPr="007503EF" w:rsidRDefault="007503EF" w:rsidP="007503EF">
      <w:pPr>
        <w:pStyle w:val="cnumbered"/>
      </w:pPr>
      <w:r w:rsidRPr="007D5D28">
        <w:tab/>
        <w:t>Aid Categories 62 (</w:t>
      </w:r>
      <w:r w:rsidRPr="00E22F48">
        <w:rPr>
          <w:highlight w:val="yellow"/>
        </w:rPr>
        <w:t>PE-PW</w:t>
      </w:r>
      <w:r w:rsidRPr="007D5D28">
        <w:t>), 65 (PW-NG), 66 (PW-EC) and 67 (PW-SD) only cover the pregnant woman.  Aid Categories 65, 66 and 67 have lower income limits than those listed above for Aid Category 61.  Only Aid Category 61 may include eligible pregnant women and/or children.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47E36" w:rsidRPr="007503EF" w14:paraId="0FFA8E89" w14:textId="77777777" w:rsidTr="009A78D5">
        <w:trPr>
          <w:cantSplit/>
        </w:trPr>
        <w:tc>
          <w:tcPr>
            <w:tcW w:w="8122" w:type="dxa"/>
            <w:tcBorders>
              <w:top w:val="single" w:sz="6" w:space="0" w:color="FFFFFF"/>
              <w:left w:val="single" w:sz="6" w:space="0" w:color="FFFFFF"/>
              <w:bottom w:val="single" w:sz="6" w:space="0" w:color="FFFFFF"/>
              <w:right w:val="single" w:sz="6" w:space="0" w:color="FFFFFF"/>
            </w:tcBorders>
          </w:tcPr>
          <w:p w14:paraId="260CE1F4" w14:textId="77777777" w:rsidR="00247E36" w:rsidRPr="007503EF" w:rsidRDefault="00247E36" w:rsidP="00247E36">
            <w:pPr>
              <w:pStyle w:val="chead2"/>
              <w:numPr>
                <w:ilvl w:val="12"/>
                <w:numId w:val="0"/>
              </w:numPr>
              <w:ind w:left="1440" w:hanging="1440"/>
            </w:pPr>
            <w:bookmarkStart w:id="219" w:name="_Toc201999156"/>
            <w:r w:rsidRPr="007503EF">
              <w:t>215.310</w:t>
            </w:r>
            <w:r w:rsidRPr="007503EF">
              <w:tab/>
              <w:t>Medicare/Medicaid Coverage</w:t>
            </w:r>
            <w:bookmarkEnd w:id="219"/>
          </w:p>
        </w:tc>
        <w:tc>
          <w:tcPr>
            <w:tcW w:w="1238" w:type="dxa"/>
            <w:tcBorders>
              <w:top w:val="single" w:sz="6" w:space="0" w:color="FFFFFF"/>
              <w:left w:val="single" w:sz="6" w:space="0" w:color="FFFFFF"/>
              <w:bottom w:val="single" w:sz="6" w:space="0" w:color="FFFFFF"/>
              <w:right w:val="single" w:sz="6" w:space="0" w:color="FFFFFF"/>
            </w:tcBorders>
          </w:tcPr>
          <w:p w14:paraId="57451319" w14:textId="77777777" w:rsidR="00247E36" w:rsidRPr="007503EF" w:rsidRDefault="00247E36" w:rsidP="009A78D5">
            <w:pPr>
              <w:pStyle w:val="cDate2"/>
              <w:numPr>
                <w:ilvl w:val="12"/>
                <w:numId w:val="0"/>
              </w:numPr>
            </w:pPr>
          </w:p>
        </w:tc>
      </w:tr>
    </w:tbl>
    <w:p w14:paraId="1A3AD931" w14:textId="77777777" w:rsidR="00247E36" w:rsidRPr="007503EF" w:rsidRDefault="00247E36" w:rsidP="00247E36">
      <w:pPr>
        <w:pStyle w:val="ctext"/>
      </w:pPr>
      <w:r w:rsidRPr="007503EF">
        <w:t xml:space="preserve">Refer to Sections I and III of this </w:t>
      </w:r>
      <w:proofErr w:type="gramStart"/>
      <w:r w:rsidRPr="007503EF">
        <w:t>manual</w:t>
      </w:r>
      <w:proofErr w:type="gramEnd"/>
      <w:r w:rsidRPr="007503EF">
        <w:t xml:space="preserve"> for information regarding Medicaid payment of Medicare deductible and coinsurance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1552BF54"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EAAE1D9" w14:textId="77777777" w:rsidR="00C8715C" w:rsidRPr="007503EF" w:rsidRDefault="00F325EC" w:rsidP="00704F57">
            <w:pPr>
              <w:pStyle w:val="chead2"/>
              <w:numPr>
                <w:ilvl w:val="12"/>
                <w:numId w:val="0"/>
              </w:numPr>
              <w:ind w:left="1440" w:hanging="1440"/>
            </w:pPr>
            <w:bookmarkStart w:id="220" w:name="_Toc50283488"/>
            <w:bookmarkStart w:id="221" w:name="_Toc201999157"/>
            <w:r w:rsidRPr="007503EF">
              <w:t>2</w:t>
            </w:r>
            <w:r w:rsidR="00C8715C" w:rsidRPr="007503EF">
              <w:t>15.320</w:t>
            </w:r>
            <w:r w:rsidR="00C8715C" w:rsidRPr="007503EF">
              <w:tab/>
              <w:t>Observation Status</w:t>
            </w:r>
            <w:bookmarkEnd w:id="220"/>
            <w:bookmarkEnd w:id="221"/>
          </w:p>
        </w:tc>
        <w:tc>
          <w:tcPr>
            <w:tcW w:w="1238" w:type="dxa"/>
            <w:tcBorders>
              <w:top w:val="single" w:sz="6" w:space="0" w:color="FFFFFF"/>
              <w:left w:val="single" w:sz="6" w:space="0" w:color="FFFFFF"/>
              <w:bottom w:val="single" w:sz="6" w:space="0" w:color="FFFFFF"/>
              <w:right w:val="single" w:sz="6" w:space="0" w:color="FFFFFF"/>
            </w:tcBorders>
          </w:tcPr>
          <w:p w14:paraId="5CA732BF" w14:textId="77777777" w:rsidR="00C8715C" w:rsidRPr="007503EF" w:rsidRDefault="00C8715C"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2282A93F" w14:textId="77777777" w:rsidR="00C8715C" w:rsidRPr="007503EF" w:rsidRDefault="00C8715C" w:rsidP="00704F57">
      <w:pPr>
        <w:pStyle w:val="ctext"/>
        <w:numPr>
          <w:ilvl w:val="12"/>
          <w:numId w:val="0"/>
        </w:numPr>
        <w:ind w:left="360"/>
      </w:pPr>
      <w:r w:rsidRPr="007503EF">
        <w:t xml:space="preserve">When billing for services to a patient in “observation status,” certified nurse-midwives must adhere to Arkansas Medicaid definitions of inpatient and outpatient.  Observation status is an outpatient designation.  Certified nurse-midwives must also follow the guidelines and definitions in </w:t>
      </w:r>
      <w:r w:rsidRPr="007503EF">
        <w:rPr>
          <w:i/>
        </w:rPr>
        <w:t>Physician’s Current Procedural Terminology</w:t>
      </w:r>
      <w:r w:rsidRPr="007503EF">
        <w:t xml:space="preserve"> (CPT),</w:t>
      </w:r>
      <w:r w:rsidRPr="007503EF">
        <w:rPr>
          <w:b/>
        </w:rPr>
        <w:t xml:space="preserve"> </w:t>
      </w:r>
      <w:r w:rsidRPr="007503EF">
        <w:t xml:space="preserve">under “Hospital Observation Services” and “Evaluation and Management Services Guidelines.” </w:t>
      </w:r>
    </w:p>
    <w:p w14:paraId="09A3A46A" w14:textId="77777777" w:rsidR="00C8715C" w:rsidRPr="007503EF" w:rsidRDefault="00C8715C" w:rsidP="00704F57">
      <w:pPr>
        <w:pStyle w:val="ctext"/>
        <w:numPr>
          <w:ilvl w:val="12"/>
          <w:numId w:val="0"/>
        </w:numPr>
        <w:ind w:left="360"/>
      </w:pPr>
      <w:r w:rsidRPr="007503EF">
        <w:t>Arkansas Medicaid criteria determining inpatient and outpatient status:</w:t>
      </w:r>
    </w:p>
    <w:p w14:paraId="65E737C5" w14:textId="77777777" w:rsidR="00C8715C" w:rsidRPr="007503EF" w:rsidRDefault="00604763" w:rsidP="00704F57">
      <w:pPr>
        <w:pStyle w:val="CLETTERED"/>
      </w:pPr>
      <w:r w:rsidRPr="007503EF">
        <w:t>A.</w:t>
      </w:r>
      <w:r w:rsidRPr="007503EF">
        <w:tab/>
      </w:r>
      <w:r w:rsidR="00C8715C" w:rsidRPr="007503EF">
        <w:t xml:space="preserve">If a patient is expected to remain in the hospital for less than 24 consecutive hours and this expectation is realized, the hospital and the certified nurse-midwife should consider the patient an </w:t>
      </w:r>
      <w:proofErr w:type="gramStart"/>
      <w:r w:rsidR="00C8715C" w:rsidRPr="007503EF">
        <w:t>outpatient;</w:t>
      </w:r>
      <w:proofErr w:type="gramEnd"/>
      <w:r w:rsidR="00C8715C" w:rsidRPr="007503EF">
        <w:t xml:space="preserve"> i.e., the patient is an outpatient unless the certified nurse-midwife has admitted her as an inpatient.</w:t>
      </w:r>
    </w:p>
    <w:p w14:paraId="7253626C" w14:textId="77777777" w:rsidR="00C8715C" w:rsidRPr="007503EF" w:rsidRDefault="00604763" w:rsidP="00704F57">
      <w:pPr>
        <w:pStyle w:val="CLETTERED"/>
      </w:pPr>
      <w:r w:rsidRPr="007503EF">
        <w:t>B.</w:t>
      </w:r>
      <w:r w:rsidRPr="007503EF">
        <w:tab/>
      </w:r>
      <w:r w:rsidR="00C8715C" w:rsidRPr="007503EF">
        <w:t>If the certified nurse-midwife or hospital expects the patient to remain in the hospital for 24 hours or more, Medicaid deems the patient admitted at the time the patient’s medical record indicates the existence of such an expectation, even though the certified nurse-midwife has not yet formally admitted the patient.</w:t>
      </w:r>
    </w:p>
    <w:p w14:paraId="03F3AB9F" w14:textId="77777777" w:rsidR="00C8715C" w:rsidRPr="007503EF" w:rsidRDefault="00604763" w:rsidP="00704F57">
      <w:pPr>
        <w:pStyle w:val="CLETTERED"/>
      </w:pPr>
      <w:r w:rsidRPr="007503EF">
        <w:t>C.</w:t>
      </w:r>
      <w:r w:rsidRPr="007503EF">
        <w:tab/>
      </w:r>
      <w:r w:rsidR="00C8715C" w:rsidRPr="007503EF">
        <w:t>Medicaid also deems a patient admitted to inpatient status at the time they have remained in the hospital for 24 consecutive hours, even if the certified nurse-midwife or hospital had no prior expectation of a stay of that or greater duration.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35789" w:rsidRPr="007503EF" w14:paraId="744163F9" w14:textId="77777777" w:rsidTr="00676515">
        <w:trPr>
          <w:cantSplit/>
        </w:trPr>
        <w:tc>
          <w:tcPr>
            <w:tcW w:w="8122" w:type="dxa"/>
            <w:tcBorders>
              <w:top w:val="single" w:sz="6" w:space="0" w:color="FFFFFF"/>
              <w:left w:val="single" w:sz="6" w:space="0" w:color="FFFFFF"/>
              <w:bottom w:val="single" w:sz="6" w:space="0" w:color="FFFFFF"/>
              <w:right w:val="single" w:sz="6" w:space="0" w:color="FFFFFF"/>
            </w:tcBorders>
          </w:tcPr>
          <w:p w14:paraId="360B92E8" w14:textId="77777777" w:rsidR="00B35789" w:rsidRPr="007503EF" w:rsidRDefault="00B35789" w:rsidP="00676515">
            <w:pPr>
              <w:pStyle w:val="chead2"/>
              <w:numPr>
                <w:ilvl w:val="12"/>
                <w:numId w:val="0"/>
              </w:numPr>
              <w:ind w:left="1440" w:hanging="1440"/>
            </w:pPr>
            <w:bookmarkStart w:id="222" w:name="_Toc50283489"/>
            <w:bookmarkStart w:id="223" w:name="_Toc380649772"/>
            <w:bookmarkStart w:id="224" w:name="_Toc201999158"/>
            <w:r w:rsidRPr="007503EF">
              <w:lastRenderedPageBreak/>
              <w:t>215.321</w:t>
            </w:r>
            <w:r w:rsidRPr="007503EF">
              <w:tab/>
              <w:t>Medical Necessity Requirements</w:t>
            </w:r>
            <w:bookmarkEnd w:id="222"/>
            <w:bookmarkEnd w:id="223"/>
            <w:bookmarkEnd w:id="224"/>
          </w:p>
        </w:tc>
        <w:tc>
          <w:tcPr>
            <w:tcW w:w="1238" w:type="dxa"/>
            <w:tcBorders>
              <w:top w:val="single" w:sz="6" w:space="0" w:color="FFFFFF"/>
              <w:left w:val="single" w:sz="6" w:space="0" w:color="FFFFFF"/>
              <w:bottom w:val="single" w:sz="6" w:space="0" w:color="FFFFFF"/>
              <w:right w:val="single" w:sz="6" w:space="0" w:color="FFFFFF"/>
            </w:tcBorders>
          </w:tcPr>
          <w:p w14:paraId="750FA532" w14:textId="77777777" w:rsidR="00B35789" w:rsidRPr="007503EF" w:rsidRDefault="00B35789" w:rsidP="00676515">
            <w:pPr>
              <w:pStyle w:val="cDate2"/>
              <w:numPr>
                <w:ilvl w:val="12"/>
                <w:numId w:val="0"/>
              </w:numPr>
            </w:pPr>
            <w:r w:rsidRPr="007503EF">
              <w:t>10-1-15</w:t>
            </w:r>
          </w:p>
        </w:tc>
      </w:tr>
    </w:tbl>
    <w:p w14:paraId="0BA54E8E" w14:textId="77777777" w:rsidR="00B35789" w:rsidRPr="007503EF" w:rsidRDefault="00B35789" w:rsidP="00B35789">
      <w:pPr>
        <w:pStyle w:val="ctext"/>
        <w:numPr>
          <w:ilvl w:val="12"/>
          <w:numId w:val="0"/>
        </w:numPr>
        <w:ind w:left="360"/>
      </w:pPr>
      <w:r w:rsidRPr="007503EF">
        <w:t>Certified nurse-midwife inpatient services must meet the Medicaid requirement of medical necessity.  The Quality Improvement Organization (QIO) will deny payments for inpatient admissions and subsequent inpatient services when they determine that inpatient care was not necessary.  Inpatient services are subject to QIO review for medical necessity whether the certified nurse-midwife admitted the patient or whether Medicaid deemed the patient admitted according to the criteria above.</w:t>
      </w:r>
    </w:p>
    <w:p w14:paraId="5FC3643E" w14:textId="77777777" w:rsidR="00B35789" w:rsidRPr="007503EF" w:rsidRDefault="00B35789" w:rsidP="00B35789">
      <w:pPr>
        <w:pStyle w:val="ctext"/>
        <w:numPr>
          <w:ilvl w:val="12"/>
          <w:numId w:val="0"/>
        </w:numPr>
        <w:ind w:left="360"/>
      </w:pPr>
      <w:r w:rsidRPr="007503EF">
        <w:t>The attending certified nurse-midwife must document the medical necessity of admitting a patient to observation status, whether the patient’s condition is emergent or non-emergent.  Certified nurse-midwife and hospital claims for hospital observation services are subject to post payment review to verify medical necessity.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325EC" w:rsidRPr="007503EF" w14:paraId="28D284D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5E98360" w14:textId="77777777" w:rsidR="00F325EC" w:rsidRPr="007503EF" w:rsidRDefault="00F325EC" w:rsidP="00704F57">
            <w:pPr>
              <w:pStyle w:val="chead2"/>
              <w:numPr>
                <w:ilvl w:val="12"/>
                <w:numId w:val="0"/>
              </w:numPr>
              <w:ind w:left="1440" w:hanging="1440"/>
            </w:pPr>
            <w:bookmarkStart w:id="225" w:name="_Toc50283490"/>
            <w:bookmarkStart w:id="226" w:name="_Toc125430186"/>
            <w:bookmarkStart w:id="227" w:name="_Toc128820404"/>
            <w:bookmarkStart w:id="228" w:name="_Toc136401474"/>
            <w:bookmarkStart w:id="229" w:name="_Toc50283491"/>
            <w:bookmarkStart w:id="230" w:name="_Toc201999159"/>
            <w:r w:rsidRPr="007503EF">
              <w:t>215.322</w:t>
            </w:r>
            <w:r w:rsidRPr="007503EF">
              <w:tab/>
              <w:t>Coverage Limitations</w:t>
            </w:r>
            <w:bookmarkEnd w:id="225"/>
            <w:bookmarkEnd w:id="226"/>
            <w:bookmarkEnd w:id="227"/>
            <w:bookmarkEnd w:id="228"/>
            <w:bookmarkEnd w:id="230"/>
          </w:p>
        </w:tc>
        <w:tc>
          <w:tcPr>
            <w:tcW w:w="1238" w:type="dxa"/>
            <w:tcBorders>
              <w:top w:val="single" w:sz="6" w:space="0" w:color="FFFFFF"/>
              <w:left w:val="single" w:sz="6" w:space="0" w:color="FFFFFF"/>
              <w:bottom w:val="single" w:sz="6" w:space="0" w:color="FFFFFF"/>
              <w:right w:val="single" w:sz="6" w:space="0" w:color="FFFFFF"/>
            </w:tcBorders>
          </w:tcPr>
          <w:p w14:paraId="4A61E672" w14:textId="77777777" w:rsidR="00F325EC" w:rsidRPr="007503EF" w:rsidRDefault="00F325EC" w:rsidP="00704F57">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2F3E4B39" w14:textId="77777777" w:rsidR="00F325EC" w:rsidRPr="007503EF" w:rsidRDefault="00F325EC" w:rsidP="00704F57">
      <w:pPr>
        <w:pStyle w:val="ctext"/>
      </w:pPr>
      <w:r w:rsidRPr="007503EF">
        <w:t>Outpatient surgical procedures are covered as all inclusive services only.  One evaluation and management service, including certified nurse-midwife non-emergency outpatient visits, is covered per beneficiary per day.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22A6B00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3D8A8DF" w14:textId="77777777" w:rsidR="00C8715C" w:rsidRPr="007503EF" w:rsidRDefault="00C8715C" w:rsidP="00704F57">
            <w:pPr>
              <w:pStyle w:val="chead2"/>
              <w:numPr>
                <w:ilvl w:val="12"/>
                <w:numId w:val="0"/>
              </w:numPr>
              <w:ind w:left="1440" w:hanging="1440"/>
            </w:pPr>
            <w:bookmarkStart w:id="231" w:name="_Toc201999160"/>
            <w:r w:rsidRPr="007503EF">
              <w:t>215.323</w:t>
            </w:r>
            <w:r w:rsidRPr="007503EF">
              <w:tab/>
              <w:t>Billing Examples</w:t>
            </w:r>
            <w:bookmarkEnd w:id="229"/>
            <w:bookmarkEnd w:id="231"/>
          </w:p>
        </w:tc>
        <w:tc>
          <w:tcPr>
            <w:tcW w:w="1238" w:type="dxa"/>
            <w:tcBorders>
              <w:top w:val="single" w:sz="6" w:space="0" w:color="FFFFFF"/>
              <w:left w:val="single" w:sz="6" w:space="0" w:color="FFFFFF"/>
              <w:bottom w:val="single" w:sz="6" w:space="0" w:color="FFFFFF"/>
              <w:right w:val="single" w:sz="6" w:space="0" w:color="FFFFFF"/>
            </w:tcBorders>
          </w:tcPr>
          <w:p w14:paraId="29D31A5A" w14:textId="77777777" w:rsidR="00C8715C" w:rsidRPr="007503EF" w:rsidRDefault="00C8715C"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6FBC0BBA" w14:textId="77777777" w:rsidR="00C8715C" w:rsidRPr="007503EF" w:rsidRDefault="00C8715C" w:rsidP="00704F57">
      <w:pPr>
        <w:pStyle w:val="ctext"/>
        <w:numPr>
          <w:ilvl w:val="12"/>
          <w:numId w:val="0"/>
        </w:numPr>
        <w:ind w:left="360"/>
      </w:pPr>
      <w:r w:rsidRPr="007503EF">
        <w:t>The following table gives examples of appropriate certified nurse-midwife billing for several common hospital scenarios.  The billing instructions under the headings, “CERTIFIED NURSE-MIDWIFE MAY BILL...”, do not necessarily include all services for which the certified nurse-midwife may bill.  For instance, the instructions do not state that the provider may bill for interpretation of X-rays or diagnostic tests.  The purpose of this table is to illustrate Arkansas Medicaid observation status policy and to give guidance for billing related evaluation and management services.</w:t>
      </w:r>
    </w:p>
    <w:p w14:paraId="1C1AE332" w14:textId="77777777" w:rsidR="00C8715C" w:rsidRPr="007503EF" w:rsidRDefault="00C8715C" w:rsidP="00704F57">
      <w:pPr>
        <w:pStyle w:val="ctablespace"/>
        <w:numPr>
          <w:ilvl w:val="12"/>
          <w:numId w:val="0"/>
        </w:numPr>
        <w:ind w:left="360"/>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224"/>
        <w:gridCol w:w="2225"/>
        <w:gridCol w:w="2225"/>
        <w:gridCol w:w="2225"/>
      </w:tblGrid>
      <w:tr w:rsidR="00604763" w:rsidRPr="007503EF" w14:paraId="3B5FCBA0" w14:textId="77777777">
        <w:trPr>
          <w:cantSplit/>
          <w:tblHeader/>
        </w:trPr>
        <w:tc>
          <w:tcPr>
            <w:tcW w:w="8899" w:type="dxa"/>
            <w:gridSpan w:val="4"/>
            <w:tcBorders>
              <w:top w:val="single" w:sz="6" w:space="0" w:color="auto"/>
              <w:left w:val="nil"/>
              <w:bottom w:val="single" w:sz="6" w:space="0" w:color="auto"/>
              <w:right w:val="nil"/>
            </w:tcBorders>
          </w:tcPr>
          <w:p w14:paraId="4E8ABC1F" w14:textId="77777777" w:rsidR="00604763" w:rsidRPr="007503EF" w:rsidRDefault="00604763" w:rsidP="00704F57">
            <w:pPr>
              <w:pStyle w:val="ctableheading"/>
            </w:pPr>
            <w:smartTag w:uri="urn:schemas-microsoft-com:office:smarttags" w:element="State">
              <w:smartTag w:uri="urn:schemas-microsoft-com:office:smarttags" w:element="place">
                <w:r w:rsidRPr="007503EF">
                  <w:t>Arkansas</w:t>
                </w:r>
              </w:smartTag>
            </w:smartTag>
            <w:r w:rsidRPr="007503EF">
              <w:t xml:space="preserve"> Medicaid Observation Status Policy Illustration</w:t>
            </w:r>
          </w:p>
        </w:tc>
      </w:tr>
      <w:tr w:rsidR="00C8715C" w:rsidRPr="007503EF" w14:paraId="4EA9E86B" w14:textId="77777777">
        <w:trPr>
          <w:cantSplit/>
          <w:tblHeader/>
        </w:trPr>
        <w:tc>
          <w:tcPr>
            <w:tcW w:w="2224" w:type="dxa"/>
            <w:tcBorders>
              <w:top w:val="single" w:sz="6" w:space="0" w:color="auto"/>
              <w:left w:val="nil"/>
              <w:bottom w:val="single" w:sz="6" w:space="0" w:color="auto"/>
              <w:right w:val="nil"/>
            </w:tcBorders>
          </w:tcPr>
          <w:p w14:paraId="65139536" w14:textId="77777777" w:rsidR="00C8715C" w:rsidRPr="007503EF" w:rsidRDefault="00604763" w:rsidP="00704F57">
            <w:pPr>
              <w:pStyle w:val="ctableheading"/>
              <w:numPr>
                <w:ilvl w:val="12"/>
                <w:numId w:val="0"/>
              </w:numPr>
            </w:pPr>
            <w:r w:rsidRPr="007503EF">
              <w:br/>
              <w:t>PATIENT IS ADMITTED TO OBSERVATION</w:t>
            </w:r>
          </w:p>
        </w:tc>
        <w:tc>
          <w:tcPr>
            <w:tcW w:w="2225" w:type="dxa"/>
            <w:tcBorders>
              <w:top w:val="single" w:sz="6" w:space="0" w:color="auto"/>
              <w:left w:val="nil"/>
              <w:bottom w:val="single" w:sz="6" w:space="0" w:color="auto"/>
              <w:right w:val="nil"/>
            </w:tcBorders>
          </w:tcPr>
          <w:p w14:paraId="3B501B86" w14:textId="77777777" w:rsidR="00C8715C" w:rsidRPr="007503EF" w:rsidRDefault="00604763" w:rsidP="00704F57">
            <w:pPr>
              <w:pStyle w:val="ctableheading"/>
              <w:numPr>
                <w:ilvl w:val="12"/>
                <w:numId w:val="0"/>
              </w:numPr>
            </w:pPr>
            <w:r w:rsidRPr="007503EF">
              <w:br/>
            </w:r>
            <w:r w:rsidRPr="007503EF">
              <w:br/>
            </w:r>
            <w:r w:rsidRPr="007503EF">
              <w:br/>
              <w:t>PATIENT IS</w:t>
            </w:r>
          </w:p>
        </w:tc>
        <w:tc>
          <w:tcPr>
            <w:tcW w:w="2225" w:type="dxa"/>
            <w:tcBorders>
              <w:top w:val="single" w:sz="6" w:space="0" w:color="auto"/>
              <w:left w:val="nil"/>
              <w:bottom w:val="single" w:sz="6" w:space="0" w:color="auto"/>
              <w:right w:val="nil"/>
            </w:tcBorders>
          </w:tcPr>
          <w:p w14:paraId="0B3CB488" w14:textId="77777777" w:rsidR="00C8715C" w:rsidRPr="007503EF" w:rsidRDefault="00604763" w:rsidP="00704F57">
            <w:pPr>
              <w:pStyle w:val="ctableheading"/>
              <w:numPr>
                <w:ilvl w:val="12"/>
                <w:numId w:val="0"/>
              </w:numPr>
            </w:pPr>
            <w:r w:rsidRPr="007503EF">
              <w:t>CERTIFIED NURSE-MIDWIFE MAY BILL FOR TUESDAY SERVICES:</w:t>
            </w:r>
          </w:p>
        </w:tc>
        <w:tc>
          <w:tcPr>
            <w:tcW w:w="2225" w:type="dxa"/>
            <w:tcBorders>
              <w:top w:val="single" w:sz="6" w:space="0" w:color="auto"/>
              <w:left w:val="nil"/>
              <w:bottom w:val="single" w:sz="6" w:space="0" w:color="auto"/>
              <w:right w:val="nil"/>
            </w:tcBorders>
          </w:tcPr>
          <w:p w14:paraId="32E67882" w14:textId="77777777" w:rsidR="00C8715C" w:rsidRPr="007503EF" w:rsidRDefault="00604763" w:rsidP="00704F57">
            <w:pPr>
              <w:pStyle w:val="ctableheading"/>
              <w:numPr>
                <w:ilvl w:val="12"/>
                <w:numId w:val="0"/>
              </w:numPr>
            </w:pPr>
            <w:r w:rsidRPr="007503EF">
              <w:t>CERTIFIED NURSE-MIDWIFE MAY BILL FOR WEDNESDAY SERVICES:</w:t>
            </w:r>
          </w:p>
        </w:tc>
      </w:tr>
      <w:tr w:rsidR="00C8715C" w:rsidRPr="007503EF" w14:paraId="648EB58B" w14:textId="77777777">
        <w:trPr>
          <w:cantSplit/>
        </w:trPr>
        <w:tc>
          <w:tcPr>
            <w:tcW w:w="2224" w:type="dxa"/>
            <w:tcBorders>
              <w:top w:val="single" w:sz="6" w:space="0" w:color="auto"/>
              <w:left w:val="nil"/>
              <w:bottom w:val="single" w:sz="6" w:space="0" w:color="auto"/>
              <w:right w:val="nil"/>
            </w:tcBorders>
          </w:tcPr>
          <w:p w14:paraId="67463EDD" w14:textId="77777777" w:rsidR="00C8715C" w:rsidRPr="007503EF" w:rsidRDefault="00C8715C" w:rsidP="00704F57">
            <w:pPr>
              <w:pStyle w:val="cTableText"/>
              <w:numPr>
                <w:ilvl w:val="12"/>
                <w:numId w:val="0"/>
              </w:numPr>
            </w:pPr>
            <w:r w:rsidRPr="007503EF">
              <w:t xml:space="preserve">Tuesday, </w:t>
            </w:r>
            <w:smartTag w:uri="urn:schemas-microsoft-com:office:smarttags" w:element="time">
              <w:smartTagPr>
                <w:attr w:name="Hour" w:val="15"/>
                <w:attr w:name="Minute" w:val="0"/>
              </w:smartTagPr>
              <w:r w:rsidRPr="007503EF">
                <w:t>3:00 PM</w:t>
              </w:r>
            </w:smartTag>
          </w:p>
        </w:tc>
        <w:tc>
          <w:tcPr>
            <w:tcW w:w="2225" w:type="dxa"/>
            <w:tcBorders>
              <w:top w:val="single" w:sz="6" w:space="0" w:color="auto"/>
              <w:left w:val="nil"/>
              <w:bottom w:val="single" w:sz="6" w:space="0" w:color="auto"/>
              <w:right w:val="nil"/>
            </w:tcBorders>
          </w:tcPr>
          <w:p w14:paraId="0CE69701" w14:textId="77777777" w:rsidR="00C8715C" w:rsidRPr="007503EF" w:rsidRDefault="00C8715C" w:rsidP="00704F57">
            <w:pPr>
              <w:pStyle w:val="cTableText"/>
              <w:numPr>
                <w:ilvl w:val="12"/>
                <w:numId w:val="0"/>
              </w:numPr>
            </w:pPr>
            <w:r w:rsidRPr="007503EF">
              <w:t xml:space="preserve">Still in Observation Wednesday, </w:t>
            </w:r>
            <w:smartTag w:uri="urn:schemas-microsoft-com:office:smarttags" w:element="time">
              <w:smartTagPr>
                <w:attr w:name="Hour" w:val="15"/>
                <w:attr w:name="Minute" w:val="0"/>
              </w:smartTagPr>
              <w:r w:rsidRPr="007503EF">
                <w:t>3:00 PM</w:t>
              </w:r>
            </w:smartTag>
          </w:p>
        </w:tc>
        <w:tc>
          <w:tcPr>
            <w:tcW w:w="2225" w:type="dxa"/>
            <w:tcBorders>
              <w:top w:val="single" w:sz="6" w:space="0" w:color="auto"/>
              <w:left w:val="nil"/>
              <w:bottom w:val="single" w:sz="6" w:space="0" w:color="auto"/>
              <w:right w:val="nil"/>
            </w:tcBorders>
          </w:tcPr>
          <w:p w14:paraId="053BB85D" w14:textId="77777777" w:rsidR="00C8715C" w:rsidRPr="007503EF" w:rsidRDefault="00C8715C" w:rsidP="00704F57">
            <w:pPr>
              <w:pStyle w:val="cTableText"/>
              <w:numPr>
                <w:ilvl w:val="12"/>
                <w:numId w:val="0"/>
              </w:numPr>
            </w:pPr>
            <w:r w:rsidRPr="007503EF">
              <w:t>Appropriate level of Initial Observation Care</w:t>
            </w:r>
          </w:p>
        </w:tc>
        <w:tc>
          <w:tcPr>
            <w:tcW w:w="2225" w:type="dxa"/>
            <w:tcBorders>
              <w:top w:val="single" w:sz="6" w:space="0" w:color="auto"/>
              <w:left w:val="nil"/>
              <w:bottom w:val="single" w:sz="6" w:space="0" w:color="auto"/>
              <w:right w:val="nil"/>
            </w:tcBorders>
          </w:tcPr>
          <w:p w14:paraId="5F1C87B3" w14:textId="77777777" w:rsidR="00C8715C" w:rsidRPr="007503EF" w:rsidRDefault="00C8715C" w:rsidP="00704F57">
            <w:pPr>
              <w:pStyle w:val="cTableText"/>
              <w:numPr>
                <w:ilvl w:val="12"/>
                <w:numId w:val="0"/>
              </w:numPr>
            </w:pPr>
            <w:r w:rsidRPr="007503EF">
              <w:t>Appropriate level of Initial Hospital Care</w:t>
            </w:r>
          </w:p>
        </w:tc>
      </w:tr>
      <w:tr w:rsidR="00C8715C" w:rsidRPr="007503EF" w14:paraId="57051B6D" w14:textId="77777777">
        <w:trPr>
          <w:cantSplit/>
        </w:trPr>
        <w:tc>
          <w:tcPr>
            <w:tcW w:w="2224" w:type="dxa"/>
            <w:tcBorders>
              <w:top w:val="single" w:sz="6" w:space="0" w:color="auto"/>
              <w:left w:val="nil"/>
              <w:bottom w:val="single" w:sz="6" w:space="0" w:color="auto"/>
              <w:right w:val="nil"/>
            </w:tcBorders>
          </w:tcPr>
          <w:p w14:paraId="51D77554" w14:textId="77777777" w:rsidR="00C8715C" w:rsidRPr="007503EF" w:rsidRDefault="00C8715C" w:rsidP="00704F57">
            <w:pPr>
              <w:pStyle w:val="cTableText"/>
              <w:numPr>
                <w:ilvl w:val="12"/>
                <w:numId w:val="0"/>
              </w:numPr>
            </w:pPr>
            <w:r w:rsidRPr="007503EF">
              <w:t xml:space="preserve">Tuesday, </w:t>
            </w:r>
            <w:smartTag w:uri="urn:schemas-microsoft-com:office:smarttags" w:element="time">
              <w:smartTagPr>
                <w:attr w:name="Hour" w:val="15"/>
                <w:attr w:name="Minute" w:val="0"/>
              </w:smartTagPr>
              <w:r w:rsidRPr="007503EF">
                <w:t>3:00 PM</w:t>
              </w:r>
            </w:smartTag>
          </w:p>
        </w:tc>
        <w:tc>
          <w:tcPr>
            <w:tcW w:w="2225" w:type="dxa"/>
            <w:tcBorders>
              <w:top w:val="single" w:sz="6" w:space="0" w:color="auto"/>
              <w:left w:val="nil"/>
              <w:bottom w:val="single" w:sz="6" w:space="0" w:color="auto"/>
              <w:right w:val="nil"/>
            </w:tcBorders>
          </w:tcPr>
          <w:p w14:paraId="51BCFD91" w14:textId="77777777" w:rsidR="00C8715C" w:rsidRPr="007503EF" w:rsidRDefault="00C8715C" w:rsidP="00704F57">
            <w:pPr>
              <w:pStyle w:val="cTableText"/>
              <w:numPr>
                <w:ilvl w:val="12"/>
                <w:numId w:val="0"/>
              </w:numPr>
            </w:pPr>
            <w:r w:rsidRPr="007503EF">
              <w:t xml:space="preserve">Discharged Wednesday, </w:t>
            </w:r>
            <w:smartTag w:uri="urn:schemas-microsoft-com:office:smarttags" w:element="time">
              <w:smartTagPr>
                <w:attr w:name="Hour" w:val="12"/>
                <w:attr w:name="Minute" w:val="0"/>
              </w:smartTagPr>
              <w:r w:rsidRPr="007503EF">
                <w:t>12:00 PM</w:t>
              </w:r>
            </w:smartTag>
            <w:r w:rsidRPr="007503EF">
              <w:t xml:space="preserve"> (</w:t>
            </w:r>
            <w:smartTag w:uri="urn:schemas-microsoft-com:office:smarttags" w:element="time">
              <w:smartTagPr>
                <w:attr w:name="Hour" w:val="12"/>
                <w:attr w:name="Minute" w:val="0"/>
              </w:smartTagPr>
              <w:r w:rsidRPr="007503EF">
                <w:t>noon</w:t>
              </w:r>
            </w:smartTag>
            <w:r w:rsidRPr="007503EF">
              <w:t>)</w:t>
            </w:r>
          </w:p>
        </w:tc>
        <w:tc>
          <w:tcPr>
            <w:tcW w:w="2225" w:type="dxa"/>
            <w:tcBorders>
              <w:top w:val="single" w:sz="6" w:space="0" w:color="auto"/>
              <w:left w:val="nil"/>
              <w:bottom w:val="single" w:sz="6" w:space="0" w:color="auto"/>
              <w:right w:val="nil"/>
            </w:tcBorders>
          </w:tcPr>
          <w:p w14:paraId="5A588CA6" w14:textId="77777777" w:rsidR="00C8715C" w:rsidRPr="007503EF" w:rsidRDefault="00C8715C" w:rsidP="00704F57">
            <w:pPr>
              <w:pStyle w:val="cTableText"/>
              <w:numPr>
                <w:ilvl w:val="12"/>
                <w:numId w:val="0"/>
              </w:numPr>
            </w:pPr>
            <w:r w:rsidRPr="007503EF">
              <w:t>Appropriate level of Initial Observation Care</w:t>
            </w:r>
          </w:p>
        </w:tc>
        <w:tc>
          <w:tcPr>
            <w:tcW w:w="2225" w:type="dxa"/>
            <w:tcBorders>
              <w:top w:val="single" w:sz="6" w:space="0" w:color="auto"/>
              <w:left w:val="nil"/>
              <w:bottom w:val="single" w:sz="6" w:space="0" w:color="auto"/>
              <w:right w:val="nil"/>
            </w:tcBorders>
          </w:tcPr>
          <w:p w14:paraId="1218A881" w14:textId="77777777" w:rsidR="00C8715C" w:rsidRPr="007503EF" w:rsidRDefault="00C8715C" w:rsidP="00704F57">
            <w:pPr>
              <w:pStyle w:val="cTableText"/>
              <w:numPr>
                <w:ilvl w:val="12"/>
                <w:numId w:val="0"/>
              </w:numPr>
            </w:pPr>
            <w:r w:rsidRPr="007503EF">
              <w:t>Observation care discharge day management</w:t>
            </w:r>
          </w:p>
        </w:tc>
      </w:tr>
      <w:tr w:rsidR="00C8715C" w:rsidRPr="007503EF" w14:paraId="20931198" w14:textId="77777777">
        <w:trPr>
          <w:cantSplit/>
        </w:trPr>
        <w:tc>
          <w:tcPr>
            <w:tcW w:w="2224" w:type="dxa"/>
            <w:tcBorders>
              <w:top w:val="single" w:sz="6" w:space="0" w:color="auto"/>
              <w:left w:val="nil"/>
              <w:bottom w:val="single" w:sz="6" w:space="0" w:color="auto"/>
              <w:right w:val="nil"/>
            </w:tcBorders>
          </w:tcPr>
          <w:p w14:paraId="79FA1822" w14:textId="77777777" w:rsidR="00C8715C" w:rsidRPr="007503EF" w:rsidRDefault="00C8715C" w:rsidP="00704F57">
            <w:pPr>
              <w:pStyle w:val="cTableText"/>
              <w:numPr>
                <w:ilvl w:val="12"/>
                <w:numId w:val="0"/>
              </w:numPr>
            </w:pPr>
            <w:r w:rsidRPr="007503EF">
              <w:t xml:space="preserve">Tuesday, </w:t>
            </w:r>
            <w:smartTag w:uri="urn:schemas-microsoft-com:office:smarttags" w:element="time">
              <w:smartTagPr>
                <w:attr w:name="Hour" w:val="15"/>
                <w:attr w:name="Minute" w:val="0"/>
              </w:smartTagPr>
              <w:r w:rsidRPr="007503EF">
                <w:t>3:00 PM</w:t>
              </w:r>
            </w:smartTag>
          </w:p>
        </w:tc>
        <w:tc>
          <w:tcPr>
            <w:tcW w:w="2225" w:type="dxa"/>
            <w:tcBorders>
              <w:top w:val="single" w:sz="6" w:space="0" w:color="auto"/>
              <w:left w:val="nil"/>
              <w:bottom w:val="single" w:sz="6" w:space="0" w:color="auto"/>
              <w:right w:val="nil"/>
            </w:tcBorders>
          </w:tcPr>
          <w:p w14:paraId="0A7CD401" w14:textId="77777777" w:rsidR="00C8715C" w:rsidRPr="007503EF" w:rsidRDefault="00C8715C" w:rsidP="00704F57">
            <w:pPr>
              <w:pStyle w:val="cTableText"/>
              <w:numPr>
                <w:ilvl w:val="12"/>
                <w:numId w:val="0"/>
              </w:numPr>
            </w:pPr>
            <w:r w:rsidRPr="007503EF">
              <w:t xml:space="preserve">Discharged Wednesday, </w:t>
            </w:r>
            <w:smartTag w:uri="urn:schemas-microsoft-com:office:smarttags" w:element="time">
              <w:smartTagPr>
                <w:attr w:name="Hour" w:val="16"/>
                <w:attr w:name="Minute" w:val="0"/>
              </w:smartTagPr>
              <w:r w:rsidRPr="007503EF">
                <w:t>4:00 PM</w:t>
              </w:r>
            </w:smartTag>
          </w:p>
        </w:tc>
        <w:tc>
          <w:tcPr>
            <w:tcW w:w="2225" w:type="dxa"/>
            <w:tcBorders>
              <w:top w:val="single" w:sz="6" w:space="0" w:color="auto"/>
              <w:left w:val="nil"/>
              <w:bottom w:val="single" w:sz="6" w:space="0" w:color="auto"/>
              <w:right w:val="nil"/>
            </w:tcBorders>
          </w:tcPr>
          <w:p w14:paraId="71DDE362" w14:textId="77777777" w:rsidR="00C8715C" w:rsidRPr="007503EF" w:rsidRDefault="00C8715C" w:rsidP="00704F57">
            <w:pPr>
              <w:pStyle w:val="cTableText"/>
              <w:numPr>
                <w:ilvl w:val="12"/>
                <w:numId w:val="0"/>
              </w:numPr>
            </w:pPr>
            <w:r w:rsidRPr="007503EF">
              <w:t>Appropriate level of Initial Observation Care</w:t>
            </w:r>
          </w:p>
        </w:tc>
        <w:tc>
          <w:tcPr>
            <w:tcW w:w="2225" w:type="dxa"/>
            <w:tcBorders>
              <w:top w:val="single" w:sz="6" w:space="0" w:color="auto"/>
              <w:left w:val="nil"/>
              <w:bottom w:val="single" w:sz="6" w:space="0" w:color="auto"/>
              <w:right w:val="nil"/>
            </w:tcBorders>
          </w:tcPr>
          <w:p w14:paraId="68690934" w14:textId="77777777" w:rsidR="00C8715C" w:rsidRPr="007503EF" w:rsidRDefault="00C8715C" w:rsidP="00704F57">
            <w:pPr>
              <w:pStyle w:val="cTableText"/>
              <w:numPr>
                <w:ilvl w:val="12"/>
                <w:numId w:val="0"/>
              </w:numPr>
            </w:pPr>
            <w:r w:rsidRPr="007503EF">
              <w:t>Appropriate level of Initial Hospital Care</w:t>
            </w:r>
          </w:p>
        </w:tc>
      </w:tr>
      <w:tr w:rsidR="00C8715C" w:rsidRPr="007503EF" w14:paraId="35A0B55A" w14:textId="77777777">
        <w:trPr>
          <w:cantSplit/>
        </w:trPr>
        <w:tc>
          <w:tcPr>
            <w:tcW w:w="2224" w:type="dxa"/>
            <w:tcBorders>
              <w:top w:val="single" w:sz="6" w:space="0" w:color="auto"/>
              <w:left w:val="nil"/>
              <w:bottom w:val="single" w:sz="6" w:space="0" w:color="auto"/>
              <w:right w:val="nil"/>
            </w:tcBorders>
          </w:tcPr>
          <w:p w14:paraId="4516B7CE" w14:textId="77777777" w:rsidR="00C8715C" w:rsidRPr="007503EF" w:rsidRDefault="00C8715C" w:rsidP="00704F57">
            <w:pPr>
              <w:pStyle w:val="cTableText"/>
              <w:numPr>
                <w:ilvl w:val="12"/>
                <w:numId w:val="0"/>
              </w:numPr>
            </w:pPr>
            <w:r w:rsidRPr="007503EF">
              <w:t xml:space="preserve">Tuesday, </w:t>
            </w:r>
            <w:smartTag w:uri="urn:schemas-microsoft-com:office:smarttags" w:element="time">
              <w:smartTagPr>
                <w:attr w:name="Hour" w:val="15"/>
                <w:attr w:name="Minute" w:val="0"/>
              </w:smartTagPr>
              <w:r w:rsidRPr="007503EF">
                <w:t>3:00 PM</w:t>
              </w:r>
            </w:smartTag>
            <w:r w:rsidRPr="007503EF">
              <w:t>, after outpatient surgery</w:t>
            </w:r>
          </w:p>
        </w:tc>
        <w:tc>
          <w:tcPr>
            <w:tcW w:w="2225" w:type="dxa"/>
            <w:tcBorders>
              <w:top w:val="single" w:sz="6" w:space="0" w:color="auto"/>
              <w:left w:val="nil"/>
              <w:bottom w:val="single" w:sz="6" w:space="0" w:color="auto"/>
              <w:right w:val="nil"/>
            </w:tcBorders>
          </w:tcPr>
          <w:p w14:paraId="13962D89" w14:textId="77777777" w:rsidR="00C8715C" w:rsidRPr="007503EF" w:rsidRDefault="00C8715C" w:rsidP="00704F57">
            <w:pPr>
              <w:pStyle w:val="cTableText"/>
              <w:numPr>
                <w:ilvl w:val="12"/>
                <w:numId w:val="0"/>
              </w:numPr>
            </w:pPr>
            <w:r w:rsidRPr="007503EF">
              <w:t xml:space="preserve">Discharged Wednesday, </w:t>
            </w:r>
            <w:smartTag w:uri="urn:schemas-microsoft-com:office:smarttags" w:element="time">
              <w:smartTagPr>
                <w:attr w:name="Hour" w:val="10"/>
                <w:attr w:name="Minute" w:val="0"/>
              </w:smartTagPr>
              <w:r w:rsidRPr="007503EF">
                <w:t>10:00 AM</w:t>
              </w:r>
            </w:smartTag>
          </w:p>
        </w:tc>
        <w:tc>
          <w:tcPr>
            <w:tcW w:w="2225" w:type="dxa"/>
            <w:tcBorders>
              <w:top w:val="single" w:sz="6" w:space="0" w:color="auto"/>
              <w:left w:val="nil"/>
              <w:bottom w:val="single" w:sz="6" w:space="0" w:color="auto"/>
              <w:right w:val="nil"/>
            </w:tcBorders>
          </w:tcPr>
          <w:p w14:paraId="035D9021" w14:textId="77777777" w:rsidR="00C8715C" w:rsidRPr="007503EF" w:rsidRDefault="00C8715C" w:rsidP="00704F57">
            <w:pPr>
              <w:pStyle w:val="cTableText"/>
              <w:numPr>
                <w:ilvl w:val="12"/>
                <w:numId w:val="0"/>
              </w:numPr>
            </w:pPr>
            <w:r w:rsidRPr="007503EF">
              <w:t>Outpatient surgery</w:t>
            </w:r>
          </w:p>
        </w:tc>
        <w:tc>
          <w:tcPr>
            <w:tcW w:w="2225" w:type="dxa"/>
            <w:tcBorders>
              <w:top w:val="single" w:sz="6" w:space="0" w:color="auto"/>
              <w:left w:val="nil"/>
              <w:bottom w:val="single" w:sz="6" w:space="0" w:color="auto"/>
              <w:right w:val="nil"/>
            </w:tcBorders>
          </w:tcPr>
          <w:p w14:paraId="376EEDAC" w14:textId="77777777" w:rsidR="00C8715C" w:rsidRPr="007503EF" w:rsidRDefault="00C8715C" w:rsidP="00704F57">
            <w:pPr>
              <w:pStyle w:val="cTableText"/>
              <w:numPr>
                <w:ilvl w:val="12"/>
                <w:numId w:val="0"/>
              </w:numPr>
            </w:pPr>
            <w:r w:rsidRPr="007503EF">
              <w:t>No evaluation and management services</w:t>
            </w:r>
          </w:p>
        </w:tc>
      </w:tr>
      <w:tr w:rsidR="00C8715C" w:rsidRPr="007503EF" w14:paraId="177EA0CE" w14:textId="77777777">
        <w:trPr>
          <w:cantSplit/>
        </w:trPr>
        <w:tc>
          <w:tcPr>
            <w:tcW w:w="2224" w:type="dxa"/>
            <w:tcBorders>
              <w:top w:val="single" w:sz="6" w:space="0" w:color="auto"/>
              <w:left w:val="nil"/>
              <w:bottom w:val="single" w:sz="6" w:space="0" w:color="auto"/>
              <w:right w:val="nil"/>
            </w:tcBorders>
          </w:tcPr>
          <w:p w14:paraId="715A1DAD" w14:textId="77777777" w:rsidR="00C8715C" w:rsidRPr="007503EF" w:rsidRDefault="00C8715C" w:rsidP="00704F57">
            <w:pPr>
              <w:pStyle w:val="cTableText"/>
              <w:numPr>
                <w:ilvl w:val="12"/>
                <w:numId w:val="0"/>
              </w:numPr>
            </w:pPr>
            <w:r w:rsidRPr="007503EF">
              <w:t xml:space="preserve">Tuesday, </w:t>
            </w:r>
            <w:smartTag w:uri="urn:schemas-microsoft-com:office:smarttags" w:element="time">
              <w:smartTagPr>
                <w:attr w:name="Hour" w:val="15"/>
                <w:attr w:name="Minute" w:val="0"/>
              </w:smartTagPr>
              <w:r w:rsidRPr="007503EF">
                <w:t>3:00 PM</w:t>
              </w:r>
            </w:smartTag>
            <w:r w:rsidRPr="007503EF">
              <w:t>, after exam in Emergency Department –emergency or non-emergency</w:t>
            </w:r>
          </w:p>
        </w:tc>
        <w:tc>
          <w:tcPr>
            <w:tcW w:w="2225" w:type="dxa"/>
            <w:tcBorders>
              <w:top w:val="single" w:sz="6" w:space="0" w:color="auto"/>
              <w:left w:val="nil"/>
              <w:bottom w:val="single" w:sz="6" w:space="0" w:color="auto"/>
              <w:right w:val="nil"/>
            </w:tcBorders>
          </w:tcPr>
          <w:p w14:paraId="293169D7" w14:textId="77777777" w:rsidR="00C8715C" w:rsidRPr="007503EF" w:rsidRDefault="00C8715C" w:rsidP="00704F57">
            <w:pPr>
              <w:pStyle w:val="cTableText"/>
              <w:numPr>
                <w:ilvl w:val="12"/>
                <w:numId w:val="0"/>
              </w:numPr>
            </w:pPr>
            <w:r w:rsidRPr="007503EF">
              <w:t xml:space="preserve">Discharged Tuesday, </w:t>
            </w:r>
            <w:smartTag w:uri="urn:schemas-microsoft-com:office:smarttags" w:element="time">
              <w:smartTagPr>
                <w:attr w:name="Hour" w:val="19"/>
                <w:attr w:name="Minute" w:val="0"/>
              </w:smartTagPr>
              <w:r w:rsidRPr="007503EF">
                <w:t>7:00 PM</w:t>
              </w:r>
            </w:smartTag>
          </w:p>
        </w:tc>
        <w:tc>
          <w:tcPr>
            <w:tcW w:w="2225" w:type="dxa"/>
            <w:tcBorders>
              <w:top w:val="single" w:sz="6" w:space="0" w:color="auto"/>
              <w:left w:val="nil"/>
              <w:bottom w:val="single" w:sz="6" w:space="0" w:color="auto"/>
              <w:right w:val="nil"/>
            </w:tcBorders>
          </w:tcPr>
          <w:p w14:paraId="67B61779" w14:textId="77777777" w:rsidR="00C8715C" w:rsidRPr="007503EF" w:rsidRDefault="00C8715C" w:rsidP="00704F57">
            <w:pPr>
              <w:pStyle w:val="cTableText"/>
              <w:numPr>
                <w:ilvl w:val="12"/>
                <w:numId w:val="0"/>
              </w:numPr>
            </w:pPr>
            <w:r w:rsidRPr="007503EF">
              <w:t>Appropriate level of Initial Observation Care</w:t>
            </w:r>
          </w:p>
        </w:tc>
        <w:tc>
          <w:tcPr>
            <w:tcW w:w="2225" w:type="dxa"/>
            <w:tcBorders>
              <w:top w:val="single" w:sz="6" w:space="0" w:color="auto"/>
              <w:left w:val="nil"/>
              <w:bottom w:val="single" w:sz="6" w:space="0" w:color="auto"/>
              <w:right w:val="nil"/>
            </w:tcBorders>
          </w:tcPr>
          <w:p w14:paraId="4FAF69E7" w14:textId="77777777" w:rsidR="00C8715C" w:rsidRPr="007503EF" w:rsidRDefault="00C8715C" w:rsidP="00704F57">
            <w:pPr>
              <w:pStyle w:val="cTableText"/>
              <w:numPr>
                <w:ilvl w:val="12"/>
                <w:numId w:val="0"/>
              </w:numPr>
            </w:pPr>
            <w:r w:rsidRPr="007503EF">
              <w:t xml:space="preserve">Not Applicable; </w:t>
            </w:r>
            <w:proofErr w:type="gramStart"/>
            <w:r w:rsidRPr="007503EF">
              <w:t>patient was</w:t>
            </w:r>
            <w:proofErr w:type="gramEnd"/>
            <w:r w:rsidRPr="007503EF">
              <w:t xml:space="preserve"> discharged Tuesday</w:t>
            </w:r>
          </w:p>
        </w:tc>
      </w:tr>
    </w:tbl>
    <w:p w14:paraId="6FEBC92A" w14:textId="77777777" w:rsidR="00C8715C" w:rsidRPr="007503EF" w:rsidRDefault="00C8715C" w:rsidP="00704F57">
      <w:pPr>
        <w:pStyle w:val="ctablespace"/>
      </w:pPr>
    </w:p>
    <w:tbl>
      <w:tblPr>
        <w:tblW w:w="0" w:type="auto"/>
        <w:tblLayout w:type="fixed"/>
        <w:tblLook w:val="0000" w:firstRow="0" w:lastRow="0" w:firstColumn="0" w:lastColumn="0" w:noHBand="0" w:noVBand="0"/>
      </w:tblPr>
      <w:tblGrid>
        <w:gridCol w:w="8122"/>
        <w:gridCol w:w="1238"/>
      </w:tblGrid>
      <w:tr w:rsidR="00F325EC" w:rsidRPr="007503EF" w14:paraId="4EF4A4E0" w14:textId="77777777" w:rsidTr="009B7791">
        <w:trPr>
          <w:cantSplit/>
        </w:trPr>
        <w:tc>
          <w:tcPr>
            <w:tcW w:w="8122" w:type="dxa"/>
            <w:shd w:val="clear" w:color="auto" w:fill="1D73D6"/>
          </w:tcPr>
          <w:p w14:paraId="4391314A" w14:textId="77777777" w:rsidR="00F325EC" w:rsidRPr="007503EF" w:rsidRDefault="00F325EC" w:rsidP="00704F57">
            <w:pPr>
              <w:pStyle w:val="chead1"/>
              <w:numPr>
                <w:ilvl w:val="12"/>
                <w:numId w:val="0"/>
              </w:numPr>
              <w:ind w:left="1440" w:hanging="1440"/>
            </w:pPr>
            <w:bookmarkStart w:id="232" w:name="_Toc50283492"/>
            <w:bookmarkStart w:id="233" w:name="_Toc125430188"/>
            <w:bookmarkStart w:id="234" w:name="_Toc128820406"/>
            <w:bookmarkStart w:id="235" w:name="_Toc136401476"/>
            <w:bookmarkStart w:id="236" w:name="_Toc201999161"/>
            <w:r w:rsidRPr="007503EF">
              <w:t>240.000</w:t>
            </w:r>
            <w:r w:rsidRPr="007503EF">
              <w:tab/>
              <w:t>PRIOR AUTHORIZATION</w:t>
            </w:r>
            <w:bookmarkEnd w:id="232"/>
            <w:bookmarkEnd w:id="233"/>
            <w:bookmarkEnd w:id="234"/>
            <w:bookmarkEnd w:id="235"/>
            <w:bookmarkEnd w:id="236"/>
          </w:p>
        </w:tc>
        <w:tc>
          <w:tcPr>
            <w:tcW w:w="1238" w:type="dxa"/>
            <w:shd w:val="clear" w:color="auto" w:fill="1D73D6"/>
          </w:tcPr>
          <w:p w14:paraId="341CC66A" w14:textId="77777777" w:rsidR="00F325EC" w:rsidRPr="007503EF" w:rsidRDefault="00F325EC" w:rsidP="00704F57">
            <w:pPr>
              <w:pStyle w:val="cDate1"/>
              <w:numPr>
                <w:ilvl w:val="12"/>
                <w:numId w:val="0"/>
              </w:numPr>
            </w:pPr>
          </w:p>
        </w:tc>
      </w:tr>
    </w:tbl>
    <w:tbl>
      <w:tblPr>
        <w:tblW w:w="9360" w:type="dxa"/>
        <w:tblInd w:w="11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C4751F" w:rsidRPr="007503EF" w14:paraId="725FC66B" w14:textId="77777777" w:rsidTr="00F84635">
        <w:trPr>
          <w:divId w:val="1901747767"/>
          <w:cantSplit/>
        </w:trPr>
        <w:tc>
          <w:tcPr>
            <w:tcW w:w="8122" w:type="dxa"/>
            <w:hideMark/>
          </w:tcPr>
          <w:p w14:paraId="5904CFBC" w14:textId="7A6D4852" w:rsidR="00C4751F" w:rsidRPr="007503EF" w:rsidRDefault="00C4751F" w:rsidP="00C4751F">
            <w:pPr>
              <w:pStyle w:val="chead2"/>
              <w:numPr>
                <w:ilvl w:val="12"/>
                <w:numId w:val="0"/>
              </w:numPr>
              <w:ind w:left="1440" w:hanging="1440"/>
            </w:pPr>
            <w:bookmarkStart w:id="237" w:name="_Toc50283493"/>
            <w:bookmarkStart w:id="238" w:name="_Toc125430189"/>
            <w:bookmarkStart w:id="239" w:name="_Toc128820407"/>
            <w:bookmarkStart w:id="240" w:name="_Toc136401477"/>
            <w:bookmarkStart w:id="241" w:name="_Toc138059610"/>
            <w:bookmarkStart w:id="242" w:name="_Toc50283494"/>
            <w:bookmarkStart w:id="243" w:name="_Toc201999162"/>
            <w:r w:rsidRPr="007503EF">
              <w:t>240.100</w:t>
            </w:r>
            <w:r w:rsidRPr="007503EF">
              <w:tab/>
            </w:r>
            <w:r w:rsidR="00876E55" w:rsidRPr="00876E55">
              <w:t>Procedure for Obtaining Prior Authorization</w:t>
            </w:r>
            <w:bookmarkEnd w:id="237"/>
            <w:bookmarkEnd w:id="238"/>
            <w:bookmarkEnd w:id="239"/>
            <w:bookmarkEnd w:id="240"/>
            <w:bookmarkEnd w:id="241"/>
            <w:bookmarkEnd w:id="243"/>
          </w:p>
        </w:tc>
        <w:tc>
          <w:tcPr>
            <w:tcW w:w="1238" w:type="dxa"/>
            <w:hideMark/>
          </w:tcPr>
          <w:p w14:paraId="28A2388A" w14:textId="38FA5CC9" w:rsidR="00C4751F" w:rsidRPr="007503EF" w:rsidRDefault="00C4751F" w:rsidP="00C4751F">
            <w:pPr>
              <w:pStyle w:val="cDate2"/>
              <w:numPr>
                <w:ilvl w:val="12"/>
                <w:numId w:val="0"/>
              </w:numPr>
            </w:pPr>
            <w:r w:rsidRPr="007503EF">
              <w:t>7-1-2</w:t>
            </w:r>
            <w:r w:rsidR="00876E55">
              <w:t>5</w:t>
            </w:r>
          </w:p>
        </w:tc>
      </w:tr>
    </w:tbl>
    <w:p w14:paraId="0BC11360" w14:textId="3A4C7DDA" w:rsidR="00876E55" w:rsidRPr="00D02E1F" w:rsidRDefault="00876E55" w:rsidP="00876E55">
      <w:pPr>
        <w:pStyle w:val="CLETTERED"/>
        <w:rPr>
          <w:highlight w:val="yellow"/>
        </w:rPr>
      </w:pPr>
      <w:r w:rsidRPr="007D5D28">
        <w:t>A.</w:t>
      </w:r>
      <w:r w:rsidRPr="007D5D28">
        <w:tab/>
      </w:r>
      <w:bookmarkStart w:id="244" w:name="_Hlk194052014"/>
      <w:r w:rsidRPr="007D5D28">
        <w:t xml:space="preserve">Certain medical and surgical procedures are </w:t>
      </w:r>
      <w:r w:rsidRPr="00D02E1F">
        <w:rPr>
          <w:highlight w:val="yellow"/>
        </w:rPr>
        <w:t xml:space="preserve">not </w:t>
      </w:r>
      <w:r w:rsidRPr="007D5D28">
        <w:t xml:space="preserve">covered </w:t>
      </w:r>
      <w:r w:rsidRPr="00D02E1F">
        <w:rPr>
          <w:highlight w:val="yellow"/>
        </w:rPr>
        <w:t>without</w:t>
      </w:r>
      <w:r w:rsidRPr="007D5D28">
        <w:t xml:space="preserve"> prior authoriz</w:t>
      </w:r>
      <w:r w:rsidRPr="00D02E1F">
        <w:rPr>
          <w:highlight w:val="yellow"/>
        </w:rPr>
        <w:t>ation</w:t>
      </w:r>
      <w:r w:rsidRPr="007D5D28">
        <w:t xml:space="preserve"> </w:t>
      </w:r>
      <w:r w:rsidRPr="00D02E1F">
        <w:rPr>
          <w:highlight w:val="yellow"/>
        </w:rPr>
        <w:t>due to</w:t>
      </w:r>
      <w:r w:rsidRPr="007D5D28">
        <w:t xml:space="preserve"> federal requirements</w:t>
      </w:r>
      <w:r w:rsidRPr="00D02E1F">
        <w:rPr>
          <w:highlight w:val="yellow"/>
        </w:rPr>
        <w:t>,</w:t>
      </w:r>
      <w:r w:rsidRPr="007D5D28">
        <w:t xml:space="preserve"> or because of the elective nature of the surgery.</w:t>
      </w:r>
      <w:bookmarkEnd w:id="244"/>
      <w:r w:rsidRPr="007D5D28">
        <w:t xml:space="preserve"> </w:t>
      </w:r>
      <w:hyperlink r:id="rId36" w:history="1">
        <w:r w:rsidRPr="00D02E1F">
          <w:rPr>
            <w:rStyle w:val="Hyperlink"/>
            <w:highlight w:val="yellow"/>
          </w:rPr>
          <w:t>View or print the procedure codes for Certified Nurse Midwife (CNM) services for a listing of codes and requirements.</w:t>
        </w:r>
      </w:hyperlink>
    </w:p>
    <w:p w14:paraId="09110E5D" w14:textId="7636BB2A" w:rsidR="00876E55" w:rsidRPr="007D5D28" w:rsidRDefault="00876E55" w:rsidP="00876E55">
      <w:pPr>
        <w:pStyle w:val="CLETTERED"/>
      </w:pPr>
      <w:r w:rsidRPr="00D02E1F">
        <w:rPr>
          <w:highlight w:val="yellow"/>
        </w:rPr>
        <w:t>B.</w:t>
      </w:r>
      <w:r w:rsidRPr="00D02E1F">
        <w:rPr>
          <w:highlight w:val="yellow"/>
        </w:rPr>
        <w:tab/>
      </w:r>
      <w:r w:rsidRPr="007D5D28">
        <w:t xml:space="preserve">DHS or its designated vendor issues prior authorizations for restricted medical and surgical procedures covered by the Arkansas Medicaid Program. </w:t>
      </w:r>
      <w:hyperlink r:id="rId37" w:history="1">
        <w:r w:rsidRPr="007D5D28">
          <w:rPr>
            <w:rStyle w:val="Hyperlink"/>
          </w:rPr>
          <w:t>View or print contact information</w:t>
        </w:r>
      </w:hyperlink>
      <w:r w:rsidRPr="00D02E1F">
        <w:rPr>
          <w:highlight w:val="yellow"/>
        </w:rPr>
        <w:t xml:space="preserve"> to obtain the DHS or designated vendor step-by-step process for requesting prior authorizations.</w:t>
      </w:r>
    </w:p>
    <w:p w14:paraId="6E60BA02" w14:textId="77777777" w:rsidR="00876E55" w:rsidRPr="00D02E1F" w:rsidRDefault="00876E55" w:rsidP="00876E55">
      <w:pPr>
        <w:pStyle w:val="cnumbered"/>
        <w:rPr>
          <w:highlight w:val="yellow"/>
        </w:rPr>
      </w:pPr>
      <w:r w:rsidRPr="00D02E1F">
        <w:rPr>
          <w:highlight w:val="yellow"/>
        </w:rPr>
        <w:t>1</w:t>
      </w:r>
      <w:r w:rsidRPr="007D5D28">
        <w:t>.</w:t>
      </w:r>
      <w:r w:rsidRPr="007D5D28">
        <w:tab/>
        <w:t xml:space="preserve">Prior authorization determinations are in accordance with established medical </w:t>
      </w:r>
      <w:r w:rsidRPr="00D02E1F">
        <w:rPr>
          <w:highlight w:val="yellow"/>
        </w:rPr>
        <w:t>or</w:t>
      </w:r>
      <w:r w:rsidRPr="007D5D28">
        <w:t xml:space="preserve"> administrative criteria combined with the professional judgment of physician advisors.</w:t>
      </w:r>
    </w:p>
    <w:p w14:paraId="0FCCCFB9" w14:textId="77777777" w:rsidR="00876E55" w:rsidRPr="007D5D28" w:rsidRDefault="00876E55" w:rsidP="00876E55">
      <w:pPr>
        <w:pStyle w:val="cnumbered"/>
      </w:pPr>
      <w:r w:rsidRPr="00D02E1F">
        <w:rPr>
          <w:highlight w:val="yellow"/>
        </w:rPr>
        <w:t>2.</w:t>
      </w:r>
      <w:r w:rsidRPr="00D02E1F">
        <w:rPr>
          <w:highlight w:val="yellow"/>
        </w:rPr>
        <w:tab/>
        <w:t>Payment for prior-authorized services is in accordance with federal regulations.</w:t>
      </w:r>
    </w:p>
    <w:p w14:paraId="3F499C63" w14:textId="77777777" w:rsidR="00876E55" w:rsidRPr="007D5D28" w:rsidRDefault="00876E55" w:rsidP="00876E55">
      <w:pPr>
        <w:pStyle w:val="CLETTERED"/>
      </w:pPr>
      <w:r w:rsidRPr="007D5D28">
        <w:t>C.</w:t>
      </w:r>
      <w:r w:rsidRPr="007D5D28">
        <w:tab/>
      </w:r>
      <w:r w:rsidRPr="00D02E1F">
        <w:rPr>
          <w:highlight w:val="yellow"/>
        </w:rPr>
        <w:t>Prior authorization of services does not guarantee eligibility for a beneficiary. Payment is subject to verification that the beneficiary is Medicaid-eligible at the time services are provided.</w:t>
      </w:r>
    </w:p>
    <w:p w14:paraId="060153F1" w14:textId="3B63A554" w:rsidR="00876E55" w:rsidRPr="00D02E1F" w:rsidRDefault="00876E55" w:rsidP="00876E55">
      <w:pPr>
        <w:pStyle w:val="CLETTERED"/>
        <w:rPr>
          <w:highlight w:val="yellow"/>
        </w:rPr>
      </w:pPr>
      <w:r w:rsidRPr="007D5D28">
        <w:t>D.</w:t>
      </w:r>
      <w:r w:rsidRPr="007D5D28">
        <w:tab/>
        <w:t xml:space="preserve">It is the responsibility of the certified nurse-midwife who will perform the procedure to initiate the prior authorization request. </w:t>
      </w:r>
      <w:r w:rsidRPr="00D02E1F">
        <w:rPr>
          <w:highlight w:val="yellow"/>
        </w:rPr>
        <w:t xml:space="preserve">An electronic portal and training are available to submit requests to DHS or its designated vendor. </w:t>
      </w:r>
      <w:hyperlink r:id="rId38" w:history="1">
        <w:r w:rsidRPr="00D02E1F">
          <w:rPr>
            <w:rStyle w:val="Hyperlink"/>
            <w:highlight w:val="yellow"/>
          </w:rPr>
          <w:t>View or print contact information to obtain the DHS or designated vendor step-by-step process for requesting prior authorization.</w:t>
        </w:r>
      </w:hyperlink>
    </w:p>
    <w:p w14:paraId="7BFDED15" w14:textId="77777777" w:rsidR="00876E55" w:rsidRPr="00D02E1F" w:rsidRDefault="00876E55" w:rsidP="00876E55">
      <w:pPr>
        <w:pStyle w:val="CLETTERED"/>
        <w:rPr>
          <w:highlight w:val="yellow"/>
        </w:rPr>
      </w:pPr>
      <w:r w:rsidRPr="00D02E1F">
        <w:rPr>
          <w:highlight w:val="yellow"/>
        </w:rPr>
        <w:t>E.</w:t>
      </w:r>
      <w:r w:rsidRPr="00D02E1F">
        <w:rPr>
          <w:highlight w:val="yellow"/>
        </w:rPr>
        <w:tab/>
        <w:t>The provider must supply the identifying criteria for the beneficiary and provider and all medical data necessary to justify the procedures.</w:t>
      </w:r>
    </w:p>
    <w:p w14:paraId="4ABD0C1D" w14:textId="5AADDCFB" w:rsidR="00C4751F" w:rsidRPr="007503EF" w:rsidRDefault="00876E55" w:rsidP="00876E55">
      <w:pPr>
        <w:pStyle w:val="CLETTERED"/>
      </w:pPr>
      <w:r w:rsidRPr="00D02E1F">
        <w:rPr>
          <w:highlight w:val="yellow"/>
        </w:rPr>
        <w:t>F.</w:t>
      </w:r>
      <w:r w:rsidRPr="00D02E1F">
        <w:rPr>
          <w:highlight w:val="yellow"/>
        </w:rPr>
        <w:tab/>
        <w:t>Consulting physicians or practitioners are responsible for having DHS or its designated vendor add their required or restricted procedures to the PA file. They will be given the prior authorization number at the time of contact on cases that are approved.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10383" w:rsidRPr="007503EF" w14:paraId="103CABCC" w14:textId="77777777" w:rsidTr="001C7596">
        <w:trPr>
          <w:cantSplit/>
        </w:trPr>
        <w:tc>
          <w:tcPr>
            <w:tcW w:w="8122" w:type="dxa"/>
            <w:tcBorders>
              <w:top w:val="single" w:sz="6" w:space="0" w:color="FFFFFF"/>
              <w:left w:val="single" w:sz="6" w:space="0" w:color="FFFFFF"/>
              <w:bottom w:val="single" w:sz="6" w:space="0" w:color="FFFFFF"/>
              <w:right w:val="single" w:sz="6" w:space="0" w:color="FFFFFF"/>
            </w:tcBorders>
          </w:tcPr>
          <w:p w14:paraId="51868934" w14:textId="06F9AA2B" w:rsidR="00010383" w:rsidRPr="007503EF" w:rsidRDefault="00010383" w:rsidP="001C7596">
            <w:pPr>
              <w:pStyle w:val="chead2"/>
              <w:numPr>
                <w:ilvl w:val="12"/>
                <w:numId w:val="0"/>
              </w:numPr>
            </w:pPr>
            <w:bookmarkStart w:id="245" w:name="_Toc125430190"/>
            <w:bookmarkStart w:id="246" w:name="_Toc128820408"/>
            <w:bookmarkStart w:id="247" w:name="_Toc136401478"/>
            <w:bookmarkStart w:id="248" w:name="_Toc50283495"/>
            <w:bookmarkStart w:id="249" w:name="_Toc201999163"/>
            <w:bookmarkEnd w:id="242"/>
            <w:r w:rsidRPr="007503EF">
              <w:t>240.110</w:t>
            </w:r>
            <w:r w:rsidRPr="007503EF">
              <w:tab/>
            </w:r>
            <w:r w:rsidR="00D11B91" w:rsidRPr="009B601A">
              <w:t>Post-Procedural Authorization Process</w:t>
            </w:r>
            <w:bookmarkEnd w:id="245"/>
            <w:bookmarkEnd w:id="246"/>
            <w:bookmarkEnd w:id="247"/>
            <w:bookmarkEnd w:id="249"/>
          </w:p>
        </w:tc>
        <w:tc>
          <w:tcPr>
            <w:tcW w:w="1238" w:type="dxa"/>
            <w:tcBorders>
              <w:top w:val="single" w:sz="6" w:space="0" w:color="FFFFFF"/>
              <w:left w:val="single" w:sz="6" w:space="0" w:color="FFFFFF"/>
              <w:bottom w:val="single" w:sz="6" w:space="0" w:color="FFFFFF"/>
              <w:right w:val="single" w:sz="6" w:space="0" w:color="FFFFFF"/>
            </w:tcBorders>
          </w:tcPr>
          <w:p w14:paraId="314A7379" w14:textId="725D1090" w:rsidR="00010383" w:rsidRPr="007503EF" w:rsidRDefault="00010383" w:rsidP="001C7596">
            <w:pPr>
              <w:pStyle w:val="cDate2"/>
              <w:numPr>
                <w:ilvl w:val="12"/>
                <w:numId w:val="0"/>
              </w:numPr>
            </w:pPr>
            <w:r w:rsidRPr="007503EF">
              <w:t>7-1-</w:t>
            </w:r>
            <w:r w:rsidR="00D11B91">
              <w:t>25</w:t>
            </w:r>
          </w:p>
        </w:tc>
      </w:tr>
    </w:tbl>
    <w:p w14:paraId="559E5DCC" w14:textId="77777777" w:rsidR="00D11B91" w:rsidRPr="00D02E1F" w:rsidRDefault="00D11B91" w:rsidP="00D11B91">
      <w:pPr>
        <w:pStyle w:val="ctext"/>
        <w:numPr>
          <w:ilvl w:val="12"/>
          <w:numId w:val="0"/>
        </w:numPr>
        <w:ind w:left="360"/>
        <w:rPr>
          <w:highlight w:val="yellow"/>
        </w:rPr>
      </w:pPr>
      <w:r w:rsidRPr="00D02E1F">
        <w:rPr>
          <w:highlight w:val="yellow"/>
        </w:rPr>
        <w:t>When a provider is unable to submit a request for required authorization prior to providing a service, a post-procedural authorization process must be followed to obtain an authorization number:</w:t>
      </w:r>
    </w:p>
    <w:p w14:paraId="37814FED" w14:textId="71A6DDEF" w:rsidR="00D11B91" w:rsidRPr="00D02E1F" w:rsidRDefault="00D11B91" w:rsidP="00D11B91">
      <w:pPr>
        <w:pStyle w:val="CLETTERED"/>
        <w:rPr>
          <w:highlight w:val="yellow"/>
        </w:rPr>
      </w:pPr>
      <w:r w:rsidRPr="00D02E1F">
        <w:rPr>
          <w:highlight w:val="yellow"/>
        </w:rPr>
        <w:t>A.</w:t>
      </w:r>
      <w:r w:rsidRPr="00D02E1F">
        <w:rPr>
          <w:highlight w:val="yellow"/>
        </w:rPr>
        <w:tab/>
        <w:t xml:space="preserve">All requests for post-procedural authorizations for eligible beneficiaries are to be made to DHS or its designated vendor. </w:t>
      </w:r>
      <w:hyperlink r:id="rId39" w:history="1">
        <w:r w:rsidRPr="00D02E1F">
          <w:rPr>
            <w:rStyle w:val="Hyperlink"/>
            <w:highlight w:val="yellow"/>
          </w:rPr>
          <w:t>View or print contact information to obtain the DHS or designated vendor step-by-step process for requesting prior authorization</w:t>
        </w:r>
      </w:hyperlink>
      <w:r w:rsidRPr="00D02E1F">
        <w:rPr>
          <w:highlight w:val="yellow"/>
        </w:rPr>
        <w:t>.</w:t>
      </w:r>
    </w:p>
    <w:p w14:paraId="76E3FCDA" w14:textId="6AB38499" w:rsidR="00D11B91" w:rsidRPr="00D02E1F" w:rsidRDefault="00D11B91" w:rsidP="00D11B91">
      <w:pPr>
        <w:pStyle w:val="CLETTERED"/>
        <w:rPr>
          <w:highlight w:val="yellow"/>
        </w:rPr>
      </w:pPr>
      <w:r w:rsidRPr="00D02E1F">
        <w:rPr>
          <w:highlight w:val="yellow"/>
        </w:rPr>
        <w:t>B.</w:t>
      </w:r>
      <w:r w:rsidRPr="00D02E1F">
        <w:rPr>
          <w:highlight w:val="yellow"/>
        </w:rPr>
        <w:tab/>
        <w:t xml:space="preserve">Out-of-state providers and others without electronic capability may call DHS or its designated vendor to obtain the dates of eligibility. </w:t>
      </w:r>
      <w:hyperlink r:id="rId40" w:history="1">
        <w:r w:rsidRPr="00D02E1F">
          <w:rPr>
            <w:rStyle w:val="Hyperlink"/>
            <w:highlight w:val="yellow"/>
          </w:rPr>
          <w:t>View or print contact information to obtain dates of eligibility.</w:t>
        </w:r>
      </w:hyperlink>
    </w:p>
    <w:p w14:paraId="23683B85" w14:textId="77777777" w:rsidR="00D11B91" w:rsidRPr="00D02E1F" w:rsidRDefault="00D11B91" w:rsidP="00D11B91">
      <w:pPr>
        <w:pStyle w:val="CLETTERED"/>
        <w:rPr>
          <w:highlight w:val="yellow"/>
        </w:rPr>
      </w:pPr>
      <w:r w:rsidRPr="00D02E1F">
        <w:rPr>
          <w:highlight w:val="yellow"/>
        </w:rPr>
        <w:t>C.</w:t>
      </w:r>
      <w:r w:rsidRPr="00D02E1F">
        <w:rPr>
          <w:highlight w:val="yellow"/>
        </w:rPr>
        <w:tab/>
        <w:t>The provider must supply the identifying criteria for the beneficiary and provider and all medical data necessary to justify the procedures.</w:t>
      </w:r>
    </w:p>
    <w:p w14:paraId="7AC879FE" w14:textId="70C16B7F" w:rsidR="00010383" w:rsidRDefault="00D11B91" w:rsidP="00D11B91">
      <w:pPr>
        <w:pStyle w:val="CLETTERED"/>
        <w:rPr>
          <w:highlight w:val="yellow"/>
        </w:rPr>
      </w:pPr>
      <w:r w:rsidRPr="00D02E1F">
        <w:rPr>
          <w:highlight w:val="yellow"/>
        </w:rPr>
        <w:t>D.</w:t>
      </w:r>
      <w:r w:rsidRPr="00D02E1F">
        <w:rPr>
          <w:highlight w:val="yellow"/>
        </w:rPr>
        <w:tab/>
        <w:t>Consulting physicians or practitioners are responsible for having DHS or its designated vendor add their required or restricted procedures to the PA file. They will be given the prior authorization number at the time of contact on cases that are approved.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30CAE" w:rsidRPr="00D02E1F" w14:paraId="34897B3B" w14:textId="77777777" w:rsidTr="00F076A2">
        <w:trPr>
          <w:cantSplit/>
        </w:trPr>
        <w:tc>
          <w:tcPr>
            <w:tcW w:w="8122" w:type="dxa"/>
            <w:tcBorders>
              <w:top w:val="single" w:sz="6" w:space="0" w:color="FFFFFF"/>
              <w:left w:val="single" w:sz="6" w:space="0" w:color="FFFFFF"/>
              <w:bottom w:val="single" w:sz="6" w:space="0" w:color="FFFFFF"/>
              <w:right w:val="single" w:sz="6" w:space="0" w:color="FFFFFF"/>
            </w:tcBorders>
          </w:tcPr>
          <w:p w14:paraId="7D4776A4" w14:textId="77777777" w:rsidR="00530CAE" w:rsidRPr="00D02E1F" w:rsidRDefault="00530CAE" w:rsidP="00F076A2">
            <w:pPr>
              <w:pStyle w:val="chead2"/>
              <w:numPr>
                <w:ilvl w:val="12"/>
                <w:numId w:val="0"/>
              </w:numPr>
              <w:ind w:left="1440" w:hanging="1440"/>
              <w:rPr>
                <w:highlight w:val="yellow"/>
              </w:rPr>
            </w:pPr>
            <w:bookmarkStart w:id="250" w:name="_Toc153869893"/>
            <w:bookmarkStart w:id="251" w:name="_Toc201999164"/>
            <w:r w:rsidRPr="00D02E1F">
              <w:rPr>
                <w:highlight w:val="yellow"/>
              </w:rPr>
              <w:lastRenderedPageBreak/>
              <w:t>240.120</w:t>
            </w:r>
            <w:r w:rsidRPr="00D02E1F">
              <w:rPr>
                <w:highlight w:val="yellow"/>
              </w:rPr>
              <w:tab/>
            </w:r>
            <w:bookmarkEnd w:id="250"/>
            <w:r w:rsidRPr="00D02E1F">
              <w:rPr>
                <w:highlight w:val="yellow"/>
              </w:rPr>
              <w:t xml:space="preserve">Post-Procedural Authorization Process for Beneficiaries who are </w:t>
            </w:r>
            <w:proofErr w:type="gramStart"/>
            <w:r w:rsidRPr="00D02E1F">
              <w:rPr>
                <w:highlight w:val="yellow"/>
              </w:rPr>
              <w:t>Under Age</w:t>
            </w:r>
            <w:proofErr w:type="gramEnd"/>
            <w:r w:rsidRPr="00D02E1F">
              <w:rPr>
                <w:highlight w:val="yellow"/>
              </w:rPr>
              <w:t xml:space="preserve"> 21</w:t>
            </w:r>
            <w:bookmarkEnd w:id="251"/>
          </w:p>
        </w:tc>
        <w:tc>
          <w:tcPr>
            <w:tcW w:w="1238" w:type="dxa"/>
            <w:tcBorders>
              <w:top w:val="single" w:sz="6" w:space="0" w:color="FFFFFF"/>
              <w:left w:val="single" w:sz="6" w:space="0" w:color="FFFFFF"/>
              <w:bottom w:val="single" w:sz="6" w:space="0" w:color="FFFFFF"/>
              <w:right w:val="single" w:sz="6" w:space="0" w:color="FFFFFF"/>
            </w:tcBorders>
          </w:tcPr>
          <w:p w14:paraId="399F6F9C" w14:textId="77777777" w:rsidR="00530CAE" w:rsidRPr="00D02E1F" w:rsidRDefault="00530CAE" w:rsidP="00F076A2">
            <w:pPr>
              <w:pStyle w:val="cDate2"/>
              <w:numPr>
                <w:ilvl w:val="12"/>
                <w:numId w:val="0"/>
              </w:numPr>
              <w:rPr>
                <w:highlight w:val="yellow"/>
              </w:rPr>
            </w:pPr>
            <w:r w:rsidRPr="00D02E1F">
              <w:rPr>
                <w:highlight w:val="yellow"/>
              </w:rPr>
              <w:t>7-1-25</w:t>
            </w:r>
          </w:p>
        </w:tc>
      </w:tr>
    </w:tbl>
    <w:p w14:paraId="19494BD2" w14:textId="77777777" w:rsidR="00530CAE" w:rsidRPr="007D5D28" w:rsidRDefault="00530CAE" w:rsidP="00530CAE">
      <w:pPr>
        <w:pStyle w:val="ctext"/>
        <w:numPr>
          <w:ilvl w:val="12"/>
          <w:numId w:val="0"/>
        </w:numPr>
        <w:ind w:left="360"/>
      </w:pPr>
      <w:r w:rsidRPr="007D5D28">
        <w:t xml:space="preserve">Providers performing surgical procedures that require prior authorization </w:t>
      </w:r>
      <w:r w:rsidRPr="00D02E1F">
        <w:rPr>
          <w:highlight w:val="yellow"/>
        </w:rPr>
        <w:t xml:space="preserve">for beneficiaries under age twenty-one (21) </w:t>
      </w:r>
      <w:r w:rsidRPr="007D5D28">
        <w:t xml:space="preserve">are allowed </w:t>
      </w:r>
      <w:r w:rsidRPr="00D02E1F">
        <w:rPr>
          <w:highlight w:val="yellow"/>
        </w:rPr>
        <w:t>sixty (</w:t>
      </w:r>
      <w:r w:rsidRPr="007D5D28">
        <w:t>60</w:t>
      </w:r>
      <w:r w:rsidRPr="00D02E1F">
        <w:rPr>
          <w:highlight w:val="yellow"/>
        </w:rPr>
        <w:t>)</w:t>
      </w:r>
      <w:r w:rsidRPr="007D5D28">
        <w:t xml:space="preserve"> days from the date of service to obtain a prior authorization number.</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30CAE" w:rsidRPr="00D02E1F" w14:paraId="4523459D" w14:textId="77777777" w:rsidTr="00F076A2">
        <w:trPr>
          <w:cantSplit/>
        </w:trPr>
        <w:tc>
          <w:tcPr>
            <w:tcW w:w="8122" w:type="dxa"/>
            <w:tcBorders>
              <w:top w:val="single" w:sz="6" w:space="0" w:color="FFFFFF"/>
              <w:left w:val="single" w:sz="6" w:space="0" w:color="FFFFFF"/>
              <w:bottom w:val="single" w:sz="6" w:space="0" w:color="FFFFFF"/>
              <w:right w:val="single" w:sz="6" w:space="0" w:color="FFFFFF"/>
            </w:tcBorders>
          </w:tcPr>
          <w:p w14:paraId="2BEE7269" w14:textId="77777777" w:rsidR="00530CAE" w:rsidRPr="00D02E1F" w:rsidRDefault="00530CAE" w:rsidP="00F076A2">
            <w:pPr>
              <w:pStyle w:val="chead2"/>
              <w:numPr>
                <w:ilvl w:val="12"/>
                <w:numId w:val="0"/>
              </w:numPr>
              <w:ind w:left="1440" w:hanging="1440"/>
              <w:rPr>
                <w:highlight w:val="yellow"/>
              </w:rPr>
            </w:pPr>
            <w:bookmarkStart w:id="252" w:name="_Toc201999165"/>
            <w:r w:rsidRPr="00D02E1F">
              <w:rPr>
                <w:highlight w:val="yellow"/>
              </w:rPr>
              <w:t>240.130</w:t>
            </w:r>
            <w:r w:rsidRPr="00D02E1F">
              <w:rPr>
                <w:highlight w:val="yellow"/>
              </w:rPr>
              <w:tab/>
              <w:t>Post-Procedural Authorization for Beneficiaries Aged 21 and Older</w:t>
            </w:r>
            <w:bookmarkEnd w:id="252"/>
          </w:p>
        </w:tc>
        <w:tc>
          <w:tcPr>
            <w:tcW w:w="1238" w:type="dxa"/>
            <w:tcBorders>
              <w:top w:val="single" w:sz="6" w:space="0" w:color="FFFFFF"/>
              <w:left w:val="single" w:sz="6" w:space="0" w:color="FFFFFF"/>
              <w:bottom w:val="single" w:sz="6" w:space="0" w:color="FFFFFF"/>
              <w:right w:val="single" w:sz="6" w:space="0" w:color="FFFFFF"/>
            </w:tcBorders>
          </w:tcPr>
          <w:p w14:paraId="75A7E5AE" w14:textId="77777777" w:rsidR="00530CAE" w:rsidRPr="00D02E1F" w:rsidRDefault="00530CAE" w:rsidP="00F076A2">
            <w:pPr>
              <w:pStyle w:val="cDate2"/>
              <w:numPr>
                <w:ilvl w:val="12"/>
                <w:numId w:val="0"/>
              </w:numPr>
              <w:rPr>
                <w:highlight w:val="yellow"/>
              </w:rPr>
            </w:pPr>
            <w:r w:rsidRPr="00D02E1F">
              <w:rPr>
                <w:highlight w:val="yellow"/>
              </w:rPr>
              <w:t>7-1-25</w:t>
            </w:r>
          </w:p>
        </w:tc>
      </w:tr>
    </w:tbl>
    <w:p w14:paraId="7532662F" w14:textId="77777777" w:rsidR="00530CAE" w:rsidRPr="00D02E1F" w:rsidRDefault="00530CAE" w:rsidP="00530CAE">
      <w:pPr>
        <w:pStyle w:val="ctext"/>
        <w:numPr>
          <w:ilvl w:val="12"/>
          <w:numId w:val="0"/>
        </w:numPr>
        <w:ind w:left="360"/>
        <w:rPr>
          <w:highlight w:val="yellow"/>
        </w:rPr>
      </w:pPr>
      <w:r w:rsidRPr="00D02E1F">
        <w:rPr>
          <w:highlight w:val="yellow"/>
        </w:rPr>
        <w:t>For beneficiaries aged twenty-one (21) and older, post-procedural authorization will be granted only for emergency procedures and in cases of retroactive eligibility. Requests for post-authorization of an emergency procedure must be submitted on the first business day after the procedure is performed.</w:t>
      </w:r>
    </w:p>
    <w:p w14:paraId="03DE2F30" w14:textId="448B72A4" w:rsidR="00530CAE" w:rsidRPr="00D11B91" w:rsidRDefault="00530CAE" w:rsidP="00530CAE">
      <w:pPr>
        <w:pStyle w:val="ctext"/>
        <w:numPr>
          <w:ilvl w:val="12"/>
          <w:numId w:val="0"/>
        </w:numPr>
        <w:ind w:left="360"/>
        <w:rPr>
          <w:highlight w:val="yellow"/>
        </w:rPr>
      </w:pPr>
      <w:r w:rsidRPr="00D02E1F">
        <w:rPr>
          <w:highlight w:val="yellow"/>
        </w:rPr>
        <w:t>In cases of retroactive eligibility, the provider must submit the request for post-authorization within sixty (60) days of the eligibility authorization date displayed in the electronic eligibility verification response.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19B97F9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7FCF942" w14:textId="77777777" w:rsidR="00C8715C" w:rsidRPr="007503EF" w:rsidRDefault="00C8715C" w:rsidP="00704F57">
            <w:pPr>
              <w:pStyle w:val="chead2"/>
              <w:numPr>
                <w:ilvl w:val="12"/>
                <w:numId w:val="0"/>
              </w:numPr>
              <w:ind w:left="1440" w:hanging="1440"/>
            </w:pPr>
            <w:bookmarkStart w:id="253" w:name="_Toc201999166"/>
            <w:r w:rsidRPr="007503EF">
              <w:t>240.200</w:t>
            </w:r>
            <w:r w:rsidRPr="007503EF">
              <w:tab/>
              <w:t>Prescription Drug Prior Authorization</w:t>
            </w:r>
            <w:bookmarkEnd w:id="248"/>
            <w:bookmarkEnd w:id="253"/>
          </w:p>
        </w:tc>
        <w:tc>
          <w:tcPr>
            <w:tcW w:w="1238" w:type="dxa"/>
            <w:tcBorders>
              <w:top w:val="single" w:sz="6" w:space="0" w:color="FFFFFF"/>
              <w:left w:val="single" w:sz="6" w:space="0" w:color="FFFFFF"/>
              <w:bottom w:val="single" w:sz="6" w:space="0" w:color="FFFFFF"/>
              <w:right w:val="single" w:sz="6" w:space="0" w:color="FFFFFF"/>
            </w:tcBorders>
          </w:tcPr>
          <w:p w14:paraId="3EF36013" w14:textId="6BD0A548" w:rsidR="00C8715C" w:rsidRPr="007503EF" w:rsidRDefault="00530CAE" w:rsidP="00704F57">
            <w:pPr>
              <w:pStyle w:val="cDate2"/>
              <w:numPr>
                <w:ilvl w:val="12"/>
                <w:numId w:val="0"/>
              </w:numPr>
            </w:pPr>
            <w:r>
              <w:t>7-1-25</w:t>
            </w:r>
          </w:p>
        </w:tc>
      </w:tr>
    </w:tbl>
    <w:p w14:paraId="7062AB69" w14:textId="5C584BA0" w:rsidR="00530CAE" w:rsidRPr="00D02E1F" w:rsidRDefault="00530CAE" w:rsidP="00530CAE">
      <w:pPr>
        <w:pStyle w:val="ctext"/>
        <w:numPr>
          <w:ilvl w:val="12"/>
          <w:numId w:val="0"/>
        </w:numPr>
        <w:ind w:left="360"/>
        <w:rPr>
          <w:highlight w:val="yellow"/>
        </w:rPr>
      </w:pPr>
      <w:r w:rsidRPr="007D5D28">
        <w:t>Prescription drugs are available for reimbursement under the Arkansas Medicaid Program</w:t>
      </w:r>
      <w:r w:rsidRPr="00D02E1F">
        <w:rPr>
          <w:highlight w:val="yellow"/>
        </w:rPr>
        <w:t xml:space="preserve"> when prescribed by a certified nurse midwife with prescriptive authority</w:t>
      </w:r>
      <w:r w:rsidRPr="007D5D28">
        <w:t xml:space="preserve">. </w:t>
      </w:r>
      <w:r w:rsidRPr="00D02E1F">
        <w:rPr>
          <w:highlight w:val="yellow"/>
        </w:rPr>
        <w:t>Certain prescription drugs may require prior authorization</w:t>
      </w:r>
      <w:r w:rsidRPr="007D5D28">
        <w:t xml:space="preserve">. It is the responsibility of the prescriber to request and obtain </w:t>
      </w:r>
      <w:proofErr w:type="gramStart"/>
      <w:r w:rsidRPr="007D5D28">
        <w:t>the prior</w:t>
      </w:r>
      <w:proofErr w:type="gramEnd"/>
      <w:r w:rsidRPr="007D5D28">
        <w:t xml:space="preserve"> authorization. </w:t>
      </w:r>
      <w:r w:rsidRPr="00D02E1F">
        <w:rPr>
          <w:highlight w:val="yellow"/>
        </w:rPr>
        <w:t xml:space="preserve">Information may be obtained from DHS or its designated vendor. </w:t>
      </w:r>
      <w:hyperlink r:id="rId41" w:history="1">
        <w:r w:rsidRPr="00D02E1F">
          <w:rPr>
            <w:rStyle w:val="Hyperlink"/>
            <w:highlight w:val="yellow"/>
          </w:rPr>
          <w:t>View or print contact information for DHS or designated prescription drug vendor</w:t>
        </w:r>
      </w:hyperlink>
      <w:r w:rsidRPr="00D02E1F">
        <w:rPr>
          <w:highlight w:val="yellow"/>
        </w:rPr>
        <w:t>.</w:t>
      </w:r>
    </w:p>
    <w:p w14:paraId="1456DFFF" w14:textId="77777777" w:rsidR="00530CAE" w:rsidRPr="007D5D28" w:rsidRDefault="00530CAE" w:rsidP="00530CAE">
      <w:pPr>
        <w:pStyle w:val="ctext"/>
        <w:numPr>
          <w:ilvl w:val="12"/>
          <w:numId w:val="0"/>
        </w:numPr>
        <w:ind w:left="360"/>
      </w:pPr>
      <w:r w:rsidRPr="00D02E1F">
        <w:rPr>
          <w:highlight w:val="yellow"/>
        </w:rPr>
        <w:t>The following information is available through DHS or the designated prescription drug vendor:</w:t>
      </w:r>
    </w:p>
    <w:p w14:paraId="63DBEF0F" w14:textId="77777777" w:rsidR="00530CAE" w:rsidRPr="007D5D28" w:rsidRDefault="00530CAE" w:rsidP="00530CAE">
      <w:pPr>
        <w:pStyle w:val="CLETTERED"/>
      </w:pPr>
      <w:r w:rsidRPr="007D5D28">
        <w:t>A.</w:t>
      </w:r>
      <w:r w:rsidRPr="007D5D28">
        <w:tab/>
        <w:t>Prescription drugs requiring prior authorization.</w:t>
      </w:r>
    </w:p>
    <w:p w14:paraId="076EFFD9" w14:textId="77777777" w:rsidR="00530CAE" w:rsidRPr="007D5D28" w:rsidRDefault="00530CAE" w:rsidP="00530CAE">
      <w:pPr>
        <w:pStyle w:val="CLETTERED"/>
      </w:pPr>
      <w:r w:rsidRPr="007D5D28">
        <w:t>B.</w:t>
      </w:r>
      <w:r w:rsidRPr="007D5D28">
        <w:tab/>
        <w:t>Criteria for drugs requiring prior authorization.</w:t>
      </w:r>
    </w:p>
    <w:p w14:paraId="4859E2CD" w14:textId="77777777" w:rsidR="00530CAE" w:rsidRPr="007D5D28" w:rsidRDefault="00530CAE" w:rsidP="00530CAE">
      <w:pPr>
        <w:pStyle w:val="CLETTERED"/>
      </w:pPr>
      <w:r w:rsidRPr="007D5D28">
        <w:t>C.</w:t>
      </w:r>
      <w:r w:rsidRPr="007D5D28">
        <w:tab/>
        <w:t>Forms to be competed for prior authorization.</w:t>
      </w:r>
    </w:p>
    <w:p w14:paraId="7916B89D" w14:textId="2AC91CDB" w:rsidR="00C8715C" w:rsidRPr="007503EF" w:rsidRDefault="00530CAE" w:rsidP="00530CAE">
      <w:pPr>
        <w:pStyle w:val="CLETTERED"/>
      </w:pPr>
      <w:r w:rsidRPr="007D5D28">
        <w:t>D.</w:t>
      </w:r>
      <w:r w:rsidRPr="007D5D28">
        <w:tab/>
        <w:t xml:space="preserve">Procedures required </w:t>
      </w:r>
      <w:proofErr w:type="gramStart"/>
      <w:r w:rsidRPr="007D5D28">
        <w:t>of</w:t>
      </w:r>
      <w:proofErr w:type="gramEnd"/>
      <w:r w:rsidRPr="007D5D28">
        <w:t xml:space="preserve"> the prescriber to request and obtain prior authorization.</w:t>
      </w:r>
    </w:p>
    <w:p w14:paraId="77B54F59" w14:textId="77777777" w:rsidR="00C8715C" w:rsidRPr="007503EF" w:rsidRDefault="00C8715C" w:rsidP="00704F57">
      <w:pPr>
        <w:pStyle w:val="ctablespace"/>
      </w:pPr>
    </w:p>
    <w:tbl>
      <w:tblPr>
        <w:tblW w:w="0" w:type="auto"/>
        <w:tblLayout w:type="fixed"/>
        <w:tblLook w:val="0000" w:firstRow="0" w:lastRow="0" w:firstColumn="0" w:lastColumn="0" w:noHBand="0" w:noVBand="0"/>
      </w:tblPr>
      <w:tblGrid>
        <w:gridCol w:w="8122"/>
        <w:gridCol w:w="1238"/>
      </w:tblGrid>
      <w:tr w:rsidR="00C8715C" w:rsidRPr="007503EF" w14:paraId="6D7D9E91" w14:textId="77777777" w:rsidTr="009B7791">
        <w:trPr>
          <w:cantSplit/>
        </w:trPr>
        <w:tc>
          <w:tcPr>
            <w:tcW w:w="8122" w:type="dxa"/>
            <w:shd w:val="clear" w:color="auto" w:fill="1D73D6"/>
          </w:tcPr>
          <w:p w14:paraId="01B21454" w14:textId="77777777" w:rsidR="00C8715C" w:rsidRPr="007503EF" w:rsidRDefault="00C8715C" w:rsidP="00704F57">
            <w:pPr>
              <w:pStyle w:val="chead1"/>
              <w:numPr>
                <w:ilvl w:val="12"/>
                <w:numId w:val="0"/>
              </w:numPr>
              <w:ind w:left="1440" w:hanging="1440"/>
            </w:pPr>
            <w:bookmarkStart w:id="254" w:name="_Toc50283496"/>
            <w:bookmarkStart w:id="255" w:name="_Toc201999167"/>
            <w:r w:rsidRPr="007503EF">
              <w:t>250.000</w:t>
            </w:r>
            <w:r w:rsidRPr="007503EF">
              <w:tab/>
              <w:t>REIMBURSEMENT</w:t>
            </w:r>
            <w:bookmarkEnd w:id="254"/>
            <w:bookmarkEnd w:id="255"/>
          </w:p>
        </w:tc>
        <w:tc>
          <w:tcPr>
            <w:tcW w:w="1238" w:type="dxa"/>
            <w:shd w:val="clear" w:color="auto" w:fill="1D73D6"/>
          </w:tcPr>
          <w:p w14:paraId="27C28BE5" w14:textId="77777777" w:rsidR="00C8715C" w:rsidRPr="007503EF" w:rsidRDefault="00C8715C" w:rsidP="00704F57">
            <w:pPr>
              <w:pStyle w:val="cDate1"/>
              <w:numPr>
                <w:ilvl w:val="12"/>
                <w:numId w:val="0"/>
              </w:numPr>
            </w:pPr>
          </w:p>
        </w:tc>
      </w:tr>
      <w:tr w:rsidR="00C8715C" w:rsidRPr="007503EF" w14:paraId="70E4DB2A" w14:textId="77777777" w:rsidTr="009B77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0739115F" w14:textId="77777777" w:rsidR="00C8715C" w:rsidRPr="007503EF" w:rsidRDefault="00C8715C" w:rsidP="00704F57">
            <w:pPr>
              <w:pStyle w:val="chead2"/>
              <w:numPr>
                <w:ilvl w:val="12"/>
                <w:numId w:val="0"/>
              </w:numPr>
              <w:ind w:left="1440" w:hanging="1440"/>
            </w:pPr>
            <w:bookmarkStart w:id="256" w:name="_Toc50283497"/>
            <w:bookmarkStart w:id="257" w:name="_Toc201999168"/>
            <w:r w:rsidRPr="007503EF">
              <w:t>251.000</w:t>
            </w:r>
            <w:r w:rsidRPr="007503EF">
              <w:tab/>
              <w:t>Method of Reimbursement</w:t>
            </w:r>
            <w:bookmarkEnd w:id="256"/>
            <w:bookmarkEnd w:id="257"/>
          </w:p>
        </w:tc>
        <w:tc>
          <w:tcPr>
            <w:tcW w:w="1238" w:type="dxa"/>
            <w:tcBorders>
              <w:top w:val="nil"/>
              <w:left w:val="single" w:sz="6" w:space="0" w:color="FFFFFF"/>
              <w:bottom w:val="single" w:sz="6" w:space="0" w:color="FFFFFF"/>
              <w:right w:val="single" w:sz="6" w:space="0" w:color="FFFFFF"/>
            </w:tcBorders>
          </w:tcPr>
          <w:p w14:paraId="335C242F" w14:textId="77777777" w:rsidR="00C8715C" w:rsidRPr="007503EF" w:rsidRDefault="00C8715C"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16B8CE06" w14:textId="77777777" w:rsidR="00BD316C" w:rsidRPr="007503EF" w:rsidRDefault="00C8715C" w:rsidP="00704F57">
      <w:pPr>
        <w:pStyle w:val="ctext"/>
        <w:numPr>
          <w:ilvl w:val="12"/>
          <w:numId w:val="0"/>
        </w:numPr>
        <w:ind w:left="360"/>
      </w:pPr>
      <w:r w:rsidRPr="007503EF">
        <w:t>The methodology used by the Arkansas Medicaid Program to determine reimbursement rates for all certified nurse-midwives is a “fee schedule.”  Under the fee schedule methodology, reimbursement is based on the lesser of the billed charge for each procedure or the maximum allowable for each procedure.  The maximum allowable for a procedure is the same for all certified nurse-midwives.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BD316C" w:rsidRPr="007503EF" w14:paraId="14821824" w14:textId="77777777" w:rsidTr="00EB3002">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AC48815" w14:textId="77777777" w:rsidR="00BD316C" w:rsidRPr="007503EF" w:rsidRDefault="00BD316C" w:rsidP="00EB3002">
            <w:pPr>
              <w:pStyle w:val="chead2"/>
            </w:pPr>
            <w:bookmarkStart w:id="258" w:name="_Toc201999169"/>
            <w:r w:rsidRPr="007503EF">
              <w:t>251.010</w:t>
            </w:r>
            <w:r w:rsidRPr="007503EF">
              <w:tab/>
              <w:t>Fee Schedules</w:t>
            </w:r>
            <w:bookmarkEnd w:id="258"/>
          </w:p>
        </w:tc>
        <w:tc>
          <w:tcPr>
            <w:tcW w:w="1238" w:type="dxa"/>
            <w:tcBorders>
              <w:top w:val="single" w:sz="2" w:space="0" w:color="FFFFFF"/>
              <w:left w:val="single" w:sz="6" w:space="0" w:color="FFFFFF"/>
              <w:bottom w:val="single" w:sz="2" w:space="0" w:color="FFFFFF"/>
              <w:right w:val="single" w:sz="2" w:space="0" w:color="FFFFFF"/>
            </w:tcBorders>
            <w:hideMark/>
          </w:tcPr>
          <w:p w14:paraId="70A5678A" w14:textId="77777777" w:rsidR="00BD316C" w:rsidRPr="007503EF" w:rsidRDefault="00BD316C" w:rsidP="00EB3002">
            <w:pPr>
              <w:pStyle w:val="cDate2"/>
            </w:pPr>
            <w:r w:rsidRPr="007503EF">
              <w:t>12-1-12</w:t>
            </w:r>
          </w:p>
        </w:tc>
      </w:tr>
    </w:tbl>
    <w:p w14:paraId="5DE4CC0F" w14:textId="77777777" w:rsidR="00BD316C" w:rsidRPr="007503EF" w:rsidRDefault="00BD316C" w:rsidP="00BD316C">
      <w:pPr>
        <w:pStyle w:val="ctext"/>
      </w:pPr>
      <w:r w:rsidRPr="007503EF">
        <w:t xml:space="preserve">Arkansas Medicaid provides fee schedules on the Arkansas Medicaid website.  The fee schedule link is located at </w:t>
      </w:r>
      <w:hyperlink r:id="rId42" w:history="1">
        <w:r w:rsidR="00053BD0" w:rsidRPr="007503EF">
          <w:rPr>
            <w:rStyle w:val="Hyperlink"/>
          </w:rPr>
          <w:t>https://medicaid.mmis.arkansas.gov/</w:t>
        </w:r>
      </w:hyperlink>
      <w:r w:rsidRPr="007503EF">
        <w:t xml:space="preserve"> under the provider manual section.  The fees represent the fee-for-service reimbursement methodology.  </w:t>
      </w:r>
    </w:p>
    <w:p w14:paraId="2D753105" w14:textId="77777777" w:rsidR="00BD316C" w:rsidRPr="007503EF" w:rsidRDefault="00BD316C" w:rsidP="00BD316C">
      <w:pPr>
        <w:pStyle w:val="ctext"/>
      </w:pPr>
      <w:r w:rsidRPr="007503EF">
        <w:t xml:space="preserve">Fee schedules do not address coverage limitations or special instructions applied by Arkansas Medicaid before final payment is determined.   </w:t>
      </w:r>
    </w:p>
    <w:p w14:paraId="03E650EE" w14:textId="77777777" w:rsidR="00BD316C" w:rsidRPr="007503EF" w:rsidRDefault="00BD316C" w:rsidP="00BD316C">
      <w:pPr>
        <w:pStyle w:val="ctext"/>
      </w:pPr>
      <w:r w:rsidRPr="007503EF">
        <w:t xml:space="preserve">Procedure codes and/or fee schedules do not guarantee payment, coverage or amount allowed.  Information may be changed or updated at any time to correct a discrepancy and/or error.  Arkansas Medicaid always reimburses the </w:t>
      </w:r>
      <w:proofErr w:type="gramStart"/>
      <w:r w:rsidRPr="007503EF">
        <w:t>lesser of the</w:t>
      </w:r>
      <w:proofErr w:type="gramEnd"/>
      <w:r w:rsidRPr="007503EF">
        <w:t xml:space="preserve"> amount billed or the Medicaid maximum.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41A9B" w:rsidRPr="007503EF" w14:paraId="29E5A215" w14:textId="77777777" w:rsidTr="005962D5">
        <w:trPr>
          <w:cantSplit/>
        </w:trPr>
        <w:tc>
          <w:tcPr>
            <w:tcW w:w="8122" w:type="dxa"/>
            <w:tcBorders>
              <w:top w:val="single" w:sz="6" w:space="0" w:color="FFFFFF"/>
              <w:left w:val="single" w:sz="6" w:space="0" w:color="FFFFFF"/>
              <w:bottom w:val="single" w:sz="6" w:space="0" w:color="FFFFFF"/>
              <w:right w:val="single" w:sz="6" w:space="0" w:color="FFFFFF"/>
            </w:tcBorders>
          </w:tcPr>
          <w:p w14:paraId="35BB7235" w14:textId="77777777" w:rsidR="00641A9B" w:rsidRPr="007503EF" w:rsidRDefault="00641A9B" w:rsidP="005962D5">
            <w:pPr>
              <w:pStyle w:val="chead2"/>
              <w:numPr>
                <w:ilvl w:val="12"/>
                <w:numId w:val="0"/>
              </w:numPr>
              <w:ind w:left="1440" w:hanging="1440"/>
            </w:pPr>
            <w:bookmarkStart w:id="259" w:name="_Toc50283498"/>
            <w:bookmarkStart w:id="260" w:name="_Toc125430194"/>
            <w:bookmarkStart w:id="261" w:name="_Toc128820412"/>
            <w:bookmarkStart w:id="262" w:name="_Toc136401482"/>
            <w:bookmarkStart w:id="263" w:name="_Toc201999170"/>
            <w:r w:rsidRPr="007503EF">
              <w:lastRenderedPageBreak/>
              <w:t>252.000</w:t>
            </w:r>
            <w:r w:rsidRPr="007503EF">
              <w:tab/>
              <w:t>Rate Appeal Process</w:t>
            </w:r>
            <w:bookmarkEnd w:id="259"/>
            <w:bookmarkEnd w:id="260"/>
            <w:bookmarkEnd w:id="261"/>
            <w:bookmarkEnd w:id="262"/>
            <w:bookmarkEnd w:id="263"/>
          </w:p>
        </w:tc>
        <w:tc>
          <w:tcPr>
            <w:tcW w:w="1238" w:type="dxa"/>
            <w:tcBorders>
              <w:top w:val="single" w:sz="6" w:space="0" w:color="FFFFFF"/>
              <w:left w:val="single" w:sz="6" w:space="0" w:color="FFFFFF"/>
              <w:bottom w:val="single" w:sz="6" w:space="0" w:color="FFFFFF"/>
              <w:right w:val="single" w:sz="6" w:space="0" w:color="FFFFFF"/>
            </w:tcBorders>
          </w:tcPr>
          <w:p w14:paraId="73193A7C" w14:textId="77777777" w:rsidR="00641A9B" w:rsidRPr="007503EF" w:rsidRDefault="00641A9B" w:rsidP="005962D5">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6987BCFE" w14:textId="77777777" w:rsidR="00641A9B" w:rsidRPr="007503EF" w:rsidRDefault="00641A9B" w:rsidP="00641A9B">
      <w:pPr>
        <w:pStyle w:val="ctext"/>
      </w:pPr>
      <w:r w:rsidRPr="007503EF">
        <w:t>A provider may request reconsideration of a Medicaid Program decision by writing to the Assistant Director, Division of Medical Services.  This request must be received within 20 calendar days following the application of policy and/or procedure or the notification of the provider of a procedure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176A536A" w14:textId="77777777" w:rsidR="00641A9B" w:rsidRPr="007503EF" w:rsidRDefault="00641A9B" w:rsidP="00641A9B">
      <w:pPr>
        <w:pStyle w:val="ctext"/>
      </w:pPr>
      <w:r w:rsidRPr="007503EF">
        <w:t>If the decision of the Assistant Director of the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650EB5A3" w14:textId="77777777" w:rsidR="00641A9B" w:rsidRPr="007503EF" w:rsidRDefault="00641A9B" w:rsidP="00641A9B">
      <w:pPr>
        <w:pStyle w:val="ctext"/>
        <w:numPr>
          <w:ilvl w:val="12"/>
          <w:numId w:val="0"/>
        </w:numPr>
        <w:ind w:left="360"/>
      </w:pPr>
      <w:r w:rsidRPr="007503EF">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7503EF">
        <w:t>receipt of</w:t>
      </w:r>
      <w:proofErr w:type="gramEnd"/>
      <w:r w:rsidRPr="007503EF">
        <w:t xml:space="preserve"> a request for such </w:t>
      </w:r>
      <w:proofErr w:type="gramStart"/>
      <w:r w:rsidRPr="007503EF">
        <w:t>appeal</w:t>
      </w:r>
      <w:proofErr w:type="gramEnd"/>
      <w:r w:rsidRPr="007503EF">
        <w:t xml:space="preserve">.  The </w:t>
      </w:r>
      <w:proofErr w:type="gramStart"/>
      <w:r w:rsidRPr="007503EF">
        <w:t>question(s)</w:t>
      </w:r>
      <w:proofErr w:type="gramEnd"/>
      <w:r w:rsidRPr="007503EF">
        <w:t xml:space="preserve"> will be heard by the panel and a recommendation will be submitted to the Director of the Division of Medical Services.</w:t>
      </w:r>
    </w:p>
    <w:p w14:paraId="005B2DE6" w14:textId="77777777" w:rsidR="00F325EC" w:rsidRPr="007503EF" w:rsidRDefault="00F325EC" w:rsidP="00704F57">
      <w:pPr>
        <w:pStyle w:val="ctablespace"/>
        <w:numPr>
          <w:ilvl w:val="12"/>
          <w:numId w:val="0"/>
        </w:numPr>
        <w:ind w:left="360"/>
      </w:pPr>
    </w:p>
    <w:tbl>
      <w:tblPr>
        <w:tblW w:w="0" w:type="auto"/>
        <w:tblLayout w:type="fixed"/>
        <w:tblLook w:val="0000" w:firstRow="0" w:lastRow="0" w:firstColumn="0" w:lastColumn="0" w:noHBand="0" w:noVBand="0"/>
      </w:tblPr>
      <w:tblGrid>
        <w:gridCol w:w="8122"/>
        <w:gridCol w:w="1238"/>
      </w:tblGrid>
      <w:tr w:rsidR="00F325EC" w:rsidRPr="007503EF" w14:paraId="435398A8" w14:textId="77777777" w:rsidTr="009B7791">
        <w:trPr>
          <w:cantSplit/>
        </w:trPr>
        <w:tc>
          <w:tcPr>
            <w:tcW w:w="8122" w:type="dxa"/>
            <w:shd w:val="clear" w:color="auto" w:fill="1D73D6"/>
          </w:tcPr>
          <w:p w14:paraId="44FC7173" w14:textId="77777777" w:rsidR="00F325EC" w:rsidRPr="007503EF" w:rsidRDefault="00F325EC" w:rsidP="00704F57">
            <w:pPr>
              <w:pStyle w:val="chead1"/>
              <w:numPr>
                <w:ilvl w:val="12"/>
                <w:numId w:val="0"/>
              </w:numPr>
              <w:ind w:left="1440" w:hanging="1440"/>
            </w:pPr>
            <w:bookmarkStart w:id="264" w:name="_Toc50283499"/>
            <w:bookmarkStart w:id="265" w:name="_Toc125430195"/>
            <w:bookmarkStart w:id="266" w:name="_Toc128820413"/>
            <w:bookmarkStart w:id="267" w:name="_Toc136401483"/>
            <w:bookmarkStart w:id="268" w:name="_Toc201999171"/>
            <w:r w:rsidRPr="007503EF">
              <w:t>260.000</w:t>
            </w:r>
            <w:r w:rsidRPr="007503EF">
              <w:tab/>
              <w:t>HOSPITAL/PHYSICIAN/CERTIFIED NURSE-MIDWIFE REFERRAL PROGRAM</w:t>
            </w:r>
            <w:bookmarkEnd w:id="264"/>
            <w:bookmarkEnd w:id="265"/>
            <w:bookmarkEnd w:id="266"/>
            <w:bookmarkEnd w:id="267"/>
            <w:bookmarkEnd w:id="268"/>
          </w:p>
        </w:tc>
        <w:tc>
          <w:tcPr>
            <w:tcW w:w="1238" w:type="dxa"/>
            <w:shd w:val="clear" w:color="auto" w:fill="1D73D6"/>
          </w:tcPr>
          <w:p w14:paraId="239918A8" w14:textId="77777777" w:rsidR="00F325EC" w:rsidRPr="007503EF" w:rsidRDefault="00F325EC" w:rsidP="00704F57">
            <w:pPr>
              <w:pStyle w:val="cDate1"/>
              <w:numPr>
                <w:ilvl w:val="12"/>
                <w:numId w:val="0"/>
              </w:numPr>
            </w:pPr>
          </w:p>
        </w:tc>
      </w:tr>
      <w:tr w:rsidR="00641A9B" w:rsidRPr="007503EF" w14:paraId="47B3669F" w14:textId="77777777" w:rsidTr="009B77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791444A3" w14:textId="77777777" w:rsidR="00641A9B" w:rsidRPr="007503EF" w:rsidRDefault="00641A9B" w:rsidP="005962D5">
            <w:pPr>
              <w:pStyle w:val="chead2"/>
              <w:numPr>
                <w:ilvl w:val="12"/>
                <w:numId w:val="0"/>
              </w:numPr>
              <w:ind w:left="1440" w:hanging="1440"/>
            </w:pPr>
            <w:bookmarkStart w:id="269" w:name="_Toc50283500"/>
            <w:bookmarkStart w:id="270" w:name="_Toc125430196"/>
            <w:bookmarkStart w:id="271" w:name="_Toc128820414"/>
            <w:bookmarkStart w:id="272" w:name="_Toc136401484"/>
            <w:bookmarkStart w:id="273" w:name="_Toc50283501"/>
            <w:bookmarkStart w:id="274" w:name="_Toc50283503"/>
            <w:bookmarkStart w:id="275" w:name="_Toc201999172"/>
            <w:r w:rsidRPr="007503EF">
              <w:t>260.100</w:t>
            </w:r>
            <w:r w:rsidRPr="007503EF">
              <w:tab/>
              <w:t>Introduction</w:t>
            </w:r>
            <w:bookmarkEnd w:id="269"/>
            <w:bookmarkEnd w:id="270"/>
            <w:bookmarkEnd w:id="271"/>
            <w:bookmarkEnd w:id="272"/>
            <w:bookmarkEnd w:id="275"/>
          </w:p>
        </w:tc>
        <w:tc>
          <w:tcPr>
            <w:tcW w:w="1238" w:type="dxa"/>
            <w:tcBorders>
              <w:top w:val="nil"/>
              <w:left w:val="single" w:sz="6" w:space="0" w:color="FFFFFF"/>
              <w:bottom w:val="single" w:sz="6" w:space="0" w:color="FFFFFF"/>
              <w:right w:val="single" w:sz="6" w:space="0" w:color="FFFFFF"/>
            </w:tcBorders>
          </w:tcPr>
          <w:p w14:paraId="199A18BA" w14:textId="77777777" w:rsidR="00641A9B" w:rsidRPr="007503EF" w:rsidRDefault="00641A9B" w:rsidP="005962D5">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4874AD70" w14:textId="77777777" w:rsidR="00641A9B" w:rsidRPr="007503EF" w:rsidRDefault="00641A9B" w:rsidP="00641A9B">
      <w:pPr>
        <w:pStyle w:val="ctext"/>
        <w:numPr>
          <w:ilvl w:val="12"/>
          <w:numId w:val="0"/>
        </w:numPr>
        <w:ind w:left="360"/>
      </w:pPr>
      <w:r w:rsidRPr="007503EF">
        <w:t>The intent of the Hospital/Physician/Certified Nurse-Midwife Referral Program is fourfold.</w:t>
      </w:r>
    </w:p>
    <w:p w14:paraId="3F2E8D0F" w14:textId="77777777" w:rsidR="00641A9B" w:rsidRPr="007503EF" w:rsidRDefault="00641A9B" w:rsidP="00641A9B">
      <w:pPr>
        <w:pStyle w:val="CLETTERED"/>
      </w:pPr>
      <w:r w:rsidRPr="007503EF">
        <w:t>A.</w:t>
      </w:r>
      <w:r w:rsidRPr="007503EF">
        <w:tab/>
        <w:t xml:space="preserve">It provides the hospital, </w:t>
      </w:r>
      <w:proofErr w:type="gramStart"/>
      <w:r w:rsidRPr="007503EF">
        <w:t>physician</w:t>
      </w:r>
      <w:proofErr w:type="gramEnd"/>
      <w:r w:rsidRPr="007503EF">
        <w:t xml:space="preserve"> and certified nurse-midwife with a means to identify needy individuals to the Arkansas Department of Human Services (DHS) through written </w:t>
      </w:r>
      <w:proofErr w:type="gramStart"/>
      <w:r w:rsidRPr="007503EF">
        <w:t>referral</w:t>
      </w:r>
      <w:proofErr w:type="gramEnd"/>
      <w:r w:rsidRPr="007503EF">
        <w:t xml:space="preserve"> and assures follow-up contact with interested individuals by DHS.</w:t>
      </w:r>
    </w:p>
    <w:p w14:paraId="77E65D73" w14:textId="77777777" w:rsidR="00641A9B" w:rsidRPr="007503EF" w:rsidRDefault="00641A9B" w:rsidP="00641A9B">
      <w:pPr>
        <w:pStyle w:val="CLETTERED"/>
      </w:pPr>
      <w:r w:rsidRPr="007503EF">
        <w:t>B.</w:t>
      </w:r>
      <w:r w:rsidRPr="007503EF">
        <w:tab/>
        <w:t>It provides DHS with a means of reaching needy individuals who might not otherwise be aware of or apply for Medicaid benefits.</w:t>
      </w:r>
    </w:p>
    <w:p w14:paraId="5B9BFF49" w14:textId="77777777" w:rsidR="00641A9B" w:rsidRPr="007503EF" w:rsidRDefault="00641A9B" w:rsidP="00641A9B">
      <w:pPr>
        <w:pStyle w:val="CLETTERED"/>
      </w:pPr>
      <w:r w:rsidRPr="007503EF">
        <w:t>C.</w:t>
      </w:r>
      <w:r w:rsidRPr="007503EF">
        <w:tab/>
        <w:t>It informs needy individuals of possible Medicaid coverage that would help defray their medical expenses.</w:t>
      </w:r>
    </w:p>
    <w:p w14:paraId="0A9D6CC3" w14:textId="77777777" w:rsidR="00641A9B" w:rsidRPr="007503EF" w:rsidRDefault="00641A9B" w:rsidP="00641A9B">
      <w:pPr>
        <w:pStyle w:val="CLETTERED"/>
      </w:pPr>
      <w:r w:rsidRPr="007503EF">
        <w:t>D.</w:t>
      </w:r>
      <w:r w:rsidRPr="007503EF">
        <w:tab/>
        <w:t xml:space="preserve">It enables the hospital, </w:t>
      </w:r>
      <w:proofErr w:type="gramStart"/>
      <w:r w:rsidRPr="007503EF">
        <w:t>physician</w:t>
      </w:r>
      <w:proofErr w:type="gramEnd"/>
      <w:r w:rsidRPr="007503EF">
        <w:t xml:space="preserve"> and certified nurse-midwife to know if an application is made and whether the patient is Medicaid eligible.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41A9B" w:rsidRPr="007503EF" w14:paraId="6121BCC6" w14:textId="77777777" w:rsidTr="005962D5">
        <w:trPr>
          <w:cantSplit/>
        </w:trPr>
        <w:tc>
          <w:tcPr>
            <w:tcW w:w="8122" w:type="dxa"/>
            <w:tcBorders>
              <w:top w:val="single" w:sz="6" w:space="0" w:color="FFFFFF"/>
              <w:left w:val="single" w:sz="6" w:space="0" w:color="FFFFFF"/>
              <w:bottom w:val="single" w:sz="6" w:space="0" w:color="FFFFFF"/>
              <w:right w:val="single" w:sz="6" w:space="0" w:color="FFFFFF"/>
            </w:tcBorders>
          </w:tcPr>
          <w:p w14:paraId="54623521" w14:textId="77777777" w:rsidR="00641A9B" w:rsidRPr="007503EF" w:rsidRDefault="00641A9B" w:rsidP="005962D5">
            <w:pPr>
              <w:pStyle w:val="chead2"/>
              <w:numPr>
                <w:ilvl w:val="12"/>
                <w:numId w:val="0"/>
              </w:numPr>
              <w:ind w:left="1440" w:hanging="1440"/>
            </w:pPr>
            <w:bookmarkStart w:id="276" w:name="_Toc125430197"/>
            <w:bookmarkStart w:id="277" w:name="_Toc128820415"/>
            <w:bookmarkStart w:id="278" w:name="_Toc136401485"/>
            <w:bookmarkStart w:id="279" w:name="_Toc50283502"/>
            <w:bookmarkStart w:id="280" w:name="_Toc201999173"/>
            <w:bookmarkEnd w:id="273"/>
            <w:r w:rsidRPr="007503EF">
              <w:t>260.200</w:t>
            </w:r>
            <w:r w:rsidRPr="007503EF">
              <w:tab/>
              <w:t>Hospital/Physician/Certified Nurse-Midwife Responsibility</w:t>
            </w:r>
            <w:bookmarkEnd w:id="276"/>
            <w:bookmarkEnd w:id="277"/>
            <w:bookmarkEnd w:id="278"/>
            <w:bookmarkEnd w:id="280"/>
          </w:p>
        </w:tc>
        <w:tc>
          <w:tcPr>
            <w:tcW w:w="1238" w:type="dxa"/>
            <w:tcBorders>
              <w:top w:val="single" w:sz="6" w:space="0" w:color="FFFFFF"/>
              <w:left w:val="single" w:sz="6" w:space="0" w:color="FFFFFF"/>
              <w:bottom w:val="single" w:sz="6" w:space="0" w:color="FFFFFF"/>
              <w:right w:val="single" w:sz="6" w:space="0" w:color="FFFFFF"/>
            </w:tcBorders>
          </w:tcPr>
          <w:p w14:paraId="569D06FB" w14:textId="77777777" w:rsidR="00641A9B" w:rsidRPr="007503EF" w:rsidRDefault="00641A9B" w:rsidP="005962D5">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6653DFDA" w14:textId="6893FACD" w:rsidR="00641A9B" w:rsidRPr="007503EF" w:rsidRDefault="00641A9B" w:rsidP="00641A9B">
      <w:pPr>
        <w:pStyle w:val="ctext"/>
        <w:numPr>
          <w:ilvl w:val="12"/>
          <w:numId w:val="0"/>
        </w:numPr>
        <w:ind w:left="360"/>
      </w:pPr>
      <w:r w:rsidRPr="007503EF">
        <w:t xml:space="preserve">The hospital, physician or certified nurse-midwife should inform needy individuals of possible medical assistance available under the Medicaid Program and refer all interested individuals to Arkansas Department of Human Services by means of form DMS-630, Referral for Medical Assistance.  </w:t>
      </w:r>
      <w:hyperlink r:id="rId43" w:history="1">
        <w:r w:rsidRPr="007503EF">
          <w:rPr>
            <w:rStyle w:val="Hyperlink"/>
          </w:rPr>
          <w:t>View or print form DMS-630 and instructions for completion.</w:t>
        </w:r>
      </w:hyperlink>
    </w:p>
    <w:p w14:paraId="3ABFABED" w14:textId="77777777" w:rsidR="00641A9B" w:rsidRPr="007503EF" w:rsidRDefault="00641A9B" w:rsidP="00641A9B">
      <w:pPr>
        <w:pStyle w:val="ctext"/>
        <w:numPr>
          <w:ilvl w:val="12"/>
          <w:numId w:val="0"/>
        </w:numPr>
        <w:ind w:left="360"/>
      </w:pPr>
      <w:r w:rsidRPr="007503EF">
        <w:t>The hospital, physician or certified nurse-midwife should be prepared to provide itemized statements on all individuals referred to the Arkansas Department of Human Services for potential use in the eligibility determination.  The representative of the hospital, physician or certified nurse-</w:t>
      </w:r>
      <w:proofErr w:type="gramStart"/>
      <w:r w:rsidRPr="007503EF">
        <w:t>midwife</w:t>
      </w:r>
      <w:proofErr w:type="gramEnd"/>
      <w:r w:rsidRPr="007503EF">
        <w:t xml:space="preserve"> is responsible for the accurate completion of the Referral for Medical Assistance Form (DMS-630).  After the required information has been entered on the form, the </w:t>
      </w:r>
      <w:r w:rsidRPr="007503EF">
        <w:lastRenderedPageBreak/>
        <w:t xml:space="preserve">representative will read and explain the authorization section to the beneficiary before securing her signature.  Once the signature is obtained, the representative will sign and date the form and forward it to the local </w:t>
      </w:r>
      <w:proofErr w:type="gramStart"/>
      <w:r w:rsidRPr="007503EF">
        <w:t>county</w:t>
      </w:r>
      <w:proofErr w:type="gramEnd"/>
      <w:r w:rsidRPr="007503EF">
        <w:t xml:space="preserve"> Human Services office in the client’s county of residence.</w:t>
      </w:r>
    </w:p>
    <w:p w14:paraId="663374FE" w14:textId="77777777" w:rsidR="00641A9B" w:rsidRPr="007503EF" w:rsidRDefault="00641A9B" w:rsidP="00641A9B">
      <w:pPr>
        <w:pStyle w:val="ctext"/>
        <w:numPr>
          <w:ilvl w:val="12"/>
          <w:numId w:val="0"/>
        </w:numPr>
        <w:ind w:left="360"/>
      </w:pPr>
      <w:r w:rsidRPr="007503EF">
        <w:t>The county Human Services Office addresses are available from the Arkansas Division of Medical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41A9B" w:rsidRPr="007503EF" w14:paraId="6B00F6CB" w14:textId="77777777" w:rsidTr="005962D5">
        <w:trPr>
          <w:cantSplit/>
        </w:trPr>
        <w:tc>
          <w:tcPr>
            <w:tcW w:w="8122" w:type="dxa"/>
            <w:tcBorders>
              <w:top w:val="single" w:sz="6" w:space="0" w:color="FFFFFF"/>
              <w:left w:val="single" w:sz="6" w:space="0" w:color="FFFFFF"/>
              <w:bottom w:val="single" w:sz="6" w:space="0" w:color="FFFFFF"/>
              <w:right w:val="single" w:sz="6" w:space="0" w:color="FFFFFF"/>
            </w:tcBorders>
          </w:tcPr>
          <w:p w14:paraId="5F1C2291" w14:textId="77777777" w:rsidR="00641A9B" w:rsidRPr="007503EF" w:rsidRDefault="00641A9B" w:rsidP="005962D5">
            <w:pPr>
              <w:pStyle w:val="chead2"/>
              <w:numPr>
                <w:ilvl w:val="12"/>
                <w:numId w:val="0"/>
              </w:numPr>
              <w:ind w:left="1440" w:hanging="1440"/>
            </w:pPr>
            <w:bookmarkStart w:id="281" w:name="_Toc125430198"/>
            <w:bookmarkStart w:id="282" w:name="_Toc128820416"/>
            <w:bookmarkStart w:id="283" w:name="_Toc136401486"/>
            <w:bookmarkStart w:id="284" w:name="_Toc201999174"/>
            <w:bookmarkEnd w:id="279"/>
            <w:r w:rsidRPr="007503EF">
              <w:t>260.300</w:t>
            </w:r>
            <w:r w:rsidRPr="007503EF">
              <w:tab/>
              <w:t>County Human Services Office Responsibility</w:t>
            </w:r>
            <w:bookmarkEnd w:id="281"/>
            <w:bookmarkEnd w:id="282"/>
            <w:bookmarkEnd w:id="283"/>
            <w:bookmarkEnd w:id="284"/>
          </w:p>
        </w:tc>
        <w:tc>
          <w:tcPr>
            <w:tcW w:w="1238" w:type="dxa"/>
            <w:tcBorders>
              <w:top w:val="single" w:sz="6" w:space="0" w:color="FFFFFF"/>
              <w:left w:val="single" w:sz="6" w:space="0" w:color="FFFFFF"/>
              <w:bottom w:val="single" w:sz="6" w:space="0" w:color="FFFFFF"/>
              <w:right w:val="single" w:sz="6" w:space="0" w:color="FFFFFF"/>
            </w:tcBorders>
          </w:tcPr>
          <w:p w14:paraId="5566FCE6" w14:textId="77777777" w:rsidR="00641A9B" w:rsidRPr="007503EF" w:rsidRDefault="00641A9B" w:rsidP="005962D5">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1F08B186" w14:textId="77777777" w:rsidR="00641A9B" w:rsidRPr="007503EF" w:rsidRDefault="00641A9B" w:rsidP="00641A9B">
      <w:pPr>
        <w:pStyle w:val="ctext"/>
        <w:numPr>
          <w:ilvl w:val="12"/>
          <w:numId w:val="0"/>
        </w:numPr>
        <w:ind w:left="360"/>
      </w:pPr>
      <w:r w:rsidRPr="007503EF">
        <w:t xml:space="preserve">Upon receipt of the Referral for Medical Assistance form DMS-630, the local Department of Human Services county office will contact the beneficiary.  Action must be completed within a specified </w:t>
      </w:r>
      <w:proofErr w:type="gramStart"/>
      <w:r w:rsidRPr="007503EF">
        <w:t>period of time</w:t>
      </w:r>
      <w:proofErr w:type="gramEnd"/>
      <w:r w:rsidRPr="007503EF">
        <w:t xml:space="preserve"> on all applications taken during follow-up.  Once a determination has been made, the local County Human Services office will notify the hospital, </w:t>
      </w:r>
      <w:proofErr w:type="gramStart"/>
      <w:r w:rsidRPr="007503EF">
        <w:t>physician</w:t>
      </w:r>
      <w:proofErr w:type="gramEnd"/>
      <w:r w:rsidRPr="007503EF">
        <w:t xml:space="preserve"> or certified nurse-midwife by completing Section 2 of form DMS-630.  The three (3) types of disposition are:</w:t>
      </w:r>
    </w:p>
    <w:p w14:paraId="2B8F2B30" w14:textId="77777777" w:rsidR="00641A9B" w:rsidRPr="007503EF" w:rsidRDefault="00641A9B" w:rsidP="00641A9B">
      <w:pPr>
        <w:pStyle w:val="CLETTERED"/>
      </w:pPr>
      <w:r w:rsidRPr="007503EF">
        <w:t>A.</w:t>
      </w:r>
      <w:r w:rsidRPr="007503EF">
        <w:tab/>
        <w:t xml:space="preserve">Did Not Respond or No Longer Interested - </w:t>
      </w:r>
      <w:proofErr w:type="gramStart"/>
      <w:r w:rsidRPr="007503EF">
        <w:t>individual</w:t>
      </w:r>
      <w:proofErr w:type="gramEnd"/>
      <w:r w:rsidRPr="007503EF">
        <w:t xml:space="preserve"> failed to respond to follow-up contact or stated he or she was no longer interested.</w:t>
      </w:r>
    </w:p>
    <w:p w14:paraId="2E788B2F" w14:textId="77777777" w:rsidR="00641A9B" w:rsidRPr="007503EF" w:rsidRDefault="00641A9B" w:rsidP="00641A9B">
      <w:pPr>
        <w:pStyle w:val="CLETTERED"/>
      </w:pPr>
      <w:r w:rsidRPr="007503EF">
        <w:t>B.</w:t>
      </w:r>
      <w:r w:rsidRPr="007503EF">
        <w:tab/>
        <w:t xml:space="preserve">Denied - Application taken; </w:t>
      </w:r>
      <w:proofErr w:type="gramStart"/>
      <w:r w:rsidRPr="007503EF">
        <w:t>individual was</w:t>
      </w:r>
      <w:proofErr w:type="gramEnd"/>
      <w:r w:rsidRPr="007503EF">
        <w:t xml:space="preserve"> determined </w:t>
      </w:r>
      <w:proofErr w:type="gramStart"/>
      <w:r w:rsidRPr="007503EF">
        <w:t>ineligible</w:t>
      </w:r>
      <w:proofErr w:type="gramEnd"/>
      <w:r w:rsidRPr="007503EF">
        <w:t xml:space="preserve"> or eligibility could not be determined.</w:t>
      </w:r>
    </w:p>
    <w:p w14:paraId="61804D22" w14:textId="77777777" w:rsidR="00641A9B" w:rsidRPr="007503EF" w:rsidRDefault="00641A9B" w:rsidP="00641A9B">
      <w:pPr>
        <w:pStyle w:val="CLETTERED"/>
      </w:pPr>
      <w:r w:rsidRPr="007503EF">
        <w:t>C.</w:t>
      </w:r>
      <w:r w:rsidRPr="007503EF">
        <w:tab/>
        <w:t>Approved - Application taken; applicant was determined eligible effective month/day/year.</w:t>
      </w:r>
    </w:p>
    <w:p w14:paraId="121C00FF" w14:textId="77777777" w:rsidR="00641A9B" w:rsidRPr="007503EF" w:rsidRDefault="00641A9B" w:rsidP="00641A9B">
      <w:pPr>
        <w:pStyle w:val="ctext"/>
        <w:numPr>
          <w:ilvl w:val="12"/>
          <w:numId w:val="0"/>
        </w:numPr>
        <w:ind w:left="360"/>
      </w:pPr>
      <w:r w:rsidRPr="007503EF">
        <w:t xml:space="preserve">The beneficiary is responsible for presenting his or her Medicaid identification card to the hospital, </w:t>
      </w:r>
      <w:proofErr w:type="gramStart"/>
      <w:r w:rsidRPr="007503EF">
        <w:t>physician</w:t>
      </w:r>
      <w:proofErr w:type="gramEnd"/>
      <w:r w:rsidRPr="007503EF">
        <w:t xml:space="preserve"> or certified nurse-midwife for billing purposes each time he or she receives a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325EC" w:rsidRPr="007503EF" w14:paraId="6599468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75F02D6" w14:textId="77777777" w:rsidR="00F325EC" w:rsidRPr="007503EF" w:rsidRDefault="00F325EC" w:rsidP="00704F57">
            <w:pPr>
              <w:pStyle w:val="chead2"/>
              <w:numPr>
                <w:ilvl w:val="12"/>
                <w:numId w:val="0"/>
              </w:numPr>
              <w:ind w:left="1440" w:hanging="1440"/>
            </w:pPr>
            <w:bookmarkStart w:id="285" w:name="_Toc128820417"/>
            <w:bookmarkStart w:id="286" w:name="_Toc136401487"/>
            <w:bookmarkStart w:id="287" w:name="_Toc201999175"/>
            <w:r w:rsidRPr="007503EF">
              <w:t>260.400</w:t>
            </w:r>
            <w:r w:rsidRPr="007503EF">
              <w:tab/>
              <w:t>Completion of Referral for Medical Assistance Form (DMS-630)</w:t>
            </w:r>
            <w:bookmarkEnd w:id="285"/>
            <w:bookmarkEnd w:id="286"/>
            <w:bookmarkEnd w:id="287"/>
          </w:p>
        </w:tc>
        <w:tc>
          <w:tcPr>
            <w:tcW w:w="1238" w:type="dxa"/>
            <w:tcBorders>
              <w:top w:val="single" w:sz="6" w:space="0" w:color="FFFFFF"/>
              <w:left w:val="single" w:sz="6" w:space="0" w:color="FFFFFF"/>
              <w:bottom w:val="single" w:sz="6" w:space="0" w:color="FFFFFF"/>
              <w:right w:val="single" w:sz="6" w:space="0" w:color="FFFFFF"/>
            </w:tcBorders>
          </w:tcPr>
          <w:p w14:paraId="72FCC187" w14:textId="77777777" w:rsidR="00F325EC" w:rsidRPr="007503EF" w:rsidRDefault="00F325EC" w:rsidP="00704F57">
            <w:pPr>
              <w:pStyle w:val="cDate2"/>
              <w:numPr>
                <w:ilvl w:val="12"/>
                <w:numId w:val="0"/>
              </w:numPr>
            </w:pPr>
          </w:p>
        </w:tc>
      </w:tr>
      <w:tr w:rsidR="00F325EC" w:rsidRPr="007503EF" w14:paraId="32F6A6D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434D928" w14:textId="77777777" w:rsidR="00F325EC" w:rsidRPr="007503EF" w:rsidRDefault="00F325EC" w:rsidP="00704F57">
            <w:pPr>
              <w:pStyle w:val="chead2"/>
              <w:numPr>
                <w:ilvl w:val="12"/>
                <w:numId w:val="0"/>
              </w:numPr>
              <w:ind w:left="1440" w:hanging="1440"/>
            </w:pPr>
            <w:bookmarkStart w:id="288" w:name="_Toc128820418"/>
            <w:bookmarkStart w:id="289" w:name="_Toc136401488"/>
            <w:bookmarkStart w:id="290" w:name="_Toc201999176"/>
            <w:r w:rsidRPr="007503EF">
              <w:t>260.410</w:t>
            </w:r>
            <w:r w:rsidRPr="007503EF">
              <w:tab/>
              <w:t>Purpose of Form</w:t>
            </w:r>
            <w:bookmarkEnd w:id="288"/>
            <w:bookmarkEnd w:id="289"/>
            <w:bookmarkEnd w:id="290"/>
          </w:p>
        </w:tc>
        <w:tc>
          <w:tcPr>
            <w:tcW w:w="1238" w:type="dxa"/>
            <w:tcBorders>
              <w:top w:val="single" w:sz="6" w:space="0" w:color="FFFFFF"/>
              <w:left w:val="single" w:sz="6" w:space="0" w:color="FFFFFF"/>
              <w:bottom w:val="single" w:sz="6" w:space="0" w:color="FFFFFF"/>
              <w:right w:val="single" w:sz="6" w:space="0" w:color="FFFFFF"/>
            </w:tcBorders>
          </w:tcPr>
          <w:p w14:paraId="3A7B9B03" w14:textId="77777777" w:rsidR="00F325EC" w:rsidRPr="007503EF" w:rsidRDefault="00F325EC" w:rsidP="00704F57">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3B6C7840" w14:textId="77777777" w:rsidR="00F325EC" w:rsidRPr="007503EF" w:rsidRDefault="00F325EC" w:rsidP="00704F57">
      <w:pPr>
        <w:pStyle w:val="ctext"/>
        <w:numPr>
          <w:ilvl w:val="12"/>
          <w:numId w:val="0"/>
        </w:numPr>
        <w:ind w:left="360"/>
      </w:pPr>
      <w:r w:rsidRPr="007503EF">
        <w:t>Section 1 of Form DMS-630 is used by hospitals/physicians/certified nurse-midwives to refer to the Arkansas Department of Human Services any needy individuals who might not otherwise be aware of or apply for Medical Assistance under the Medicaid Program.  Section 2 of Form DMS-630 is used by the Arkansas Department of Human Services to notify the hospital/physician/certified nurse-midwife of the disposition of the referral on that patient.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325EC" w:rsidRPr="007503EF" w14:paraId="00E131E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B4E14C7" w14:textId="77777777" w:rsidR="00F325EC" w:rsidRPr="007503EF" w:rsidRDefault="00F325EC" w:rsidP="00704F57">
            <w:pPr>
              <w:pStyle w:val="chead2"/>
              <w:numPr>
                <w:ilvl w:val="12"/>
                <w:numId w:val="0"/>
              </w:numPr>
              <w:ind w:left="1440" w:hanging="1440"/>
            </w:pPr>
            <w:bookmarkStart w:id="291" w:name="_Toc128820419"/>
            <w:bookmarkStart w:id="292" w:name="_Toc136401489"/>
            <w:bookmarkStart w:id="293" w:name="_Toc201999177"/>
            <w:r w:rsidRPr="007503EF">
              <w:t>260.420</w:t>
            </w:r>
            <w:r w:rsidRPr="007503EF">
              <w:tab/>
              <w:t>Hospital/Physician/Certified Nurse-Midwife Completion - Section 1</w:t>
            </w:r>
            <w:bookmarkEnd w:id="291"/>
            <w:bookmarkEnd w:id="292"/>
            <w:bookmarkEnd w:id="293"/>
          </w:p>
        </w:tc>
        <w:tc>
          <w:tcPr>
            <w:tcW w:w="1238" w:type="dxa"/>
            <w:tcBorders>
              <w:top w:val="single" w:sz="6" w:space="0" w:color="FFFFFF"/>
              <w:left w:val="single" w:sz="6" w:space="0" w:color="FFFFFF"/>
              <w:bottom w:val="single" w:sz="6" w:space="0" w:color="FFFFFF"/>
              <w:right w:val="single" w:sz="6" w:space="0" w:color="FFFFFF"/>
            </w:tcBorders>
          </w:tcPr>
          <w:p w14:paraId="0D7FF4DB" w14:textId="77777777" w:rsidR="00F325EC" w:rsidRPr="007503EF" w:rsidRDefault="00F325EC" w:rsidP="00704F57">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5A4340AE" w14:textId="77777777" w:rsidR="00F325EC" w:rsidRPr="007503EF" w:rsidRDefault="00F325EC" w:rsidP="00704F57">
      <w:pPr>
        <w:pStyle w:val="ctext"/>
        <w:numPr>
          <w:ilvl w:val="12"/>
          <w:numId w:val="0"/>
        </w:numPr>
        <w:ind w:left="360"/>
      </w:pPr>
      <w:r w:rsidRPr="007503EF">
        <w:t>Enter, in sequence, hospital/physician/certified nurse-midwife name and address; patient account number; local county Department of Human Services office name and address; client’s first name, middle initial and last name; signature of hospital/physician/certified nurse-midwife representative; date signed; name of hospital/physician/certified nurse-midwife; signature of client, address and date signed.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41A9B" w:rsidRPr="007503EF" w14:paraId="7D247FCC" w14:textId="77777777" w:rsidTr="005962D5">
        <w:trPr>
          <w:cantSplit/>
        </w:trPr>
        <w:tc>
          <w:tcPr>
            <w:tcW w:w="8122" w:type="dxa"/>
            <w:tcBorders>
              <w:top w:val="single" w:sz="6" w:space="0" w:color="FFFFFF"/>
              <w:left w:val="single" w:sz="6" w:space="0" w:color="FFFFFF"/>
              <w:bottom w:val="single" w:sz="6" w:space="0" w:color="FFFFFF"/>
              <w:right w:val="single" w:sz="6" w:space="0" w:color="FFFFFF"/>
            </w:tcBorders>
          </w:tcPr>
          <w:p w14:paraId="6115390A" w14:textId="77777777" w:rsidR="00641A9B" w:rsidRPr="007503EF" w:rsidRDefault="00641A9B" w:rsidP="005962D5">
            <w:pPr>
              <w:pStyle w:val="chead2"/>
              <w:numPr>
                <w:ilvl w:val="12"/>
                <w:numId w:val="0"/>
              </w:numPr>
              <w:ind w:left="1440" w:hanging="1440"/>
            </w:pPr>
            <w:bookmarkStart w:id="294" w:name="_Toc128820420"/>
            <w:bookmarkStart w:id="295" w:name="_Toc136401490"/>
            <w:bookmarkStart w:id="296" w:name="_Toc201999178"/>
            <w:r w:rsidRPr="007503EF">
              <w:t>260.430</w:t>
            </w:r>
            <w:r w:rsidRPr="007503EF">
              <w:tab/>
              <w:t xml:space="preserve">County Department of Human Services Office Completion - </w:t>
            </w:r>
            <w:r w:rsidRPr="007503EF">
              <w:br/>
              <w:t>Section 2</w:t>
            </w:r>
            <w:bookmarkEnd w:id="294"/>
            <w:bookmarkEnd w:id="295"/>
            <w:bookmarkEnd w:id="296"/>
          </w:p>
        </w:tc>
        <w:tc>
          <w:tcPr>
            <w:tcW w:w="1238" w:type="dxa"/>
            <w:tcBorders>
              <w:top w:val="single" w:sz="6" w:space="0" w:color="FFFFFF"/>
              <w:left w:val="single" w:sz="6" w:space="0" w:color="FFFFFF"/>
              <w:bottom w:val="single" w:sz="6" w:space="0" w:color="FFFFFF"/>
              <w:right w:val="single" w:sz="6" w:space="0" w:color="FFFFFF"/>
            </w:tcBorders>
          </w:tcPr>
          <w:p w14:paraId="063A142C" w14:textId="77777777" w:rsidR="00641A9B" w:rsidRPr="007503EF" w:rsidRDefault="00641A9B" w:rsidP="005962D5">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7C47AE91" w14:textId="77777777" w:rsidR="00641A9B" w:rsidRPr="007503EF" w:rsidRDefault="00641A9B" w:rsidP="00641A9B">
      <w:pPr>
        <w:pStyle w:val="ctext"/>
        <w:numPr>
          <w:ilvl w:val="12"/>
          <w:numId w:val="0"/>
        </w:numPr>
        <w:ind w:left="360"/>
      </w:pPr>
      <w:r w:rsidRPr="007503EF">
        <w:t>Leave blank; Section 2 will be completed by the local Department of Human Services county office.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B2AF3" w:rsidRPr="007503EF" w14:paraId="3F9F5DAD" w14:textId="77777777" w:rsidTr="000B2AF3">
        <w:trPr>
          <w:cantSplit/>
        </w:trPr>
        <w:tc>
          <w:tcPr>
            <w:tcW w:w="8122" w:type="dxa"/>
            <w:tcBorders>
              <w:top w:val="single" w:sz="6" w:space="0" w:color="FFFFFF"/>
              <w:left w:val="single" w:sz="6" w:space="0" w:color="FFFFFF"/>
              <w:bottom w:val="single" w:sz="6" w:space="0" w:color="FFFFFF"/>
              <w:right w:val="single" w:sz="6" w:space="0" w:color="FFFFFF"/>
            </w:tcBorders>
          </w:tcPr>
          <w:p w14:paraId="6500DB72" w14:textId="77777777" w:rsidR="000B2AF3" w:rsidRPr="007503EF" w:rsidRDefault="000B2AF3" w:rsidP="000B2AF3">
            <w:pPr>
              <w:pStyle w:val="chead2"/>
              <w:numPr>
                <w:ilvl w:val="12"/>
                <w:numId w:val="0"/>
              </w:numPr>
              <w:ind w:left="1440" w:hanging="1440"/>
            </w:pPr>
            <w:bookmarkStart w:id="297" w:name="_Toc128820421"/>
            <w:bookmarkStart w:id="298" w:name="_Toc136401491"/>
            <w:bookmarkStart w:id="299" w:name="_Toc380649791"/>
            <w:bookmarkStart w:id="300" w:name="_Toc436659038"/>
            <w:bookmarkStart w:id="301" w:name="_Toc201999179"/>
            <w:r w:rsidRPr="007503EF">
              <w:t>260.440</w:t>
            </w:r>
            <w:r w:rsidRPr="007503EF">
              <w:tab/>
              <w:t>Ordering DMS-630 Forms</w:t>
            </w:r>
            <w:bookmarkEnd w:id="297"/>
            <w:bookmarkEnd w:id="298"/>
            <w:bookmarkEnd w:id="299"/>
            <w:bookmarkEnd w:id="300"/>
            <w:bookmarkEnd w:id="301"/>
          </w:p>
        </w:tc>
        <w:tc>
          <w:tcPr>
            <w:tcW w:w="1238" w:type="dxa"/>
            <w:tcBorders>
              <w:top w:val="single" w:sz="6" w:space="0" w:color="FFFFFF"/>
              <w:left w:val="single" w:sz="6" w:space="0" w:color="FFFFFF"/>
              <w:bottom w:val="single" w:sz="6" w:space="0" w:color="FFFFFF"/>
              <w:right w:val="single" w:sz="6" w:space="0" w:color="FFFFFF"/>
            </w:tcBorders>
          </w:tcPr>
          <w:p w14:paraId="6CEF9E78" w14:textId="77777777" w:rsidR="000B2AF3" w:rsidRPr="007503EF" w:rsidRDefault="000B2AF3" w:rsidP="000B2AF3">
            <w:pPr>
              <w:pStyle w:val="cDate2"/>
              <w:numPr>
                <w:ilvl w:val="12"/>
                <w:numId w:val="0"/>
              </w:numPr>
            </w:pPr>
            <w:r w:rsidRPr="007503EF">
              <w:t>10-1-15</w:t>
            </w:r>
          </w:p>
        </w:tc>
      </w:tr>
    </w:tbl>
    <w:p w14:paraId="5FD987E4" w14:textId="68EF86D6" w:rsidR="000B2AF3" w:rsidRPr="007503EF" w:rsidRDefault="000B2AF3" w:rsidP="000B2AF3">
      <w:pPr>
        <w:pStyle w:val="ctext"/>
        <w:numPr>
          <w:ilvl w:val="12"/>
          <w:numId w:val="0"/>
        </w:numPr>
        <w:ind w:left="360"/>
        <w:rPr>
          <w:b/>
          <w:color w:val="0000FF"/>
          <w:sz w:val="20"/>
          <w:u w:val="single"/>
        </w:rPr>
      </w:pPr>
      <w:r w:rsidRPr="007503EF">
        <w:t xml:space="preserve">When ordering Form DMS-630 please complete a Medicaid Form Request (Form HP-MFR-001) and mail it to the Provider Assistance Center.  </w:t>
      </w:r>
      <w:hyperlink r:id="rId44" w:history="1">
        <w:r w:rsidRPr="007503EF">
          <w:rPr>
            <w:rStyle w:val="Hyperlink"/>
          </w:rPr>
          <w:t>View or print the Provider Assistance Center contact information.</w:t>
        </w:r>
      </w:hyperlink>
      <w:r w:rsidRPr="007503EF">
        <w:t xml:space="preserve"> </w:t>
      </w:r>
      <w:r w:rsidR="001434A9" w:rsidRPr="007503EF">
        <w:t xml:space="preserve"> </w:t>
      </w:r>
      <w:r w:rsidRPr="007503EF">
        <w:t xml:space="preserve">Please give the provider’s complete mailing address and the number of forms being requested.  </w:t>
      </w:r>
      <w:hyperlink r:id="rId45" w:history="1">
        <w:r w:rsidRPr="007503EF">
          <w:rPr>
            <w:rStyle w:val="Hyperlink"/>
          </w:rPr>
          <w:t>View or print form DMS-630 and instructions for completion.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325EC" w:rsidRPr="007503EF" w14:paraId="04BDF4F4"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73F320F" w14:textId="77777777" w:rsidR="00F325EC" w:rsidRPr="007503EF" w:rsidRDefault="00F325EC" w:rsidP="00704F57">
            <w:pPr>
              <w:pStyle w:val="chead2"/>
              <w:numPr>
                <w:ilvl w:val="12"/>
                <w:numId w:val="0"/>
              </w:numPr>
              <w:ind w:left="1440" w:hanging="1440"/>
            </w:pPr>
            <w:bookmarkStart w:id="302" w:name="_Toc128820422"/>
            <w:bookmarkStart w:id="303" w:name="_Toc136401492"/>
            <w:bookmarkStart w:id="304" w:name="_Toc201999180"/>
            <w:r w:rsidRPr="007503EF">
              <w:lastRenderedPageBreak/>
              <w:t>260.500</w:t>
            </w:r>
            <w:r w:rsidRPr="007503EF">
              <w:tab/>
              <w:t>Hospital/Physician/Certified Nurse-Midwife Referral for Newborns</w:t>
            </w:r>
            <w:bookmarkEnd w:id="302"/>
            <w:bookmarkEnd w:id="303"/>
            <w:bookmarkEnd w:id="304"/>
          </w:p>
        </w:tc>
        <w:tc>
          <w:tcPr>
            <w:tcW w:w="1238" w:type="dxa"/>
            <w:tcBorders>
              <w:top w:val="single" w:sz="6" w:space="0" w:color="FFFFFF"/>
              <w:left w:val="single" w:sz="6" w:space="0" w:color="FFFFFF"/>
              <w:bottom w:val="single" w:sz="6" w:space="0" w:color="FFFFFF"/>
              <w:right w:val="single" w:sz="6" w:space="0" w:color="FFFFFF"/>
            </w:tcBorders>
          </w:tcPr>
          <w:p w14:paraId="0E704970" w14:textId="77777777" w:rsidR="00F325EC" w:rsidRPr="007503EF" w:rsidRDefault="00F325EC" w:rsidP="00704F57">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066AEF03" w14:textId="77777777" w:rsidR="00F325EC" w:rsidRPr="007503EF" w:rsidRDefault="00F325EC" w:rsidP="00704F57">
      <w:pPr>
        <w:pStyle w:val="ctext"/>
        <w:numPr>
          <w:ilvl w:val="12"/>
          <w:numId w:val="0"/>
        </w:numPr>
        <w:ind w:left="360"/>
      </w:pPr>
      <w:r w:rsidRPr="007503EF">
        <w:t xml:space="preserve">Federal law mandates Medicaid coverage of infants born to Medicaid beneficiaries for a period of up to 12 months, </w:t>
      </w:r>
      <w:proofErr w:type="gramStart"/>
      <w:r w:rsidRPr="007503EF">
        <w:t>as long as</w:t>
      </w:r>
      <w:proofErr w:type="gramEnd"/>
      <w:r w:rsidRPr="007503EF">
        <w:t xml:space="preserve"> the mother remains Medicaid eligible (or would continue to be eligible if still pregnant) and </w:t>
      </w:r>
      <w:proofErr w:type="gramStart"/>
      <w:r w:rsidRPr="007503EF">
        <w:t>as long as</w:t>
      </w:r>
      <w:proofErr w:type="gramEnd"/>
      <w:r w:rsidRPr="007503EF">
        <w:t xml:space="preserve"> the infant resides with the mother.</w:t>
      </w:r>
    </w:p>
    <w:p w14:paraId="4F600CAC" w14:textId="65C9287A" w:rsidR="00F325EC" w:rsidRPr="007503EF" w:rsidRDefault="00F325EC" w:rsidP="00704F57">
      <w:pPr>
        <w:pStyle w:val="ctext"/>
        <w:numPr>
          <w:ilvl w:val="12"/>
          <w:numId w:val="0"/>
        </w:numPr>
        <w:ind w:left="360"/>
      </w:pPr>
      <w:r w:rsidRPr="007503EF">
        <w:t xml:space="preserve">A Hospital/Physician/Certified Nurse-Midwife Referral for Newborn Infant Medicaid Coverage Form (DCO-645) must be completed to report the birth of a Medicaid eligible infant.  </w:t>
      </w:r>
      <w:hyperlink r:id="rId46" w:history="1">
        <w:r w:rsidRPr="007503EF">
          <w:rPr>
            <w:rStyle w:val="Hyperlink"/>
          </w:rPr>
          <w:t>View or print form DCO-645 and instructions for completion.</w:t>
        </w:r>
      </w:hyperlink>
      <w:r w:rsidRPr="007503EF">
        <w:t xml:space="preserve">  The referring provider must complete</w:t>
      </w:r>
      <w:r w:rsidR="00114677" w:rsidRPr="007503EF">
        <w:t xml:space="preserve"> and mail the form to the DH</w:t>
      </w:r>
      <w:r w:rsidRPr="007503EF">
        <w:t xml:space="preserve">S County Office of the mother’s resident county within 5 days of the infant’s birth, when possible.  The form will serve the Division of County Operations as verification of the birth date of the infant as well as documentation of </w:t>
      </w:r>
      <w:proofErr w:type="gramStart"/>
      <w:r w:rsidRPr="007503EF">
        <w:t>relationship</w:t>
      </w:r>
      <w:proofErr w:type="gramEnd"/>
      <w:r w:rsidRPr="007503EF">
        <w:t>.</w:t>
      </w:r>
    </w:p>
    <w:p w14:paraId="32D3005F" w14:textId="77777777" w:rsidR="00F325EC" w:rsidRPr="007503EF" w:rsidRDefault="00F325EC" w:rsidP="00704F57">
      <w:pPr>
        <w:pStyle w:val="ctext"/>
        <w:numPr>
          <w:ilvl w:val="12"/>
          <w:numId w:val="0"/>
        </w:numPr>
        <w:ind w:left="360"/>
      </w:pPr>
      <w:r w:rsidRPr="007503EF">
        <w:t xml:space="preserve">If all vital information and signatures are on the form when received and it is verified that the mother was an Arkansas Medicaid beneficiary at </w:t>
      </w:r>
      <w:r w:rsidR="00114677" w:rsidRPr="007503EF">
        <w:t>the time of delivery and the DH</w:t>
      </w:r>
      <w:r w:rsidRPr="007503EF">
        <w:t xml:space="preserve">S County Office has verified by collateral that the child lives with its mother, a newborn certification will be made within 20 working days from receipt of the </w:t>
      </w:r>
      <w:r w:rsidR="00114677" w:rsidRPr="007503EF">
        <w:t>completed Form DCO-645.  The DH</w:t>
      </w:r>
      <w:r w:rsidRPr="007503EF">
        <w:t xml:space="preserve">S County Office service representative must then complete Part III of the form and return it to the provider within </w:t>
      </w:r>
      <w:proofErr w:type="gramStart"/>
      <w:r w:rsidRPr="007503EF">
        <w:t>the</w:t>
      </w:r>
      <w:proofErr w:type="gramEnd"/>
      <w:r w:rsidRPr="007503EF">
        <w:t xml:space="preserve"> 20-day period.  A Form DCO-700 will be mailed to the infant’s mother to notify her of the application’s approval or denial.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B2AF3" w:rsidRPr="007503EF" w14:paraId="37EEEC2C" w14:textId="77777777" w:rsidTr="000B2AF3">
        <w:trPr>
          <w:cantSplit/>
        </w:trPr>
        <w:tc>
          <w:tcPr>
            <w:tcW w:w="8122" w:type="dxa"/>
            <w:tcBorders>
              <w:top w:val="single" w:sz="6" w:space="0" w:color="FFFFFF"/>
              <w:left w:val="single" w:sz="6" w:space="0" w:color="FFFFFF"/>
              <w:bottom w:val="single" w:sz="6" w:space="0" w:color="FFFFFF"/>
              <w:right w:val="single" w:sz="6" w:space="0" w:color="FFFFFF"/>
            </w:tcBorders>
          </w:tcPr>
          <w:p w14:paraId="63C206D7" w14:textId="77777777" w:rsidR="000B2AF3" w:rsidRPr="007503EF" w:rsidRDefault="000B2AF3" w:rsidP="000B2AF3">
            <w:pPr>
              <w:pStyle w:val="chead2"/>
              <w:numPr>
                <w:ilvl w:val="12"/>
                <w:numId w:val="0"/>
              </w:numPr>
              <w:ind w:left="1440" w:hanging="1440"/>
            </w:pPr>
            <w:bookmarkStart w:id="305" w:name="_Toc128820423"/>
            <w:bookmarkStart w:id="306" w:name="_Toc136401493"/>
            <w:bookmarkStart w:id="307" w:name="_Toc380649793"/>
            <w:bookmarkStart w:id="308" w:name="_Toc436659040"/>
            <w:bookmarkStart w:id="309" w:name="_Toc201999181"/>
            <w:bookmarkEnd w:id="274"/>
            <w:r w:rsidRPr="007503EF">
              <w:t>260.510</w:t>
            </w:r>
            <w:r w:rsidRPr="007503EF">
              <w:tab/>
              <w:t>Ordering DCO-645 Forms</w:t>
            </w:r>
            <w:bookmarkEnd w:id="305"/>
            <w:bookmarkEnd w:id="306"/>
            <w:bookmarkEnd w:id="307"/>
            <w:bookmarkEnd w:id="308"/>
            <w:bookmarkEnd w:id="309"/>
          </w:p>
        </w:tc>
        <w:tc>
          <w:tcPr>
            <w:tcW w:w="1238" w:type="dxa"/>
            <w:tcBorders>
              <w:top w:val="single" w:sz="6" w:space="0" w:color="FFFFFF"/>
              <w:left w:val="single" w:sz="6" w:space="0" w:color="FFFFFF"/>
              <w:bottom w:val="single" w:sz="6" w:space="0" w:color="FFFFFF"/>
              <w:right w:val="single" w:sz="6" w:space="0" w:color="FFFFFF"/>
            </w:tcBorders>
          </w:tcPr>
          <w:p w14:paraId="258D4724" w14:textId="77777777" w:rsidR="000B2AF3" w:rsidRPr="007503EF" w:rsidRDefault="000B2AF3" w:rsidP="000B2AF3">
            <w:pPr>
              <w:pStyle w:val="cDate2"/>
            </w:pPr>
            <w:r w:rsidRPr="007503EF">
              <w:t>10-1-15</w:t>
            </w:r>
          </w:p>
        </w:tc>
      </w:tr>
    </w:tbl>
    <w:p w14:paraId="63E72162" w14:textId="13EC8D6C" w:rsidR="000B2AF3" w:rsidRPr="007503EF" w:rsidRDefault="000B2AF3" w:rsidP="000B2AF3">
      <w:pPr>
        <w:pStyle w:val="ctablespace"/>
        <w:numPr>
          <w:ilvl w:val="12"/>
          <w:numId w:val="0"/>
        </w:numPr>
        <w:ind w:left="360"/>
      </w:pPr>
      <w:r w:rsidRPr="007503EF">
        <w:t xml:space="preserve">When ordering Form DCO-645, please complete a Medicaid Form Request (Form HP-MFR-001) and mail it to the Provider Assistance Center.  </w:t>
      </w:r>
      <w:hyperlink r:id="rId47" w:history="1">
        <w:r w:rsidRPr="007503EF">
          <w:rPr>
            <w:rStyle w:val="Hyperlink"/>
          </w:rPr>
          <w:t>View or print the Provider Assistance Center contact information.</w:t>
        </w:r>
      </w:hyperlink>
      <w:r w:rsidRPr="007503EF">
        <w:t xml:space="preserve"> </w:t>
      </w:r>
      <w:r w:rsidR="00022066" w:rsidRPr="007503EF">
        <w:t xml:space="preserve"> </w:t>
      </w:r>
      <w:r w:rsidRPr="007503EF">
        <w:t>Please give the provider’s complete mailing address and the number of forms being requested</w:t>
      </w:r>
    </w:p>
    <w:p w14:paraId="34F89ECB" w14:textId="77777777" w:rsidR="000F533F" w:rsidRPr="007503EF" w:rsidRDefault="000F533F" w:rsidP="00704F57">
      <w:pPr>
        <w:pStyle w:val="ctablespace"/>
        <w:numPr>
          <w:ilvl w:val="12"/>
          <w:numId w:val="0"/>
        </w:numPr>
        <w:ind w:left="360"/>
      </w:pPr>
    </w:p>
    <w:tbl>
      <w:tblPr>
        <w:tblW w:w="0" w:type="auto"/>
        <w:tblLayout w:type="fixed"/>
        <w:tblLook w:val="0000" w:firstRow="0" w:lastRow="0" w:firstColumn="0" w:lastColumn="0" w:noHBand="0" w:noVBand="0"/>
      </w:tblPr>
      <w:tblGrid>
        <w:gridCol w:w="8122"/>
        <w:gridCol w:w="1238"/>
      </w:tblGrid>
      <w:tr w:rsidR="00F325EC" w:rsidRPr="007503EF" w14:paraId="5314F5B5" w14:textId="77777777" w:rsidTr="009B7791">
        <w:trPr>
          <w:cantSplit/>
        </w:trPr>
        <w:tc>
          <w:tcPr>
            <w:tcW w:w="8122" w:type="dxa"/>
            <w:shd w:val="clear" w:color="auto" w:fill="1D73D6"/>
          </w:tcPr>
          <w:p w14:paraId="40F0A4B1" w14:textId="77777777" w:rsidR="00F325EC" w:rsidRPr="007503EF" w:rsidRDefault="00F325EC" w:rsidP="00704F57">
            <w:pPr>
              <w:pStyle w:val="chead1"/>
              <w:numPr>
                <w:ilvl w:val="12"/>
                <w:numId w:val="0"/>
              </w:numPr>
              <w:ind w:left="1440" w:hanging="1440"/>
            </w:pPr>
            <w:bookmarkStart w:id="310" w:name="_Toc32397442"/>
            <w:bookmarkStart w:id="311" w:name="_Toc50283510"/>
            <w:bookmarkStart w:id="312" w:name="_Toc125430207"/>
            <w:bookmarkStart w:id="313" w:name="_Toc128820424"/>
            <w:bookmarkStart w:id="314" w:name="_Toc136401501"/>
            <w:bookmarkStart w:id="315" w:name="_Toc201999182"/>
            <w:r w:rsidRPr="007503EF">
              <w:t>270.000</w:t>
            </w:r>
            <w:r w:rsidRPr="007503EF">
              <w:tab/>
              <w:t>BILLING PROCEDURES</w:t>
            </w:r>
            <w:bookmarkEnd w:id="310"/>
            <w:bookmarkEnd w:id="311"/>
            <w:bookmarkEnd w:id="312"/>
            <w:bookmarkEnd w:id="313"/>
            <w:bookmarkEnd w:id="314"/>
            <w:bookmarkEnd w:id="315"/>
          </w:p>
        </w:tc>
        <w:tc>
          <w:tcPr>
            <w:tcW w:w="1238" w:type="dxa"/>
            <w:shd w:val="clear" w:color="auto" w:fill="1D73D6"/>
          </w:tcPr>
          <w:p w14:paraId="6AEAF70F" w14:textId="77777777" w:rsidR="00F325EC" w:rsidRPr="007503EF" w:rsidRDefault="00F325EC" w:rsidP="00704F57">
            <w:pPr>
              <w:pStyle w:val="cDate1"/>
              <w:numPr>
                <w:ilvl w:val="12"/>
                <w:numId w:val="0"/>
              </w:numPr>
            </w:pPr>
          </w:p>
        </w:tc>
      </w:tr>
    </w:tbl>
    <w:p w14:paraId="6622F2F3" w14:textId="77777777" w:rsidR="00E76825" w:rsidRPr="007503EF" w:rsidRDefault="00E76825" w:rsidP="00E76825">
      <w:pPr>
        <w:rPr>
          <w:rFonts w:eastAsia="MS Mincho"/>
          <w:noProof/>
          <w:vanish/>
          <w:sz w:val="21"/>
        </w:rPr>
      </w:pPr>
      <w:bookmarkStart w:id="316" w:name="_Toc32397443"/>
      <w:bookmarkStart w:id="317" w:name="_Toc50283511"/>
      <w:bookmarkStart w:id="318" w:name="_Toc125430208"/>
      <w:bookmarkStart w:id="319" w:name="_Toc128820425"/>
      <w:bookmarkStart w:id="320" w:name="_Toc136401502"/>
      <w:bookmarkStart w:id="321" w:name="_Toc138059635"/>
      <w:bookmarkStart w:id="322" w:name="_Toc50283512"/>
    </w:p>
    <w:tbl>
      <w:tblPr>
        <w:tblW w:w="0" w:type="auto"/>
        <w:tblInd w:w="1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C4751F" w:rsidRPr="007503EF" w14:paraId="0382EBE4" w14:textId="77777777" w:rsidTr="00C4751F">
        <w:trPr>
          <w:divId w:val="1787774379"/>
          <w:cantSplit/>
        </w:trPr>
        <w:tc>
          <w:tcPr>
            <w:tcW w:w="8122" w:type="dxa"/>
            <w:tcBorders>
              <w:top w:val="single" w:sz="6" w:space="0" w:color="FFFFFF"/>
              <w:left w:val="single" w:sz="6" w:space="0" w:color="FFFFFF"/>
              <w:bottom w:val="single" w:sz="6" w:space="0" w:color="FFFFFF"/>
              <w:right w:val="single" w:sz="6" w:space="0" w:color="FFFFFF"/>
            </w:tcBorders>
            <w:hideMark/>
          </w:tcPr>
          <w:p w14:paraId="65CF3814" w14:textId="77777777" w:rsidR="00C4751F" w:rsidRPr="007503EF" w:rsidRDefault="00C4751F" w:rsidP="00C4751F">
            <w:pPr>
              <w:pStyle w:val="chead2"/>
              <w:numPr>
                <w:ilvl w:val="12"/>
                <w:numId w:val="0"/>
              </w:numPr>
              <w:ind w:left="1440" w:hanging="1548"/>
            </w:pPr>
            <w:bookmarkStart w:id="323" w:name="_Toc201999183"/>
            <w:r w:rsidRPr="007503EF">
              <w:t>271.000</w:t>
            </w:r>
            <w:r w:rsidRPr="007503EF">
              <w:tab/>
              <w:t>Introduction</w:t>
            </w:r>
            <w:bookmarkEnd w:id="316"/>
            <w:r w:rsidRPr="007503EF">
              <w:t xml:space="preserve"> to Billing</w:t>
            </w:r>
            <w:bookmarkEnd w:id="317"/>
            <w:bookmarkEnd w:id="318"/>
            <w:bookmarkEnd w:id="319"/>
            <w:bookmarkEnd w:id="320"/>
            <w:bookmarkEnd w:id="321"/>
            <w:bookmarkEnd w:id="323"/>
          </w:p>
        </w:tc>
        <w:tc>
          <w:tcPr>
            <w:tcW w:w="1238" w:type="dxa"/>
            <w:tcBorders>
              <w:top w:val="single" w:sz="6" w:space="0" w:color="FFFFFF"/>
              <w:left w:val="single" w:sz="6" w:space="0" w:color="FFFFFF"/>
              <w:bottom w:val="single" w:sz="6" w:space="0" w:color="FFFFFF"/>
              <w:right w:val="single" w:sz="6" w:space="0" w:color="FFFFFF"/>
            </w:tcBorders>
            <w:hideMark/>
          </w:tcPr>
          <w:p w14:paraId="59A7555E" w14:textId="77777777" w:rsidR="00C4751F" w:rsidRPr="007503EF" w:rsidRDefault="00C4751F" w:rsidP="00C4751F">
            <w:pPr>
              <w:pStyle w:val="cDate2"/>
              <w:numPr>
                <w:ilvl w:val="12"/>
                <w:numId w:val="0"/>
              </w:numPr>
            </w:pPr>
            <w:r w:rsidRPr="007503EF">
              <w:t>7-1-20</w:t>
            </w:r>
          </w:p>
        </w:tc>
      </w:tr>
    </w:tbl>
    <w:p w14:paraId="50A03D27" w14:textId="77777777" w:rsidR="00C4751F" w:rsidRPr="007503EF" w:rsidRDefault="00C4751F" w:rsidP="00C4751F">
      <w:pPr>
        <w:pStyle w:val="ctext"/>
        <w:numPr>
          <w:ilvl w:val="12"/>
          <w:numId w:val="0"/>
        </w:numPr>
        <w:ind w:left="360"/>
      </w:pPr>
      <w:r w:rsidRPr="007503EF">
        <w:t>Certified Nurse-Midwife providers use the CMS-1500 form to bill the Arkansas Medicaid Program on paper for services provided to eligible Medicaid beneficiaries.  Each claim may contain charges for only one (1) beneficiary.</w:t>
      </w:r>
    </w:p>
    <w:p w14:paraId="2E56EB45" w14:textId="77777777" w:rsidR="00C4751F" w:rsidRPr="007503EF" w:rsidRDefault="00C4751F" w:rsidP="00C4751F">
      <w:pPr>
        <w:pStyle w:val="ctext"/>
        <w:numPr>
          <w:ilvl w:val="12"/>
          <w:numId w:val="0"/>
        </w:numPr>
        <w:ind w:left="360"/>
      </w:pPr>
      <w:r w:rsidRPr="007503EF">
        <w:t>Procedure codes payable to certified nurse-midwives do not require modifiers unless specified in the policy.</w:t>
      </w:r>
    </w:p>
    <w:p w14:paraId="578C7155" w14:textId="77777777" w:rsidR="00C4751F" w:rsidRPr="007503EF" w:rsidRDefault="00C4751F" w:rsidP="00C4751F">
      <w:pPr>
        <w:pStyle w:val="ctext"/>
        <w:numPr>
          <w:ilvl w:val="12"/>
          <w:numId w:val="0"/>
        </w:numPr>
        <w:ind w:left="360"/>
      </w:pPr>
      <w:r w:rsidRPr="007503EF">
        <w:t>Section III of this manual contains information about available options for electronic claims submission.</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4"/>
        <w:gridCol w:w="12"/>
        <w:gridCol w:w="1226"/>
        <w:gridCol w:w="22"/>
      </w:tblGrid>
      <w:tr w:rsidR="00F325EC" w:rsidRPr="007503EF" w14:paraId="16F17868" w14:textId="77777777" w:rsidTr="00FE6C76">
        <w:trPr>
          <w:gridAfter w:val="1"/>
          <w:wAfter w:w="18" w:type="dxa"/>
          <w:cantSplit/>
        </w:trPr>
        <w:tc>
          <w:tcPr>
            <w:tcW w:w="8104" w:type="dxa"/>
            <w:tcBorders>
              <w:top w:val="single" w:sz="6" w:space="0" w:color="FFFFFF"/>
              <w:left w:val="single" w:sz="6" w:space="0" w:color="FFFFFF"/>
              <w:bottom w:val="single" w:sz="6" w:space="0" w:color="FFFFFF"/>
              <w:right w:val="single" w:sz="6" w:space="0" w:color="FFFFFF"/>
            </w:tcBorders>
          </w:tcPr>
          <w:p w14:paraId="41E4BDB8" w14:textId="77777777" w:rsidR="00F325EC" w:rsidRPr="007503EF" w:rsidRDefault="00F325EC" w:rsidP="00704F57">
            <w:pPr>
              <w:pStyle w:val="chead2"/>
              <w:numPr>
                <w:ilvl w:val="12"/>
                <w:numId w:val="0"/>
              </w:numPr>
              <w:ind w:left="1440" w:hanging="1440"/>
            </w:pPr>
            <w:bookmarkStart w:id="324" w:name="_Toc125430209"/>
            <w:bookmarkStart w:id="325" w:name="_Toc128820426"/>
            <w:bookmarkStart w:id="326" w:name="_Toc136401503"/>
            <w:bookmarkStart w:id="327" w:name="_Toc201999184"/>
            <w:bookmarkEnd w:id="322"/>
            <w:r w:rsidRPr="007503EF">
              <w:t>272.000</w:t>
            </w:r>
            <w:r w:rsidRPr="007503EF">
              <w:tab/>
              <w:t>CMS-1500 Billing Procedures</w:t>
            </w:r>
            <w:bookmarkEnd w:id="324"/>
            <w:bookmarkEnd w:id="325"/>
            <w:bookmarkEnd w:id="326"/>
            <w:bookmarkEnd w:id="327"/>
          </w:p>
        </w:tc>
        <w:tc>
          <w:tcPr>
            <w:tcW w:w="1238" w:type="dxa"/>
            <w:gridSpan w:val="2"/>
            <w:tcBorders>
              <w:top w:val="single" w:sz="6" w:space="0" w:color="FFFFFF"/>
              <w:left w:val="single" w:sz="6" w:space="0" w:color="FFFFFF"/>
              <w:bottom w:val="single" w:sz="6" w:space="0" w:color="FFFFFF"/>
              <w:right w:val="single" w:sz="6" w:space="0" w:color="FFFFFF"/>
            </w:tcBorders>
          </w:tcPr>
          <w:p w14:paraId="7F4F0EA3" w14:textId="77777777" w:rsidR="00F325EC" w:rsidRPr="007503EF" w:rsidRDefault="00870D3E" w:rsidP="00704F57">
            <w:pPr>
              <w:pStyle w:val="cDate2"/>
              <w:numPr>
                <w:ilvl w:val="12"/>
                <w:numId w:val="0"/>
              </w:numPr>
            </w:pPr>
            <w:r w:rsidRPr="007503EF">
              <w:t xml:space="preserve">   </w:t>
            </w:r>
          </w:p>
        </w:tc>
      </w:tr>
      <w:tr w:rsidR="00870D3E" w:rsidRPr="007503EF" w14:paraId="67EF56E2" w14:textId="77777777" w:rsidTr="00FE6C76">
        <w:trPr>
          <w:cantSplit/>
        </w:trPr>
        <w:tc>
          <w:tcPr>
            <w:tcW w:w="8116" w:type="dxa"/>
            <w:gridSpan w:val="2"/>
            <w:tcBorders>
              <w:top w:val="single" w:sz="6" w:space="0" w:color="FFFFFF"/>
              <w:left w:val="single" w:sz="6" w:space="0" w:color="FFFFFF"/>
              <w:bottom w:val="single" w:sz="6" w:space="0" w:color="FFFFFF"/>
              <w:right w:val="single" w:sz="6" w:space="0" w:color="FFFFFF"/>
            </w:tcBorders>
          </w:tcPr>
          <w:p w14:paraId="48A4E48E" w14:textId="77777777" w:rsidR="00870D3E" w:rsidRPr="007503EF" w:rsidRDefault="00870D3E" w:rsidP="00870D3E">
            <w:pPr>
              <w:pStyle w:val="chead2"/>
            </w:pPr>
            <w:bookmarkStart w:id="328" w:name="_Toc50283513"/>
            <w:bookmarkStart w:id="329" w:name="_Toc125430210"/>
            <w:bookmarkStart w:id="330" w:name="_Toc128820427"/>
            <w:bookmarkStart w:id="331" w:name="_Toc136401504"/>
            <w:bookmarkStart w:id="332" w:name="_Toc295997031"/>
            <w:bookmarkStart w:id="333" w:name="_Toc201999185"/>
            <w:r w:rsidRPr="007503EF">
              <w:t>272.100</w:t>
            </w:r>
            <w:r w:rsidRPr="007503EF">
              <w:tab/>
            </w:r>
            <w:bookmarkEnd w:id="328"/>
            <w:bookmarkEnd w:id="329"/>
            <w:bookmarkEnd w:id="330"/>
            <w:bookmarkEnd w:id="331"/>
            <w:bookmarkEnd w:id="332"/>
            <w:r w:rsidRPr="007503EF">
              <w:t>Reserved</w:t>
            </w:r>
            <w:bookmarkEnd w:id="333"/>
          </w:p>
        </w:tc>
        <w:tc>
          <w:tcPr>
            <w:tcW w:w="1244" w:type="dxa"/>
            <w:gridSpan w:val="2"/>
            <w:tcBorders>
              <w:top w:val="single" w:sz="6" w:space="0" w:color="FFFFFF"/>
              <w:left w:val="single" w:sz="6" w:space="0" w:color="FFFFFF"/>
              <w:bottom w:val="single" w:sz="6" w:space="0" w:color="FFFFFF"/>
              <w:right w:val="single" w:sz="6" w:space="0" w:color="FFFFFF"/>
            </w:tcBorders>
          </w:tcPr>
          <w:p w14:paraId="78E0ECF4" w14:textId="77777777" w:rsidR="00870D3E" w:rsidRPr="007503EF" w:rsidRDefault="00870D3E" w:rsidP="00870D3E">
            <w:pPr>
              <w:pStyle w:val="cDate2"/>
              <w:numPr>
                <w:ilvl w:val="12"/>
                <w:numId w:val="0"/>
              </w:numPr>
            </w:pPr>
            <w:r w:rsidRPr="007503EF">
              <w:t>10-1-15</w:t>
            </w:r>
          </w:p>
        </w:tc>
      </w:tr>
      <w:tr w:rsidR="00870D3E" w:rsidRPr="007503EF" w14:paraId="7022E0E1" w14:textId="77777777" w:rsidTr="00FE6C76">
        <w:trPr>
          <w:cantSplit/>
        </w:trPr>
        <w:tc>
          <w:tcPr>
            <w:tcW w:w="8100" w:type="dxa"/>
            <w:tcBorders>
              <w:top w:val="single" w:sz="6" w:space="0" w:color="FFFFFF"/>
              <w:left w:val="single" w:sz="6" w:space="0" w:color="FFFFFF"/>
              <w:bottom w:val="single" w:sz="6" w:space="0" w:color="FFFFFF"/>
              <w:right w:val="single" w:sz="6" w:space="0" w:color="FFFFFF"/>
            </w:tcBorders>
          </w:tcPr>
          <w:p w14:paraId="63E4FAE2" w14:textId="77777777" w:rsidR="00870D3E" w:rsidRPr="007503EF" w:rsidRDefault="00870D3E" w:rsidP="00870D3E">
            <w:pPr>
              <w:pStyle w:val="chead2"/>
            </w:pPr>
            <w:bookmarkStart w:id="334" w:name="_Toc201999186"/>
            <w:r w:rsidRPr="007503EF">
              <w:t>272.110</w:t>
            </w:r>
            <w:r w:rsidRPr="007503EF">
              <w:tab/>
              <w:t>Reserved</w:t>
            </w:r>
            <w:bookmarkEnd w:id="334"/>
          </w:p>
        </w:tc>
        <w:tc>
          <w:tcPr>
            <w:tcW w:w="1260" w:type="dxa"/>
            <w:gridSpan w:val="3"/>
            <w:tcBorders>
              <w:top w:val="single" w:sz="6" w:space="0" w:color="FFFFFF"/>
              <w:left w:val="single" w:sz="6" w:space="0" w:color="FFFFFF"/>
              <w:bottom w:val="single" w:sz="6" w:space="0" w:color="FFFFFF"/>
              <w:right w:val="single" w:sz="6" w:space="0" w:color="FFFFFF"/>
            </w:tcBorders>
          </w:tcPr>
          <w:p w14:paraId="6279A7AF" w14:textId="77777777" w:rsidR="00870D3E" w:rsidRPr="007503EF" w:rsidRDefault="00870D3E" w:rsidP="00870D3E">
            <w:pPr>
              <w:pStyle w:val="cDate2"/>
            </w:pPr>
            <w:r w:rsidRPr="007503EF">
              <w:t>10-1-15</w:t>
            </w:r>
          </w:p>
        </w:tc>
      </w:tr>
      <w:tr w:rsidR="00C246D3" w:rsidRPr="007503EF" w14:paraId="0221A0B0" w14:textId="77777777" w:rsidTr="00FE6C76">
        <w:trPr>
          <w:gridAfter w:val="1"/>
          <w:wAfter w:w="18" w:type="dxa"/>
          <w:cantSplit/>
        </w:trPr>
        <w:tc>
          <w:tcPr>
            <w:tcW w:w="8104" w:type="dxa"/>
            <w:tcBorders>
              <w:top w:val="single" w:sz="6" w:space="0" w:color="FFFFFF"/>
              <w:left w:val="single" w:sz="6" w:space="0" w:color="FFFFFF"/>
              <w:bottom w:val="single" w:sz="6" w:space="0" w:color="FFFFFF"/>
              <w:right w:val="single" w:sz="6" w:space="0" w:color="FFFFFF"/>
            </w:tcBorders>
          </w:tcPr>
          <w:p w14:paraId="0519FEB2" w14:textId="77777777" w:rsidR="00C246D3" w:rsidRPr="007503EF" w:rsidRDefault="00C246D3" w:rsidP="00704F57">
            <w:pPr>
              <w:pStyle w:val="chead2"/>
            </w:pPr>
            <w:bookmarkStart w:id="335" w:name="_Toc32397451"/>
            <w:bookmarkStart w:id="336" w:name="_Toc50283516"/>
            <w:bookmarkStart w:id="337" w:name="_Toc201999187"/>
            <w:r w:rsidRPr="007503EF">
              <w:t>272.200</w:t>
            </w:r>
            <w:r w:rsidRPr="007503EF">
              <w:tab/>
              <w:t>National Place of Service (POS) Codes</w:t>
            </w:r>
            <w:bookmarkEnd w:id="335"/>
            <w:bookmarkEnd w:id="336"/>
            <w:bookmarkEnd w:id="337"/>
          </w:p>
        </w:tc>
        <w:tc>
          <w:tcPr>
            <w:tcW w:w="1238" w:type="dxa"/>
            <w:gridSpan w:val="2"/>
            <w:tcBorders>
              <w:top w:val="single" w:sz="6" w:space="0" w:color="FFFFFF"/>
              <w:left w:val="single" w:sz="6" w:space="0" w:color="FFFFFF"/>
              <w:bottom w:val="single" w:sz="6" w:space="0" w:color="FFFFFF"/>
              <w:right w:val="single" w:sz="6" w:space="0" w:color="FFFFFF"/>
            </w:tcBorders>
          </w:tcPr>
          <w:p w14:paraId="514C95F4" w14:textId="77777777" w:rsidR="00C246D3" w:rsidRPr="007503EF" w:rsidRDefault="00C246D3" w:rsidP="00704F57">
            <w:pPr>
              <w:pStyle w:val="cDate2"/>
              <w:numPr>
                <w:ilvl w:val="12"/>
                <w:numId w:val="0"/>
              </w:numPr>
            </w:pPr>
            <w:r w:rsidRPr="007503EF">
              <w:t>7-1-07</w:t>
            </w:r>
          </w:p>
        </w:tc>
      </w:tr>
    </w:tbl>
    <w:p w14:paraId="5F1E3AC1" w14:textId="77777777" w:rsidR="00C246D3" w:rsidRPr="007503EF" w:rsidRDefault="00C246D3" w:rsidP="00704F57">
      <w:pPr>
        <w:pStyle w:val="ctext"/>
      </w:pPr>
      <w:r w:rsidRPr="007503EF">
        <w:t xml:space="preserve">Electronic and paper claims now require the same </w:t>
      </w:r>
      <w:smartTag w:uri="urn:schemas:contacts" w:element="middlename">
        <w:smartTag w:uri="urn:schemas-microsoft-com:office:smarttags" w:element="Street">
          <w:r w:rsidRPr="007503EF">
            <w:t>National Place</w:t>
          </w:r>
        </w:smartTag>
      </w:smartTag>
      <w:r w:rsidRPr="007503EF">
        <w:t xml:space="preserve"> of Service code.</w:t>
      </w:r>
    </w:p>
    <w:p w14:paraId="25C0EE83" w14:textId="77777777" w:rsidR="00C246D3" w:rsidRPr="007503EF" w:rsidRDefault="00C246D3" w:rsidP="00704F57">
      <w:pPr>
        <w:pStyle w:val="ctablespace"/>
        <w:numPr>
          <w:ilvl w:val="12"/>
          <w:numId w:val="0"/>
        </w:numPr>
        <w:ind w:left="360"/>
      </w:pPr>
    </w:p>
    <w:tbl>
      <w:tblPr>
        <w:tblW w:w="8899" w:type="dxa"/>
        <w:tblInd w:w="468"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4449"/>
        <w:gridCol w:w="4450"/>
      </w:tblGrid>
      <w:tr w:rsidR="00C246D3" w:rsidRPr="007503EF" w14:paraId="48EF5CE8" w14:textId="77777777">
        <w:trPr>
          <w:cantSplit/>
          <w:tblHeader/>
        </w:trPr>
        <w:tc>
          <w:tcPr>
            <w:tcW w:w="4449" w:type="dxa"/>
            <w:tcBorders>
              <w:top w:val="single" w:sz="6" w:space="0" w:color="auto"/>
              <w:left w:val="nil"/>
              <w:bottom w:val="single" w:sz="6" w:space="0" w:color="auto"/>
              <w:right w:val="nil"/>
            </w:tcBorders>
          </w:tcPr>
          <w:p w14:paraId="758ACD63" w14:textId="77777777" w:rsidR="00C246D3" w:rsidRPr="007503EF" w:rsidRDefault="00C246D3" w:rsidP="00704F57">
            <w:pPr>
              <w:pStyle w:val="ctableheading"/>
              <w:numPr>
                <w:ilvl w:val="12"/>
                <w:numId w:val="0"/>
              </w:numPr>
            </w:pPr>
            <w:r w:rsidRPr="007503EF">
              <w:t>Place of Service</w:t>
            </w:r>
          </w:p>
        </w:tc>
        <w:tc>
          <w:tcPr>
            <w:tcW w:w="4450" w:type="dxa"/>
            <w:tcBorders>
              <w:top w:val="single" w:sz="6" w:space="0" w:color="auto"/>
              <w:left w:val="nil"/>
              <w:bottom w:val="single" w:sz="6" w:space="0" w:color="auto"/>
              <w:right w:val="nil"/>
            </w:tcBorders>
          </w:tcPr>
          <w:p w14:paraId="68F638D6" w14:textId="77777777" w:rsidR="00C246D3" w:rsidRPr="007503EF" w:rsidRDefault="00C246D3" w:rsidP="00704F57">
            <w:pPr>
              <w:pStyle w:val="ctableheading"/>
              <w:numPr>
                <w:ilvl w:val="12"/>
                <w:numId w:val="0"/>
              </w:numPr>
            </w:pPr>
            <w:r w:rsidRPr="007503EF">
              <w:t>POS Codes</w:t>
            </w:r>
          </w:p>
        </w:tc>
      </w:tr>
      <w:tr w:rsidR="00C246D3" w:rsidRPr="007503EF" w14:paraId="3A36DA0C" w14:textId="77777777">
        <w:trPr>
          <w:cantSplit/>
        </w:trPr>
        <w:tc>
          <w:tcPr>
            <w:tcW w:w="4449" w:type="dxa"/>
            <w:tcBorders>
              <w:top w:val="single" w:sz="6" w:space="0" w:color="auto"/>
              <w:left w:val="nil"/>
              <w:bottom w:val="single" w:sz="6" w:space="0" w:color="auto"/>
              <w:right w:val="nil"/>
            </w:tcBorders>
          </w:tcPr>
          <w:p w14:paraId="21CC1117" w14:textId="77777777" w:rsidR="00C246D3" w:rsidRPr="007503EF" w:rsidRDefault="00C246D3" w:rsidP="00704F57">
            <w:pPr>
              <w:pStyle w:val="cTableText"/>
              <w:numPr>
                <w:ilvl w:val="12"/>
                <w:numId w:val="0"/>
              </w:numPr>
            </w:pPr>
            <w:smartTag w:uri="urn:schemas-microsoft-com:office:smarttags" w:element="place">
              <w:smartTag w:uri="urn:schemas-microsoft-com:office:smarttags" w:element="PlaceName">
                <w:r w:rsidRPr="007503EF">
                  <w:t>Inpatient</w:t>
                </w:r>
              </w:smartTag>
              <w:r w:rsidRPr="007503EF">
                <w:t xml:space="preserve"> </w:t>
              </w:r>
              <w:smartTag w:uri="urn:schemas-microsoft-com:office:smarttags" w:element="PlaceType">
                <w:r w:rsidRPr="007503EF">
                  <w:t>Hospital</w:t>
                </w:r>
              </w:smartTag>
            </w:smartTag>
          </w:p>
        </w:tc>
        <w:tc>
          <w:tcPr>
            <w:tcW w:w="4450" w:type="dxa"/>
            <w:tcBorders>
              <w:top w:val="single" w:sz="6" w:space="0" w:color="auto"/>
              <w:left w:val="nil"/>
              <w:bottom w:val="single" w:sz="6" w:space="0" w:color="auto"/>
              <w:right w:val="nil"/>
            </w:tcBorders>
          </w:tcPr>
          <w:p w14:paraId="2CB86CE8" w14:textId="77777777" w:rsidR="00C246D3" w:rsidRPr="007503EF" w:rsidRDefault="00C246D3" w:rsidP="00704F57">
            <w:pPr>
              <w:pStyle w:val="cTableText"/>
              <w:numPr>
                <w:ilvl w:val="12"/>
                <w:numId w:val="0"/>
              </w:numPr>
            </w:pPr>
            <w:r w:rsidRPr="007503EF">
              <w:t>21</w:t>
            </w:r>
          </w:p>
        </w:tc>
      </w:tr>
      <w:tr w:rsidR="00C246D3" w:rsidRPr="007503EF" w14:paraId="0BE86602" w14:textId="77777777">
        <w:trPr>
          <w:cantSplit/>
        </w:trPr>
        <w:tc>
          <w:tcPr>
            <w:tcW w:w="4449" w:type="dxa"/>
            <w:tcBorders>
              <w:top w:val="single" w:sz="6" w:space="0" w:color="auto"/>
              <w:left w:val="nil"/>
              <w:bottom w:val="single" w:sz="6" w:space="0" w:color="auto"/>
              <w:right w:val="nil"/>
            </w:tcBorders>
          </w:tcPr>
          <w:p w14:paraId="6557C910" w14:textId="77777777" w:rsidR="00C246D3" w:rsidRPr="007503EF" w:rsidRDefault="00C246D3" w:rsidP="00704F57">
            <w:pPr>
              <w:pStyle w:val="cTableText"/>
              <w:numPr>
                <w:ilvl w:val="12"/>
                <w:numId w:val="0"/>
              </w:numPr>
            </w:pPr>
            <w:smartTag w:uri="urn:schemas-microsoft-com:office:smarttags" w:element="place">
              <w:smartTag w:uri="urn:schemas-microsoft-com:office:smarttags" w:element="PlaceName">
                <w:r w:rsidRPr="007503EF">
                  <w:lastRenderedPageBreak/>
                  <w:t>Outpatient</w:t>
                </w:r>
              </w:smartTag>
              <w:r w:rsidRPr="007503EF">
                <w:t xml:space="preserve"> </w:t>
              </w:r>
              <w:smartTag w:uri="urn:schemas-microsoft-com:office:smarttags" w:element="PlaceType">
                <w:r w:rsidRPr="007503EF">
                  <w:t>Hospital</w:t>
                </w:r>
              </w:smartTag>
            </w:smartTag>
          </w:p>
        </w:tc>
        <w:tc>
          <w:tcPr>
            <w:tcW w:w="4450" w:type="dxa"/>
            <w:tcBorders>
              <w:top w:val="single" w:sz="6" w:space="0" w:color="auto"/>
              <w:left w:val="nil"/>
              <w:bottom w:val="single" w:sz="6" w:space="0" w:color="auto"/>
              <w:right w:val="nil"/>
            </w:tcBorders>
          </w:tcPr>
          <w:p w14:paraId="73C94852" w14:textId="77777777" w:rsidR="00C246D3" w:rsidRPr="007503EF" w:rsidRDefault="00C246D3" w:rsidP="00704F57">
            <w:pPr>
              <w:pStyle w:val="cTableText"/>
              <w:numPr>
                <w:ilvl w:val="12"/>
                <w:numId w:val="0"/>
              </w:numPr>
            </w:pPr>
            <w:r w:rsidRPr="007503EF">
              <w:t>22</w:t>
            </w:r>
          </w:p>
        </w:tc>
      </w:tr>
      <w:tr w:rsidR="00C246D3" w:rsidRPr="007503EF" w14:paraId="65B42F28" w14:textId="77777777">
        <w:trPr>
          <w:cantSplit/>
        </w:trPr>
        <w:tc>
          <w:tcPr>
            <w:tcW w:w="4449" w:type="dxa"/>
            <w:tcBorders>
              <w:top w:val="single" w:sz="6" w:space="0" w:color="auto"/>
              <w:left w:val="nil"/>
              <w:bottom w:val="single" w:sz="6" w:space="0" w:color="auto"/>
              <w:right w:val="nil"/>
            </w:tcBorders>
          </w:tcPr>
          <w:p w14:paraId="6D9E03B6" w14:textId="77777777" w:rsidR="00C246D3" w:rsidRPr="007503EF" w:rsidRDefault="00C246D3" w:rsidP="00704F57">
            <w:pPr>
              <w:pStyle w:val="cTableText"/>
              <w:numPr>
                <w:ilvl w:val="12"/>
                <w:numId w:val="0"/>
              </w:numPr>
            </w:pPr>
            <w:r w:rsidRPr="007503EF">
              <w:t>Doctor’s Office</w:t>
            </w:r>
          </w:p>
        </w:tc>
        <w:tc>
          <w:tcPr>
            <w:tcW w:w="4450" w:type="dxa"/>
            <w:tcBorders>
              <w:top w:val="single" w:sz="6" w:space="0" w:color="auto"/>
              <w:left w:val="nil"/>
              <w:bottom w:val="single" w:sz="6" w:space="0" w:color="auto"/>
              <w:right w:val="nil"/>
            </w:tcBorders>
          </w:tcPr>
          <w:p w14:paraId="620144AB" w14:textId="77777777" w:rsidR="00C246D3" w:rsidRPr="007503EF" w:rsidRDefault="00C246D3" w:rsidP="00704F57">
            <w:pPr>
              <w:pStyle w:val="cTableText"/>
              <w:numPr>
                <w:ilvl w:val="12"/>
                <w:numId w:val="0"/>
              </w:numPr>
            </w:pPr>
            <w:r w:rsidRPr="007503EF">
              <w:t>11</w:t>
            </w:r>
          </w:p>
        </w:tc>
      </w:tr>
      <w:tr w:rsidR="00C246D3" w:rsidRPr="007503EF" w14:paraId="352154A6" w14:textId="77777777">
        <w:trPr>
          <w:cantSplit/>
        </w:trPr>
        <w:tc>
          <w:tcPr>
            <w:tcW w:w="4449" w:type="dxa"/>
            <w:tcBorders>
              <w:top w:val="single" w:sz="6" w:space="0" w:color="auto"/>
              <w:left w:val="nil"/>
              <w:bottom w:val="single" w:sz="6" w:space="0" w:color="auto"/>
              <w:right w:val="nil"/>
            </w:tcBorders>
          </w:tcPr>
          <w:p w14:paraId="4C8205F8" w14:textId="77777777" w:rsidR="00C246D3" w:rsidRPr="007503EF" w:rsidRDefault="00C246D3" w:rsidP="00704F57">
            <w:pPr>
              <w:pStyle w:val="cTableText"/>
              <w:numPr>
                <w:ilvl w:val="12"/>
                <w:numId w:val="0"/>
              </w:numPr>
            </w:pPr>
            <w:r w:rsidRPr="007503EF">
              <w:t>Patient’s Home</w:t>
            </w:r>
          </w:p>
        </w:tc>
        <w:tc>
          <w:tcPr>
            <w:tcW w:w="4450" w:type="dxa"/>
            <w:tcBorders>
              <w:top w:val="single" w:sz="6" w:space="0" w:color="auto"/>
              <w:left w:val="nil"/>
              <w:bottom w:val="single" w:sz="6" w:space="0" w:color="auto"/>
              <w:right w:val="nil"/>
            </w:tcBorders>
          </w:tcPr>
          <w:p w14:paraId="332BDF46" w14:textId="77777777" w:rsidR="00C246D3" w:rsidRPr="007503EF" w:rsidRDefault="00C246D3" w:rsidP="00704F57">
            <w:pPr>
              <w:pStyle w:val="cTableText"/>
              <w:numPr>
                <w:ilvl w:val="12"/>
                <w:numId w:val="0"/>
              </w:numPr>
            </w:pPr>
            <w:r w:rsidRPr="007503EF">
              <w:t>12</w:t>
            </w:r>
          </w:p>
        </w:tc>
      </w:tr>
      <w:tr w:rsidR="00C246D3" w:rsidRPr="007503EF" w14:paraId="19DD67BE" w14:textId="77777777">
        <w:trPr>
          <w:cantSplit/>
        </w:trPr>
        <w:tc>
          <w:tcPr>
            <w:tcW w:w="4449" w:type="dxa"/>
            <w:tcBorders>
              <w:top w:val="single" w:sz="6" w:space="0" w:color="auto"/>
              <w:left w:val="nil"/>
              <w:bottom w:val="single" w:sz="6" w:space="0" w:color="auto"/>
              <w:right w:val="nil"/>
            </w:tcBorders>
          </w:tcPr>
          <w:p w14:paraId="5AB94470" w14:textId="77777777" w:rsidR="00C246D3" w:rsidRPr="007503EF" w:rsidRDefault="00C246D3" w:rsidP="00704F57">
            <w:pPr>
              <w:pStyle w:val="cTableText"/>
              <w:numPr>
                <w:ilvl w:val="12"/>
                <w:numId w:val="0"/>
              </w:numPr>
            </w:pPr>
            <w:r w:rsidRPr="007503EF">
              <w:t>Nursing Facility</w:t>
            </w:r>
          </w:p>
        </w:tc>
        <w:tc>
          <w:tcPr>
            <w:tcW w:w="4450" w:type="dxa"/>
            <w:tcBorders>
              <w:top w:val="single" w:sz="6" w:space="0" w:color="auto"/>
              <w:left w:val="nil"/>
              <w:bottom w:val="single" w:sz="6" w:space="0" w:color="auto"/>
              <w:right w:val="nil"/>
            </w:tcBorders>
          </w:tcPr>
          <w:p w14:paraId="10835841" w14:textId="77777777" w:rsidR="00C246D3" w:rsidRPr="007503EF" w:rsidRDefault="00C246D3" w:rsidP="00704F57">
            <w:pPr>
              <w:pStyle w:val="cTableText"/>
              <w:numPr>
                <w:ilvl w:val="12"/>
                <w:numId w:val="0"/>
              </w:numPr>
            </w:pPr>
            <w:r w:rsidRPr="007503EF">
              <w:t>32</w:t>
            </w:r>
          </w:p>
        </w:tc>
      </w:tr>
      <w:tr w:rsidR="00C246D3" w:rsidRPr="007503EF" w14:paraId="48319D66" w14:textId="77777777">
        <w:trPr>
          <w:cantSplit/>
        </w:trPr>
        <w:tc>
          <w:tcPr>
            <w:tcW w:w="4449" w:type="dxa"/>
            <w:tcBorders>
              <w:top w:val="single" w:sz="6" w:space="0" w:color="auto"/>
              <w:left w:val="nil"/>
              <w:bottom w:val="single" w:sz="6" w:space="0" w:color="auto"/>
              <w:right w:val="nil"/>
            </w:tcBorders>
          </w:tcPr>
          <w:p w14:paraId="5DE1AB5B" w14:textId="77777777" w:rsidR="00C246D3" w:rsidRPr="007503EF" w:rsidRDefault="00C246D3" w:rsidP="00704F57">
            <w:pPr>
              <w:pStyle w:val="cTableText"/>
              <w:numPr>
                <w:ilvl w:val="12"/>
                <w:numId w:val="0"/>
              </w:numPr>
            </w:pPr>
            <w:r w:rsidRPr="007503EF">
              <w:t>Skilled Nursing Facility</w:t>
            </w:r>
          </w:p>
        </w:tc>
        <w:tc>
          <w:tcPr>
            <w:tcW w:w="4450" w:type="dxa"/>
            <w:tcBorders>
              <w:top w:val="single" w:sz="6" w:space="0" w:color="auto"/>
              <w:left w:val="nil"/>
              <w:bottom w:val="single" w:sz="6" w:space="0" w:color="auto"/>
              <w:right w:val="nil"/>
            </w:tcBorders>
          </w:tcPr>
          <w:p w14:paraId="357798E7" w14:textId="77777777" w:rsidR="00C246D3" w:rsidRPr="007503EF" w:rsidRDefault="00C246D3" w:rsidP="00704F57">
            <w:pPr>
              <w:pStyle w:val="cTableText"/>
              <w:numPr>
                <w:ilvl w:val="12"/>
                <w:numId w:val="0"/>
              </w:numPr>
            </w:pPr>
            <w:r w:rsidRPr="007503EF">
              <w:t>31</w:t>
            </w:r>
          </w:p>
        </w:tc>
      </w:tr>
      <w:tr w:rsidR="00C246D3" w:rsidRPr="007503EF" w14:paraId="5D5278B6" w14:textId="77777777">
        <w:trPr>
          <w:cantSplit/>
        </w:trPr>
        <w:tc>
          <w:tcPr>
            <w:tcW w:w="4449" w:type="dxa"/>
            <w:tcBorders>
              <w:top w:val="single" w:sz="6" w:space="0" w:color="auto"/>
              <w:left w:val="nil"/>
              <w:bottom w:val="single" w:sz="6" w:space="0" w:color="auto"/>
              <w:right w:val="nil"/>
            </w:tcBorders>
          </w:tcPr>
          <w:p w14:paraId="327036D6" w14:textId="77777777" w:rsidR="00C246D3" w:rsidRPr="007503EF" w:rsidRDefault="00C246D3" w:rsidP="00704F57">
            <w:pPr>
              <w:pStyle w:val="cTableText"/>
              <w:numPr>
                <w:ilvl w:val="12"/>
                <w:numId w:val="0"/>
              </w:numPr>
            </w:pPr>
            <w:r w:rsidRPr="007503EF">
              <w:t>Other Locations</w:t>
            </w:r>
          </w:p>
        </w:tc>
        <w:tc>
          <w:tcPr>
            <w:tcW w:w="4450" w:type="dxa"/>
            <w:tcBorders>
              <w:top w:val="single" w:sz="6" w:space="0" w:color="auto"/>
              <w:left w:val="nil"/>
              <w:bottom w:val="single" w:sz="6" w:space="0" w:color="auto"/>
              <w:right w:val="nil"/>
            </w:tcBorders>
          </w:tcPr>
          <w:p w14:paraId="15F46EFC" w14:textId="77777777" w:rsidR="00C246D3" w:rsidRPr="007503EF" w:rsidRDefault="00C246D3" w:rsidP="00704F57">
            <w:pPr>
              <w:pStyle w:val="cTableText"/>
              <w:numPr>
                <w:ilvl w:val="12"/>
                <w:numId w:val="0"/>
              </w:numPr>
            </w:pPr>
            <w:r w:rsidRPr="007503EF">
              <w:t>99</w:t>
            </w:r>
          </w:p>
        </w:tc>
      </w:tr>
      <w:tr w:rsidR="00C246D3" w:rsidRPr="007503EF" w14:paraId="3468EC5A" w14:textId="77777777">
        <w:trPr>
          <w:cantSplit/>
        </w:trPr>
        <w:tc>
          <w:tcPr>
            <w:tcW w:w="4449" w:type="dxa"/>
            <w:tcBorders>
              <w:top w:val="single" w:sz="6" w:space="0" w:color="auto"/>
              <w:left w:val="nil"/>
              <w:bottom w:val="single" w:sz="6" w:space="0" w:color="auto"/>
              <w:right w:val="nil"/>
            </w:tcBorders>
          </w:tcPr>
          <w:p w14:paraId="3FEDBCAD" w14:textId="77777777" w:rsidR="00C246D3" w:rsidRPr="007503EF" w:rsidRDefault="00C246D3" w:rsidP="00704F57">
            <w:pPr>
              <w:pStyle w:val="cTableText"/>
              <w:numPr>
                <w:ilvl w:val="12"/>
                <w:numId w:val="0"/>
              </w:numPr>
            </w:pPr>
            <w:r w:rsidRPr="007503EF">
              <w:t>Independent Laboratory</w:t>
            </w:r>
          </w:p>
        </w:tc>
        <w:tc>
          <w:tcPr>
            <w:tcW w:w="4450" w:type="dxa"/>
            <w:tcBorders>
              <w:top w:val="single" w:sz="6" w:space="0" w:color="auto"/>
              <w:left w:val="nil"/>
              <w:bottom w:val="single" w:sz="6" w:space="0" w:color="auto"/>
              <w:right w:val="nil"/>
            </w:tcBorders>
          </w:tcPr>
          <w:p w14:paraId="1E6C1B88" w14:textId="77777777" w:rsidR="00C246D3" w:rsidRPr="007503EF" w:rsidRDefault="00C246D3" w:rsidP="00704F57">
            <w:pPr>
              <w:pStyle w:val="cTableText"/>
              <w:numPr>
                <w:ilvl w:val="12"/>
                <w:numId w:val="0"/>
              </w:numPr>
            </w:pPr>
            <w:r w:rsidRPr="007503EF">
              <w:t>81</w:t>
            </w:r>
          </w:p>
        </w:tc>
      </w:tr>
      <w:tr w:rsidR="00C246D3" w:rsidRPr="007503EF" w14:paraId="2E37A5EE" w14:textId="77777777">
        <w:trPr>
          <w:cantSplit/>
        </w:trPr>
        <w:tc>
          <w:tcPr>
            <w:tcW w:w="4449" w:type="dxa"/>
            <w:tcBorders>
              <w:top w:val="single" w:sz="6" w:space="0" w:color="auto"/>
              <w:left w:val="nil"/>
              <w:bottom w:val="single" w:sz="6" w:space="0" w:color="auto"/>
              <w:right w:val="nil"/>
            </w:tcBorders>
          </w:tcPr>
          <w:p w14:paraId="383FF829" w14:textId="77777777" w:rsidR="00C246D3" w:rsidRPr="007503EF" w:rsidRDefault="00C246D3" w:rsidP="00704F57">
            <w:pPr>
              <w:pStyle w:val="cTableText"/>
              <w:numPr>
                <w:ilvl w:val="12"/>
                <w:numId w:val="0"/>
              </w:numPr>
            </w:pPr>
            <w:r w:rsidRPr="007503EF">
              <w:t>Ambulatory Surgical Center</w:t>
            </w:r>
          </w:p>
        </w:tc>
        <w:tc>
          <w:tcPr>
            <w:tcW w:w="4450" w:type="dxa"/>
            <w:tcBorders>
              <w:top w:val="single" w:sz="6" w:space="0" w:color="auto"/>
              <w:left w:val="nil"/>
              <w:bottom w:val="single" w:sz="6" w:space="0" w:color="auto"/>
              <w:right w:val="nil"/>
            </w:tcBorders>
          </w:tcPr>
          <w:p w14:paraId="092010F8" w14:textId="77777777" w:rsidR="00C246D3" w:rsidRPr="007503EF" w:rsidRDefault="00C246D3" w:rsidP="00704F57">
            <w:pPr>
              <w:pStyle w:val="cTableText"/>
              <w:numPr>
                <w:ilvl w:val="12"/>
                <w:numId w:val="0"/>
              </w:numPr>
            </w:pPr>
            <w:r w:rsidRPr="007503EF">
              <w:t>24</w:t>
            </w:r>
          </w:p>
        </w:tc>
      </w:tr>
      <w:tr w:rsidR="00C246D3" w:rsidRPr="007503EF" w14:paraId="53CBBAC5" w14:textId="77777777">
        <w:trPr>
          <w:cantSplit/>
        </w:trPr>
        <w:tc>
          <w:tcPr>
            <w:tcW w:w="4449" w:type="dxa"/>
            <w:tcBorders>
              <w:top w:val="single" w:sz="6" w:space="0" w:color="auto"/>
              <w:left w:val="nil"/>
              <w:bottom w:val="single" w:sz="6" w:space="0" w:color="auto"/>
              <w:right w:val="nil"/>
            </w:tcBorders>
          </w:tcPr>
          <w:p w14:paraId="27E558E7" w14:textId="77777777" w:rsidR="00C246D3" w:rsidRPr="007503EF" w:rsidRDefault="00C246D3" w:rsidP="00704F57">
            <w:pPr>
              <w:pStyle w:val="cTableText"/>
              <w:numPr>
                <w:ilvl w:val="12"/>
                <w:numId w:val="0"/>
              </w:numPr>
            </w:pPr>
            <w:r w:rsidRPr="007503EF">
              <w:t xml:space="preserve">Specialized Treatment Facility or Federally Qualified </w:t>
            </w:r>
            <w:smartTag w:uri="urn:schemas-microsoft-com:office:smarttags" w:element="place">
              <w:smartTag w:uri="urn:schemas-microsoft-com:office:smarttags" w:element="PlaceName">
                <w:r w:rsidRPr="007503EF">
                  <w:t>Health</w:t>
                </w:r>
              </w:smartTag>
              <w:r w:rsidRPr="007503EF">
                <w:t xml:space="preserve"> </w:t>
              </w:r>
              <w:smartTag w:uri="urn:schemas-microsoft-com:office:smarttags" w:element="PlaceType">
                <w:r w:rsidRPr="007503EF">
                  <w:t>Center</w:t>
                </w:r>
              </w:smartTag>
            </w:smartTag>
            <w:r w:rsidRPr="007503EF">
              <w:t xml:space="preserve"> (FQHC)</w:t>
            </w:r>
          </w:p>
        </w:tc>
        <w:tc>
          <w:tcPr>
            <w:tcW w:w="4450" w:type="dxa"/>
            <w:tcBorders>
              <w:top w:val="single" w:sz="6" w:space="0" w:color="auto"/>
              <w:left w:val="nil"/>
              <w:bottom w:val="single" w:sz="6" w:space="0" w:color="auto"/>
              <w:right w:val="nil"/>
            </w:tcBorders>
          </w:tcPr>
          <w:p w14:paraId="24906DA9" w14:textId="77777777" w:rsidR="00C246D3" w:rsidRPr="007503EF" w:rsidRDefault="00C246D3" w:rsidP="00704F57">
            <w:pPr>
              <w:pStyle w:val="cTableText"/>
              <w:numPr>
                <w:ilvl w:val="12"/>
                <w:numId w:val="0"/>
              </w:numPr>
            </w:pPr>
            <w:r w:rsidRPr="007503EF">
              <w:t>56</w:t>
            </w:r>
          </w:p>
        </w:tc>
      </w:tr>
      <w:tr w:rsidR="00C246D3" w:rsidRPr="007503EF" w14:paraId="66DF0BBF" w14:textId="77777777">
        <w:trPr>
          <w:cantSplit/>
        </w:trPr>
        <w:tc>
          <w:tcPr>
            <w:tcW w:w="4449" w:type="dxa"/>
            <w:tcBorders>
              <w:top w:val="single" w:sz="6" w:space="0" w:color="auto"/>
              <w:left w:val="nil"/>
              <w:bottom w:val="single" w:sz="6" w:space="0" w:color="auto"/>
              <w:right w:val="nil"/>
            </w:tcBorders>
          </w:tcPr>
          <w:p w14:paraId="49C8F141" w14:textId="77777777" w:rsidR="00C246D3" w:rsidRPr="007503EF" w:rsidRDefault="00C246D3" w:rsidP="00704F57">
            <w:pPr>
              <w:pStyle w:val="cTableText"/>
              <w:numPr>
                <w:ilvl w:val="12"/>
                <w:numId w:val="0"/>
              </w:numPr>
            </w:pPr>
            <w:r w:rsidRPr="007503EF">
              <w:t>Emergency Department for Emergency Services</w:t>
            </w:r>
          </w:p>
        </w:tc>
        <w:tc>
          <w:tcPr>
            <w:tcW w:w="4450" w:type="dxa"/>
            <w:tcBorders>
              <w:top w:val="single" w:sz="6" w:space="0" w:color="auto"/>
              <w:left w:val="nil"/>
              <w:bottom w:val="single" w:sz="6" w:space="0" w:color="auto"/>
              <w:right w:val="nil"/>
            </w:tcBorders>
          </w:tcPr>
          <w:p w14:paraId="3CDC34B6" w14:textId="77777777" w:rsidR="00C246D3" w:rsidRPr="007503EF" w:rsidRDefault="00C246D3" w:rsidP="00704F57">
            <w:pPr>
              <w:pStyle w:val="cTableText"/>
              <w:numPr>
                <w:ilvl w:val="12"/>
                <w:numId w:val="0"/>
              </w:numPr>
            </w:pPr>
            <w:r w:rsidRPr="007503EF">
              <w:t>23</w:t>
            </w:r>
          </w:p>
        </w:tc>
      </w:tr>
    </w:tbl>
    <w:p w14:paraId="15D2923B" w14:textId="77777777" w:rsidR="00C246D3" w:rsidRPr="007503EF" w:rsidRDefault="00C246D3" w:rsidP="00704F57">
      <w:pPr>
        <w:pStyle w:val="ctablespace"/>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D126B" w:rsidRPr="007503EF" w14:paraId="79759B17" w14:textId="77777777" w:rsidTr="0093286E">
        <w:trPr>
          <w:cantSplit/>
        </w:trPr>
        <w:tc>
          <w:tcPr>
            <w:tcW w:w="8122" w:type="dxa"/>
            <w:tcBorders>
              <w:top w:val="single" w:sz="6" w:space="0" w:color="FFFFFF"/>
              <w:left w:val="single" w:sz="6" w:space="0" w:color="FFFFFF"/>
              <w:bottom w:val="single" w:sz="6" w:space="0" w:color="FFFFFF"/>
              <w:right w:val="single" w:sz="6" w:space="0" w:color="FFFFFF"/>
            </w:tcBorders>
          </w:tcPr>
          <w:p w14:paraId="4A408DDE" w14:textId="77777777" w:rsidR="00DD126B" w:rsidRPr="007503EF" w:rsidRDefault="00DD126B" w:rsidP="0093286E">
            <w:pPr>
              <w:pStyle w:val="chead2"/>
              <w:numPr>
                <w:ilvl w:val="12"/>
                <w:numId w:val="0"/>
              </w:numPr>
              <w:ind w:left="1440" w:hanging="1440"/>
            </w:pPr>
            <w:bookmarkStart w:id="338" w:name="_Toc50283517"/>
            <w:bookmarkStart w:id="339" w:name="_Toc125430214"/>
            <w:bookmarkStart w:id="340" w:name="_Toc128820431"/>
            <w:bookmarkStart w:id="341" w:name="_Toc136401506"/>
            <w:bookmarkStart w:id="342" w:name="_Toc138059641"/>
            <w:bookmarkStart w:id="343" w:name="_Toc436659047"/>
            <w:bookmarkStart w:id="344" w:name="_Toc32397453"/>
            <w:bookmarkStart w:id="345" w:name="_Toc50283518"/>
            <w:bookmarkStart w:id="346" w:name="_Toc201999188"/>
            <w:r w:rsidRPr="007503EF">
              <w:t>272.300</w:t>
            </w:r>
            <w:r w:rsidRPr="007503EF">
              <w:tab/>
              <w:t>Billing Instructions</w:t>
            </w:r>
            <w:bookmarkEnd w:id="338"/>
            <w:bookmarkEnd w:id="339"/>
            <w:bookmarkEnd w:id="340"/>
            <w:bookmarkEnd w:id="341"/>
            <w:bookmarkEnd w:id="342"/>
            <w:bookmarkEnd w:id="343"/>
            <w:bookmarkEnd w:id="346"/>
          </w:p>
        </w:tc>
        <w:tc>
          <w:tcPr>
            <w:tcW w:w="1238" w:type="dxa"/>
            <w:tcBorders>
              <w:top w:val="single" w:sz="6" w:space="0" w:color="FFFFFF"/>
              <w:left w:val="single" w:sz="6" w:space="0" w:color="FFFFFF"/>
              <w:bottom w:val="single" w:sz="6" w:space="0" w:color="FFFFFF"/>
              <w:right w:val="single" w:sz="6" w:space="0" w:color="FFFFFF"/>
            </w:tcBorders>
          </w:tcPr>
          <w:p w14:paraId="298F4C7A" w14:textId="77777777" w:rsidR="00DD126B" w:rsidRPr="007503EF" w:rsidRDefault="00DD126B" w:rsidP="0093286E">
            <w:pPr>
              <w:pStyle w:val="cDate2"/>
              <w:numPr>
                <w:ilvl w:val="12"/>
                <w:numId w:val="0"/>
              </w:numPr>
            </w:pPr>
            <w:r w:rsidRPr="007503EF">
              <w:t>11-1-17</w:t>
            </w:r>
          </w:p>
        </w:tc>
      </w:tr>
    </w:tbl>
    <w:p w14:paraId="2FCBB918" w14:textId="77777777" w:rsidR="00DD126B" w:rsidRPr="007503EF" w:rsidRDefault="00DD126B" w:rsidP="00DD126B">
      <w:pPr>
        <w:pStyle w:val="ctext"/>
      </w:pPr>
      <w:r w:rsidRPr="007503EF">
        <w:t xml:space="preserve">Bill Medicaid for professional services </w:t>
      </w:r>
      <w:proofErr w:type="gramStart"/>
      <w:r w:rsidRPr="007503EF">
        <w:t>with form</w:t>
      </w:r>
      <w:proofErr w:type="gramEnd"/>
      <w:r w:rsidRPr="007503EF">
        <w:t xml:space="preserve"> CMS-1500.  The numbered items in the following instructions correspond to the numbered fields on the claim form.  </w:t>
      </w:r>
      <w:hyperlink r:id="rId48" w:history="1">
        <w:r w:rsidRPr="007503EF">
          <w:rPr>
            <w:rStyle w:val="Hyperlink"/>
          </w:rPr>
          <w:t xml:space="preserve">View a sample </w:t>
        </w:r>
        <w:proofErr w:type="gramStart"/>
        <w:r w:rsidRPr="007503EF">
          <w:rPr>
            <w:rStyle w:val="Hyperlink"/>
          </w:rPr>
          <w:t>form</w:t>
        </w:r>
        <w:proofErr w:type="gramEnd"/>
        <w:r w:rsidRPr="007503EF">
          <w:rPr>
            <w:rStyle w:val="Hyperlink"/>
          </w:rPr>
          <w:t xml:space="preserve"> CMS-1500.</w:t>
        </w:r>
      </w:hyperlink>
    </w:p>
    <w:p w14:paraId="35888B63" w14:textId="77777777" w:rsidR="00DD126B" w:rsidRPr="007503EF" w:rsidRDefault="00DD126B" w:rsidP="00DD126B">
      <w:pPr>
        <w:pStyle w:val="ctext"/>
      </w:pPr>
      <w:r w:rsidRPr="007503EF">
        <w:t xml:space="preserve">Carefully follow these instructions to help the Arkansas Medicaid fiscal agent efficiently process claims.  Accuracy, completeness, and clarity are essential.  Claims cannot be processed if </w:t>
      </w:r>
      <w:proofErr w:type="gramStart"/>
      <w:r w:rsidRPr="007503EF">
        <w:t>necessary</w:t>
      </w:r>
      <w:proofErr w:type="gramEnd"/>
      <w:r w:rsidRPr="007503EF">
        <w:t xml:space="preserve"> information is omitted.</w:t>
      </w:r>
    </w:p>
    <w:p w14:paraId="52581B3F" w14:textId="661C0498" w:rsidR="00DD126B" w:rsidRPr="007503EF" w:rsidRDefault="00DD126B" w:rsidP="00DD126B">
      <w:pPr>
        <w:pStyle w:val="ctext"/>
        <w:rPr>
          <w:rStyle w:val="Hyperlink"/>
          <w:b w:val="0"/>
        </w:rPr>
      </w:pPr>
      <w:r w:rsidRPr="007503EF">
        <w:t xml:space="preserve">Forward completed claim forms to the Claims Department.  </w:t>
      </w:r>
      <w:hyperlink r:id="rId49" w:history="1">
        <w:r w:rsidRPr="007503EF">
          <w:rPr>
            <w:rStyle w:val="Hyperlink"/>
          </w:rPr>
          <w:t>View or print the Claims Department contact information.</w:t>
        </w:r>
      </w:hyperlink>
    </w:p>
    <w:p w14:paraId="191A2844" w14:textId="77777777" w:rsidR="00DD126B" w:rsidRPr="007503EF" w:rsidRDefault="00DD126B" w:rsidP="00DD126B">
      <w:pPr>
        <w:pStyle w:val="Note"/>
        <w:ind w:left="1170"/>
      </w:pPr>
      <w:r w:rsidRPr="007503EF">
        <w:t>NOTE:</w:t>
      </w:r>
      <w:r w:rsidRPr="007503EF">
        <w:tab/>
        <w:t>A provider delivering services without verifying beneficiary eligibility for each date of service does so at the risk of not being reimbursed for the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E37DA" w:rsidRPr="007503EF" w14:paraId="23EBD392" w14:textId="77777777" w:rsidTr="0090580A">
        <w:trPr>
          <w:cantSplit/>
        </w:trPr>
        <w:tc>
          <w:tcPr>
            <w:tcW w:w="8122" w:type="dxa"/>
            <w:tcBorders>
              <w:top w:val="single" w:sz="6" w:space="0" w:color="FFFFFF"/>
              <w:left w:val="single" w:sz="6" w:space="0" w:color="FFFFFF"/>
              <w:bottom w:val="single" w:sz="6" w:space="0" w:color="FFFFFF"/>
              <w:right w:val="single" w:sz="6" w:space="0" w:color="FFFFFF"/>
            </w:tcBorders>
          </w:tcPr>
          <w:p w14:paraId="1B876D28" w14:textId="77777777" w:rsidR="007E37DA" w:rsidRPr="007503EF" w:rsidRDefault="007E37DA" w:rsidP="0090580A">
            <w:pPr>
              <w:pStyle w:val="chead2"/>
              <w:numPr>
                <w:ilvl w:val="12"/>
                <w:numId w:val="0"/>
              </w:numPr>
              <w:ind w:left="1440" w:hanging="1440"/>
            </w:pPr>
            <w:bookmarkStart w:id="347" w:name="_Toc125430215"/>
            <w:bookmarkStart w:id="348" w:name="_Toc128820432"/>
            <w:bookmarkStart w:id="349" w:name="_Toc136401507"/>
            <w:bookmarkStart w:id="350" w:name="_Toc138059642"/>
            <w:bookmarkStart w:id="351" w:name="_Toc380649801"/>
            <w:bookmarkStart w:id="352" w:name="_Toc436659048"/>
            <w:bookmarkStart w:id="353" w:name="_Toc486581514"/>
            <w:bookmarkStart w:id="354" w:name="_Toc201999189"/>
            <w:r w:rsidRPr="007503EF">
              <w:t>272.310</w:t>
            </w:r>
            <w:r w:rsidRPr="007503EF">
              <w:tab/>
              <w:t>Completion of CMS-1500 Claim Form</w:t>
            </w:r>
            <w:bookmarkEnd w:id="347"/>
            <w:bookmarkEnd w:id="348"/>
            <w:bookmarkEnd w:id="349"/>
            <w:bookmarkEnd w:id="350"/>
            <w:bookmarkEnd w:id="351"/>
            <w:bookmarkEnd w:id="352"/>
            <w:bookmarkEnd w:id="353"/>
            <w:bookmarkEnd w:id="354"/>
          </w:p>
        </w:tc>
        <w:tc>
          <w:tcPr>
            <w:tcW w:w="1238" w:type="dxa"/>
            <w:tcBorders>
              <w:top w:val="single" w:sz="6" w:space="0" w:color="FFFFFF"/>
              <w:left w:val="single" w:sz="6" w:space="0" w:color="FFFFFF"/>
              <w:bottom w:val="single" w:sz="6" w:space="0" w:color="FFFFFF"/>
              <w:right w:val="single" w:sz="6" w:space="0" w:color="FFFFFF"/>
            </w:tcBorders>
          </w:tcPr>
          <w:p w14:paraId="357350B4" w14:textId="77777777" w:rsidR="007E37DA" w:rsidRPr="007503EF" w:rsidRDefault="007E37DA" w:rsidP="0090580A">
            <w:pPr>
              <w:pStyle w:val="cDate2"/>
              <w:numPr>
                <w:ilvl w:val="12"/>
                <w:numId w:val="0"/>
              </w:numPr>
            </w:pPr>
            <w:r w:rsidRPr="007503EF">
              <w:t>10-1-15</w:t>
            </w:r>
          </w:p>
        </w:tc>
      </w:tr>
    </w:tbl>
    <w:p w14:paraId="29205B23" w14:textId="77777777" w:rsidR="007E37DA" w:rsidRPr="007503EF" w:rsidRDefault="007E37DA" w:rsidP="007E37DA">
      <w:pPr>
        <w:pStyle w:val="ctablespace"/>
      </w:pPr>
    </w:p>
    <w:tbl>
      <w:tblPr>
        <w:tblW w:w="8899" w:type="dxa"/>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000" w:firstRow="0" w:lastRow="0" w:firstColumn="0" w:lastColumn="0" w:noHBand="0" w:noVBand="0"/>
      </w:tblPr>
      <w:tblGrid>
        <w:gridCol w:w="3622"/>
        <w:gridCol w:w="5232"/>
        <w:gridCol w:w="45"/>
      </w:tblGrid>
      <w:tr w:rsidR="007E37DA" w:rsidRPr="007503EF" w14:paraId="7FE5BABE" w14:textId="77777777" w:rsidTr="0090580A">
        <w:trPr>
          <w:gridAfter w:val="1"/>
          <w:wAfter w:w="45" w:type="dxa"/>
          <w:cantSplit/>
          <w:tblHeader/>
        </w:trPr>
        <w:tc>
          <w:tcPr>
            <w:tcW w:w="3622" w:type="dxa"/>
            <w:tcBorders>
              <w:top w:val="single" w:sz="6" w:space="0" w:color="000000"/>
              <w:left w:val="nil"/>
              <w:bottom w:val="single" w:sz="6" w:space="0" w:color="000000"/>
              <w:right w:val="nil"/>
            </w:tcBorders>
          </w:tcPr>
          <w:p w14:paraId="5955120C" w14:textId="77777777" w:rsidR="007E37DA" w:rsidRPr="007503EF" w:rsidRDefault="007E37DA" w:rsidP="0090580A">
            <w:pPr>
              <w:pStyle w:val="cctableheading"/>
            </w:pPr>
            <w:r w:rsidRPr="007503EF">
              <w:t>Field Name and Number</w:t>
            </w:r>
          </w:p>
        </w:tc>
        <w:tc>
          <w:tcPr>
            <w:tcW w:w="5232" w:type="dxa"/>
            <w:tcBorders>
              <w:top w:val="single" w:sz="6" w:space="0" w:color="000000"/>
              <w:left w:val="nil"/>
              <w:bottom w:val="single" w:sz="6" w:space="0" w:color="000000"/>
              <w:right w:val="nil"/>
            </w:tcBorders>
          </w:tcPr>
          <w:p w14:paraId="2FA24960" w14:textId="77777777" w:rsidR="007E37DA" w:rsidRPr="007503EF" w:rsidRDefault="007E37DA" w:rsidP="0090580A">
            <w:pPr>
              <w:pStyle w:val="cctableheading"/>
            </w:pPr>
            <w:r w:rsidRPr="007503EF">
              <w:t>Instructions for Completion</w:t>
            </w:r>
          </w:p>
        </w:tc>
      </w:tr>
      <w:tr w:rsidR="007E37DA" w:rsidRPr="007503EF" w14:paraId="601FB930" w14:textId="77777777" w:rsidTr="0090580A">
        <w:trPr>
          <w:gridAfter w:val="1"/>
          <w:wAfter w:w="45" w:type="dxa"/>
          <w:cantSplit/>
        </w:trPr>
        <w:tc>
          <w:tcPr>
            <w:tcW w:w="3622" w:type="dxa"/>
            <w:tcBorders>
              <w:top w:val="single" w:sz="6" w:space="0" w:color="000000"/>
              <w:left w:val="nil"/>
              <w:bottom w:val="nil"/>
              <w:right w:val="nil"/>
            </w:tcBorders>
          </w:tcPr>
          <w:p w14:paraId="2B3A072E" w14:textId="77777777" w:rsidR="007E37DA" w:rsidRPr="007503EF" w:rsidRDefault="007E37DA" w:rsidP="0090580A">
            <w:pPr>
              <w:pStyle w:val="ccTableText"/>
            </w:pPr>
            <w:r w:rsidRPr="007503EF">
              <w:t>1.</w:t>
            </w:r>
            <w:r w:rsidRPr="007503EF">
              <w:tab/>
              <w:t>(type of coverage)</w:t>
            </w:r>
          </w:p>
        </w:tc>
        <w:tc>
          <w:tcPr>
            <w:tcW w:w="5232" w:type="dxa"/>
            <w:tcBorders>
              <w:top w:val="single" w:sz="6" w:space="0" w:color="000000"/>
              <w:left w:val="nil"/>
              <w:bottom w:val="nil"/>
              <w:right w:val="nil"/>
            </w:tcBorders>
          </w:tcPr>
          <w:p w14:paraId="6C3248CC" w14:textId="77777777" w:rsidR="007E37DA" w:rsidRPr="007503EF" w:rsidRDefault="007E37DA" w:rsidP="0090580A">
            <w:pPr>
              <w:pStyle w:val="cTableText"/>
            </w:pPr>
            <w:r w:rsidRPr="007503EF">
              <w:t>Not required.</w:t>
            </w:r>
          </w:p>
        </w:tc>
      </w:tr>
      <w:tr w:rsidR="007E37DA" w:rsidRPr="007503EF" w14:paraId="1ED1AC20" w14:textId="77777777" w:rsidTr="0090580A">
        <w:trPr>
          <w:gridAfter w:val="1"/>
          <w:wAfter w:w="45" w:type="dxa"/>
          <w:cantSplit/>
        </w:trPr>
        <w:tc>
          <w:tcPr>
            <w:tcW w:w="3622" w:type="dxa"/>
            <w:tcBorders>
              <w:top w:val="nil"/>
              <w:left w:val="nil"/>
              <w:bottom w:val="single" w:sz="6" w:space="0" w:color="000000"/>
              <w:right w:val="nil"/>
            </w:tcBorders>
          </w:tcPr>
          <w:p w14:paraId="3C1042AD" w14:textId="77777777" w:rsidR="007E37DA" w:rsidRPr="007503EF" w:rsidRDefault="007E37DA" w:rsidP="0090580A">
            <w:pPr>
              <w:pStyle w:val="ccTableText"/>
              <w:ind w:left="720" w:hanging="720"/>
            </w:pPr>
            <w:r w:rsidRPr="007503EF">
              <w:t>1a.</w:t>
            </w:r>
            <w:r w:rsidRPr="007503EF">
              <w:tab/>
              <w:t>INSURED’S I.D. NUMBER (For Program in Item 1)</w:t>
            </w:r>
          </w:p>
        </w:tc>
        <w:tc>
          <w:tcPr>
            <w:tcW w:w="5232" w:type="dxa"/>
            <w:tcBorders>
              <w:top w:val="nil"/>
              <w:left w:val="nil"/>
              <w:bottom w:val="single" w:sz="6" w:space="0" w:color="000000"/>
              <w:right w:val="nil"/>
            </w:tcBorders>
          </w:tcPr>
          <w:p w14:paraId="56DAB153" w14:textId="77777777" w:rsidR="007E37DA" w:rsidRPr="007503EF" w:rsidRDefault="007E37DA" w:rsidP="0090580A">
            <w:pPr>
              <w:pStyle w:val="cTableText"/>
            </w:pPr>
            <w:r w:rsidRPr="007503EF">
              <w:t xml:space="preserve">Beneficiary’s or participant’s 10-digit Medicaid or </w:t>
            </w:r>
            <w:proofErr w:type="spellStart"/>
            <w:r w:rsidRPr="007503EF">
              <w:t>ARKids</w:t>
            </w:r>
            <w:proofErr w:type="spellEnd"/>
            <w:r w:rsidRPr="007503EF">
              <w:t xml:space="preserve"> First-A or </w:t>
            </w:r>
            <w:proofErr w:type="spellStart"/>
            <w:r w:rsidRPr="007503EF">
              <w:t>ARKids</w:t>
            </w:r>
            <w:proofErr w:type="spellEnd"/>
            <w:r w:rsidRPr="007503EF">
              <w:t xml:space="preserve"> First-B identification number.</w:t>
            </w:r>
          </w:p>
        </w:tc>
      </w:tr>
      <w:tr w:rsidR="007E37DA" w:rsidRPr="007503EF" w14:paraId="2BA5F7D1"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6CC4FB79" w14:textId="77777777" w:rsidR="007E37DA" w:rsidRPr="007503EF" w:rsidRDefault="007E37DA" w:rsidP="0090580A">
            <w:pPr>
              <w:pStyle w:val="ccTableText"/>
              <w:ind w:left="720" w:hanging="720"/>
            </w:pPr>
            <w:r w:rsidRPr="007503EF">
              <w:t>2.</w:t>
            </w:r>
            <w:r w:rsidRPr="007503EF">
              <w:tab/>
              <w:t>PATIENT’S NAME (Last Name, First Name, Middle Initial)</w:t>
            </w:r>
          </w:p>
        </w:tc>
        <w:tc>
          <w:tcPr>
            <w:tcW w:w="5232" w:type="dxa"/>
            <w:tcBorders>
              <w:top w:val="single" w:sz="6" w:space="0" w:color="000000"/>
              <w:left w:val="nil"/>
              <w:bottom w:val="single" w:sz="6" w:space="0" w:color="000000"/>
              <w:right w:val="nil"/>
            </w:tcBorders>
          </w:tcPr>
          <w:p w14:paraId="5BF04578" w14:textId="77777777" w:rsidR="007E37DA" w:rsidRPr="007503EF" w:rsidRDefault="007E37DA" w:rsidP="0090580A">
            <w:pPr>
              <w:pStyle w:val="cTableText"/>
            </w:pPr>
            <w:r w:rsidRPr="007503EF">
              <w:t>Beneficiary’s or participant’s last name and first name.</w:t>
            </w:r>
          </w:p>
        </w:tc>
      </w:tr>
      <w:tr w:rsidR="007E37DA" w:rsidRPr="007503EF" w14:paraId="6B1722CF" w14:textId="77777777" w:rsidTr="0090580A">
        <w:trPr>
          <w:gridAfter w:val="1"/>
          <w:wAfter w:w="45" w:type="dxa"/>
          <w:cantSplit/>
        </w:trPr>
        <w:tc>
          <w:tcPr>
            <w:tcW w:w="3622" w:type="dxa"/>
            <w:tcBorders>
              <w:top w:val="single" w:sz="6" w:space="0" w:color="000000"/>
              <w:left w:val="nil"/>
              <w:bottom w:val="nil"/>
              <w:right w:val="nil"/>
            </w:tcBorders>
          </w:tcPr>
          <w:p w14:paraId="1920E3FF" w14:textId="77777777" w:rsidR="007E37DA" w:rsidRPr="007503EF" w:rsidRDefault="007E37DA" w:rsidP="0090580A">
            <w:pPr>
              <w:pStyle w:val="ccTableText"/>
            </w:pPr>
            <w:r w:rsidRPr="007503EF">
              <w:t>3.</w:t>
            </w:r>
            <w:r w:rsidRPr="007503EF">
              <w:tab/>
              <w:t xml:space="preserve">PATIENT’S BIRTH DATE </w:t>
            </w:r>
          </w:p>
        </w:tc>
        <w:tc>
          <w:tcPr>
            <w:tcW w:w="5232" w:type="dxa"/>
            <w:tcBorders>
              <w:top w:val="single" w:sz="6" w:space="0" w:color="000000"/>
              <w:left w:val="nil"/>
              <w:bottom w:val="nil"/>
              <w:right w:val="nil"/>
            </w:tcBorders>
          </w:tcPr>
          <w:p w14:paraId="1DD763AA" w14:textId="77777777" w:rsidR="007E37DA" w:rsidRPr="007503EF" w:rsidRDefault="007E37DA" w:rsidP="0090580A">
            <w:pPr>
              <w:pStyle w:val="cTableText"/>
            </w:pPr>
            <w:r w:rsidRPr="007503EF">
              <w:t xml:space="preserve">Beneficiary’s or participant’s date of birth </w:t>
            </w:r>
            <w:proofErr w:type="gramStart"/>
            <w:r w:rsidRPr="007503EF">
              <w:t>as</w:t>
            </w:r>
            <w:proofErr w:type="gramEnd"/>
            <w:r w:rsidRPr="007503EF">
              <w:t xml:space="preserve"> given on the individual’s Medicaid or </w:t>
            </w:r>
            <w:proofErr w:type="spellStart"/>
            <w:r w:rsidRPr="007503EF">
              <w:t>ARKids</w:t>
            </w:r>
            <w:proofErr w:type="spellEnd"/>
            <w:r w:rsidRPr="007503EF">
              <w:t xml:space="preserve"> First-A or </w:t>
            </w:r>
            <w:proofErr w:type="spellStart"/>
            <w:r w:rsidRPr="007503EF">
              <w:t>ARKids</w:t>
            </w:r>
            <w:proofErr w:type="spellEnd"/>
            <w:r w:rsidRPr="007503EF">
              <w:t xml:space="preserve"> First-B identification card.  Format: MM/DD/YY.</w:t>
            </w:r>
          </w:p>
        </w:tc>
      </w:tr>
      <w:tr w:rsidR="007E37DA" w:rsidRPr="007503EF" w14:paraId="70BCBCDD" w14:textId="77777777" w:rsidTr="0090580A">
        <w:trPr>
          <w:gridAfter w:val="1"/>
          <w:wAfter w:w="45" w:type="dxa"/>
          <w:cantSplit/>
        </w:trPr>
        <w:tc>
          <w:tcPr>
            <w:tcW w:w="3622" w:type="dxa"/>
            <w:tcBorders>
              <w:top w:val="nil"/>
              <w:left w:val="nil"/>
              <w:bottom w:val="single" w:sz="6" w:space="0" w:color="000000"/>
              <w:right w:val="nil"/>
            </w:tcBorders>
          </w:tcPr>
          <w:p w14:paraId="719F45EC" w14:textId="77777777" w:rsidR="007E37DA" w:rsidRPr="007503EF" w:rsidRDefault="007E37DA" w:rsidP="0090580A">
            <w:pPr>
              <w:pStyle w:val="ccTableText"/>
            </w:pPr>
            <w:r w:rsidRPr="007503EF">
              <w:tab/>
              <w:t>SEX</w:t>
            </w:r>
          </w:p>
        </w:tc>
        <w:tc>
          <w:tcPr>
            <w:tcW w:w="5232" w:type="dxa"/>
            <w:tcBorders>
              <w:top w:val="nil"/>
              <w:left w:val="nil"/>
              <w:bottom w:val="single" w:sz="6" w:space="0" w:color="000000"/>
              <w:right w:val="nil"/>
            </w:tcBorders>
          </w:tcPr>
          <w:p w14:paraId="064A7024" w14:textId="77777777" w:rsidR="007E37DA" w:rsidRPr="007503EF" w:rsidRDefault="007E37DA" w:rsidP="0090580A">
            <w:pPr>
              <w:pStyle w:val="cTableText"/>
            </w:pPr>
            <w:r w:rsidRPr="007503EF">
              <w:t>Check M for male or F for female.</w:t>
            </w:r>
          </w:p>
        </w:tc>
      </w:tr>
      <w:tr w:rsidR="007E37DA" w:rsidRPr="007503EF" w14:paraId="791AF67B"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13A65570" w14:textId="77777777" w:rsidR="007E37DA" w:rsidRPr="007503EF" w:rsidRDefault="007E37DA" w:rsidP="0090580A">
            <w:pPr>
              <w:pStyle w:val="ccTableText"/>
              <w:ind w:left="720" w:hanging="720"/>
            </w:pPr>
            <w:r w:rsidRPr="007503EF">
              <w:t>4.</w:t>
            </w:r>
            <w:r w:rsidRPr="007503EF">
              <w:tab/>
              <w:t>INSURED’S NAME (Last Name, First Name, Middle Initial)</w:t>
            </w:r>
          </w:p>
        </w:tc>
        <w:tc>
          <w:tcPr>
            <w:tcW w:w="5232" w:type="dxa"/>
            <w:tcBorders>
              <w:top w:val="single" w:sz="6" w:space="0" w:color="000000"/>
              <w:left w:val="nil"/>
              <w:bottom w:val="single" w:sz="6" w:space="0" w:color="000000"/>
              <w:right w:val="nil"/>
            </w:tcBorders>
          </w:tcPr>
          <w:p w14:paraId="6F285392" w14:textId="77777777" w:rsidR="007E37DA" w:rsidRPr="007503EF" w:rsidRDefault="007E37DA" w:rsidP="0090580A">
            <w:pPr>
              <w:pStyle w:val="cTableText"/>
            </w:pPr>
            <w:r w:rsidRPr="007503EF">
              <w:t>Required if insurance affects this claim.  Insured’s last name, first name, and middle initial.</w:t>
            </w:r>
          </w:p>
        </w:tc>
      </w:tr>
      <w:tr w:rsidR="007E37DA" w:rsidRPr="007503EF" w14:paraId="54284868" w14:textId="77777777" w:rsidTr="0090580A">
        <w:trPr>
          <w:gridAfter w:val="1"/>
          <w:wAfter w:w="45" w:type="dxa"/>
          <w:cantSplit/>
        </w:trPr>
        <w:tc>
          <w:tcPr>
            <w:tcW w:w="3622" w:type="dxa"/>
            <w:tcBorders>
              <w:top w:val="single" w:sz="6" w:space="0" w:color="000000"/>
              <w:left w:val="nil"/>
              <w:bottom w:val="nil"/>
              <w:right w:val="nil"/>
            </w:tcBorders>
          </w:tcPr>
          <w:p w14:paraId="1A6EC2FF" w14:textId="77777777" w:rsidR="007E37DA" w:rsidRPr="007503EF" w:rsidRDefault="007E37DA" w:rsidP="0090580A">
            <w:pPr>
              <w:pStyle w:val="ccTableText"/>
              <w:ind w:left="720" w:hanging="720"/>
            </w:pPr>
            <w:r w:rsidRPr="007503EF">
              <w:lastRenderedPageBreak/>
              <w:t>5.</w:t>
            </w:r>
            <w:r w:rsidRPr="007503EF">
              <w:tab/>
              <w:t>PATIENT’S ADDRESS (No., Street)</w:t>
            </w:r>
          </w:p>
        </w:tc>
        <w:tc>
          <w:tcPr>
            <w:tcW w:w="5232" w:type="dxa"/>
            <w:tcBorders>
              <w:top w:val="single" w:sz="6" w:space="0" w:color="000000"/>
              <w:left w:val="nil"/>
              <w:bottom w:val="nil"/>
              <w:right w:val="nil"/>
            </w:tcBorders>
          </w:tcPr>
          <w:p w14:paraId="263B8349" w14:textId="77777777" w:rsidR="007E37DA" w:rsidRPr="007503EF" w:rsidRDefault="007E37DA" w:rsidP="0090580A">
            <w:pPr>
              <w:pStyle w:val="cTableText"/>
            </w:pPr>
            <w:r w:rsidRPr="007503EF">
              <w:t>Optional.  Beneficiary’s or participant’s complete</w:t>
            </w:r>
            <w:r w:rsidRPr="007503EF">
              <w:rPr>
                <w:i/>
              </w:rPr>
              <w:t xml:space="preserve"> </w:t>
            </w:r>
            <w:r w:rsidRPr="007503EF">
              <w:t>mailing address (street address or post office box).</w:t>
            </w:r>
          </w:p>
        </w:tc>
      </w:tr>
      <w:tr w:rsidR="007E37DA" w:rsidRPr="007503EF" w14:paraId="4B96AEE0" w14:textId="77777777" w:rsidTr="0090580A">
        <w:trPr>
          <w:gridAfter w:val="1"/>
          <w:wAfter w:w="45" w:type="dxa"/>
          <w:cantSplit/>
        </w:trPr>
        <w:tc>
          <w:tcPr>
            <w:tcW w:w="3622" w:type="dxa"/>
            <w:tcBorders>
              <w:top w:val="nil"/>
              <w:left w:val="nil"/>
              <w:bottom w:val="nil"/>
              <w:right w:val="nil"/>
            </w:tcBorders>
          </w:tcPr>
          <w:p w14:paraId="286EA329" w14:textId="77777777" w:rsidR="007E37DA" w:rsidRPr="007503EF" w:rsidRDefault="007E37DA" w:rsidP="0090580A">
            <w:pPr>
              <w:pStyle w:val="ccTableText"/>
            </w:pPr>
            <w:r w:rsidRPr="007503EF">
              <w:tab/>
              <w:t>CITY</w:t>
            </w:r>
          </w:p>
        </w:tc>
        <w:tc>
          <w:tcPr>
            <w:tcW w:w="5232" w:type="dxa"/>
            <w:tcBorders>
              <w:top w:val="nil"/>
              <w:left w:val="nil"/>
              <w:bottom w:val="nil"/>
              <w:right w:val="nil"/>
            </w:tcBorders>
          </w:tcPr>
          <w:p w14:paraId="37762C85" w14:textId="77777777" w:rsidR="007E37DA" w:rsidRPr="007503EF" w:rsidRDefault="007E37DA" w:rsidP="0090580A">
            <w:pPr>
              <w:pStyle w:val="cTableText"/>
            </w:pPr>
            <w:r w:rsidRPr="007503EF">
              <w:t>Name of the city in which the beneficiary or participant resides.</w:t>
            </w:r>
          </w:p>
        </w:tc>
      </w:tr>
      <w:tr w:rsidR="007E37DA" w:rsidRPr="007503EF" w14:paraId="7DAD56DE" w14:textId="77777777" w:rsidTr="0090580A">
        <w:trPr>
          <w:gridAfter w:val="1"/>
          <w:wAfter w:w="45" w:type="dxa"/>
          <w:cantSplit/>
        </w:trPr>
        <w:tc>
          <w:tcPr>
            <w:tcW w:w="3622" w:type="dxa"/>
            <w:tcBorders>
              <w:top w:val="nil"/>
              <w:left w:val="nil"/>
              <w:bottom w:val="nil"/>
              <w:right w:val="nil"/>
            </w:tcBorders>
          </w:tcPr>
          <w:p w14:paraId="6EBFA8EE" w14:textId="77777777" w:rsidR="007E37DA" w:rsidRPr="007503EF" w:rsidRDefault="007E37DA" w:rsidP="0090580A">
            <w:pPr>
              <w:pStyle w:val="ccTableText"/>
            </w:pPr>
            <w:r w:rsidRPr="007503EF">
              <w:tab/>
              <w:t>STATE</w:t>
            </w:r>
          </w:p>
        </w:tc>
        <w:tc>
          <w:tcPr>
            <w:tcW w:w="5232" w:type="dxa"/>
            <w:tcBorders>
              <w:top w:val="nil"/>
              <w:left w:val="nil"/>
              <w:bottom w:val="nil"/>
              <w:right w:val="nil"/>
            </w:tcBorders>
          </w:tcPr>
          <w:p w14:paraId="49C09F55" w14:textId="77777777" w:rsidR="007E37DA" w:rsidRPr="007503EF" w:rsidRDefault="007E37DA" w:rsidP="0090580A">
            <w:pPr>
              <w:pStyle w:val="cTableText"/>
            </w:pPr>
            <w:r w:rsidRPr="007503EF">
              <w:t>Two-letter postal code for the state in which the beneficiary or participant resides.</w:t>
            </w:r>
          </w:p>
        </w:tc>
      </w:tr>
      <w:tr w:rsidR="007E37DA" w:rsidRPr="007503EF" w14:paraId="4DFBD490" w14:textId="77777777" w:rsidTr="0090580A">
        <w:trPr>
          <w:gridAfter w:val="1"/>
          <w:wAfter w:w="45" w:type="dxa"/>
          <w:cantSplit/>
        </w:trPr>
        <w:tc>
          <w:tcPr>
            <w:tcW w:w="3622" w:type="dxa"/>
            <w:tcBorders>
              <w:top w:val="nil"/>
              <w:left w:val="nil"/>
              <w:bottom w:val="nil"/>
              <w:right w:val="nil"/>
            </w:tcBorders>
          </w:tcPr>
          <w:p w14:paraId="7DEA7E6D" w14:textId="77777777" w:rsidR="007E37DA" w:rsidRPr="007503EF" w:rsidRDefault="007E37DA" w:rsidP="0090580A">
            <w:pPr>
              <w:pStyle w:val="ccTableText"/>
            </w:pPr>
            <w:r w:rsidRPr="007503EF">
              <w:tab/>
            </w:r>
            <w:r w:rsidRPr="007503EF">
              <w:rPr>
                <w:i/>
              </w:rPr>
              <w:t>ZIP</w:t>
            </w:r>
            <w:r w:rsidRPr="007503EF">
              <w:t xml:space="preserve"> CODE</w:t>
            </w:r>
          </w:p>
        </w:tc>
        <w:tc>
          <w:tcPr>
            <w:tcW w:w="5232" w:type="dxa"/>
            <w:tcBorders>
              <w:top w:val="nil"/>
              <w:left w:val="nil"/>
              <w:bottom w:val="nil"/>
              <w:right w:val="nil"/>
            </w:tcBorders>
          </w:tcPr>
          <w:p w14:paraId="28011E80" w14:textId="77777777" w:rsidR="007E37DA" w:rsidRPr="007503EF" w:rsidRDefault="007E37DA" w:rsidP="0090580A">
            <w:pPr>
              <w:pStyle w:val="cTableText"/>
            </w:pPr>
            <w:r w:rsidRPr="007503EF">
              <w:t>Five-digit zip code; nine digits for post office box.</w:t>
            </w:r>
          </w:p>
        </w:tc>
      </w:tr>
      <w:tr w:rsidR="007E37DA" w:rsidRPr="007503EF" w14:paraId="4576158C" w14:textId="77777777" w:rsidTr="0090580A">
        <w:trPr>
          <w:gridAfter w:val="1"/>
          <w:wAfter w:w="45" w:type="dxa"/>
          <w:cantSplit/>
        </w:trPr>
        <w:tc>
          <w:tcPr>
            <w:tcW w:w="3622" w:type="dxa"/>
            <w:tcBorders>
              <w:top w:val="nil"/>
              <w:left w:val="nil"/>
              <w:bottom w:val="single" w:sz="4" w:space="0" w:color="auto"/>
              <w:right w:val="nil"/>
            </w:tcBorders>
          </w:tcPr>
          <w:p w14:paraId="51167DC4" w14:textId="77777777" w:rsidR="007E37DA" w:rsidRPr="007503EF" w:rsidRDefault="007E37DA" w:rsidP="0090580A">
            <w:pPr>
              <w:pStyle w:val="ccTableText"/>
              <w:ind w:left="720" w:hanging="720"/>
            </w:pPr>
            <w:r w:rsidRPr="007503EF">
              <w:tab/>
              <w:t>TELEPHONE (Include Area Code)</w:t>
            </w:r>
          </w:p>
        </w:tc>
        <w:tc>
          <w:tcPr>
            <w:tcW w:w="5232" w:type="dxa"/>
            <w:tcBorders>
              <w:top w:val="nil"/>
              <w:left w:val="nil"/>
              <w:bottom w:val="single" w:sz="4" w:space="0" w:color="auto"/>
              <w:right w:val="nil"/>
            </w:tcBorders>
          </w:tcPr>
          <w:p w14:paraId="66E39FCB" w14:textId="77777777" w:rsidR="007E37DA" w:rsidRPr="007503EF" w:rsidRDefault="007E37DA" w:rsidP="0090580A">
            <w:pPr>
              <w:pStyle w:val="cTableText"/>
            </w:pPr>
            <w:r w:rsidRPr="007503EF">
              <w:t>The beneficiary’s or participant’s telephone number or the number of a reliable message/contact/ emergency telephone.</w:t>
            </w:r>
          </w:p>
        </w:tc>
      </w:tr>
      <w:tr w:rsidR="007E37DA" w:rsidRPr="007503EF" w14:paraId="3E64C99C" w14:textId="77777777" w:rsidTr="0090580A">
        <w:trPr>
          <w:gridAfter w:val="1"/>
          <w:wAfter w:w="45" w:type="dxa"/>
          <w:cantSplit/>
        </w:trPr>
        <w:tc>
          <w:tcPr>
            <w:tcW w:w="3622" w:type="dxa"/>
            <w:tcBorders>
              <w:top w:val="single" w:sz="4" w:space="0" w:color="auto"/>
              <w:left w:val="nil"/>
              <w:bottom w:val="single" w:sz="6" w:space="0" w:color="000000"/>
              <w:right w:val="nil"/>
            </w:tcBorders>
          </w:tcPr>
          <w:p w14:paraId="5E257DCA" w14:textId="77777777" w:rsidR="007E37DA" w:rsidRPr="007503EF" w:rsidRDefault="007E37DA" w:rsidP="0090580A">
            <w:pPr>
              <w:pStyle w:val="ccTableText"/>
              <w:ind w:left="720" w:hanging="720"/>
            </w:pPr>
            <w:r w:rsidRPr="007503EF">
              <w:t>6.</w:t>
            </w:r>
            <w:r w:rsidRPr="007503EF">
              <w:tab/>
              <w:t>PATIENT RELATIONSHIP TO INSURED</w:t>
            </w:r>
          </w:p>
        </w:tc>
        <w:tc>
          <w:tcPr>
            <w:tcW w:w="5232" w:type="dxa"/>
            <w:tcBorders>
              <w:top w:val="single" w:sz="4" w:space="0" w:color="auto"/>
              <w:left w:val="nil"/>
              <w:bottom w:val="single" w:sz="6" w:space="0" w:color="000000"/>
              <w:right w:val="nil"/>
            </w:tcBorders>
          </w:tcPr>
          <w:p w14:paraId="5F5797BB" w14:textId="77777777" w:rsidR="007E37DA" w:rsidRPr="007503EF" w:rsidRDefault="007E37DA" w:rsidP="0090580A">
            <w:pPr>
              <w:pStyle w:val="cTableText"/>
            </w:pPr>
            <w:r w:rsidRPr="007503EF">
              <w:t>If insurance affects this claim, check the box indicating the patient’s relationship to the insured.</w:t>
            </w:r>
          </w:p>
        </w:tc>
      </w:tr>
      <w:tr w:rsidR="007E37DA" w:rsidRPr="007503EF" w14:paraId="0647999E" w14:textId="77777777" w:rsidTr="0090580A">
        <w:trPr>
          <w:gridAfter w:val="1"/>
          <w:wAfter w:w="45" w:type="dxa"/>
          <w:cantSplit/>
        </w:trPr>
        <w:tc>
          <w:tcPr>
            <w:tcW w:w="3622" w:type="dxa"/>
            <w:tcBorders>
              <w:top w:val="single" w:sz="6" w:space="0" w:color="000000"/>
              <w:left w:val="nil"/>
              <w:bottom w:val="nil"/>
              <w:right w:val="nil"/>
            </w:tcBorders>
          </w:tcPr>
          <w:p w14:paraId="3B9735FF" w14:textId="77777777" w:rsidR="007E37DA" w:rsidRPr="007503EF" w:rsidRDefault="007E37DA" w:rsidP="0090580A">
            <w:pPr>
              <w:pStyle w:val="ccTableText"/>
              <w:ind w:left="720" w:hanging="720"/>
            </w:pPr>
            <w:r w:rsidRPr="007503EF">
              <w:t>7.</w:t>
            </w:r>
            <w:r w:rsidRPr="007503EF">
              <w:tab/>
              <w:t>INSURED’S ADDRESS (No., Street)</w:t>
            </w:r>
          </w:p>
        </w:tc>
        <w:tc>
          <w:tcPr>
            <w:tcW w:w="5232" w:type="dxa"/>
            <w:tcBorders>
              <w:top w:val="single" w:sz="6" w:space="0" w:color="000000"/>
              <w:left w:val="nil"/>
              <w:bottom w:val="nil"/>
              <w:right w:val="nil"/>
            </w:tcBorders>
          </w:tcPr>
          <w:p w14:paraId="32FF46B0" w14:textId="77777777" w:rsidR="007E37DA" w:rsidRPr="007503EF" w:rsidRDefault="007E37DA" w:rsidP="0090580A">
            <w:pPr>
              <w:pStyle w:val="cTableText"/>
            </w:pPr>
            <w:r w:rsidRPr="007503EF">
              <w:t xml:space="preserve">Required if </w:t>
            </w:r>
            <w:proofErr w:type="gramStart"/>
            <w:r w:rsidRPr="007503EF">
              <w:t>insured’s</w:t>
            </w:r>
            <w:proofErr w:type="gramEnd"/>
            <w:r w:rsidRPr="007503EF">
              <w:t xml:space="preserve"> address is different from the patient’s address.</w:t>
            </w:r>
          </w:p>
        </w:tc>
      </w:tr>
      <w:tr w:rsidR="007E37DA" w:rsidRPr="007503EF" w14:paraId="1E54C42B" w14:textId="77777777" w:rsidTr="0090580A">
        <w:trPr>
          <w:gridAfter w:val="1"/>
          <w:wAfter w:w="45" w:type="dxa"/>
          <w:cantSplit/>
        </w:trPr>
        <w:tc>
          <w:tcPr>
            <w:tcW w:w="3622" w:type="dxa"/>
            <w:tcBorders>
              <w:top w:val="nil"/>
              <w:left w:val="nil"/>
              <w:bottom w:val="nil"/>
              <w:right w:val="nil"/>
            </w:tcBorders>
          </w:tcPr>
          <w:p w14:paraId="03DD0769" w14:textId="77777777" w:rsidR="007E37DA" w:rsidRPr="007503EF" w:rsidRDefault="007E37DA" w:rsidP="0090580A">
            <w:pPr>
              <w:pStyle w:val="ccTableText"/>
            </w:pPr>
            <w:r w:rsidRPr="007503EF">
              <w:tab/>
              <w:t>CITY</w:t>
            </w:r>
          </w:p>
        </w:tc>
        <w:tc>
          <w:tcPr>
            <w:tcW w:w="5232" w:type="dxa"/>
            <w:tcBorders>
              <w:top w:val="nil"/>
              <w:left w:val="nil"/>
              <w:bottom w:val="nil"/>
              <w:right w:val="nil"/>
            </w:tcBorders>
          </w:tcPr>
          <w:p w14:paraId="517205C9" w14:textId="77777777" w:rsidR="007E37DA" w:rsidRPr="007503EF" w:rsidRDefault="007E37DA" w:rsidP="0090580A">
            <w:pPr>
              <w:pStyle w:val="cTableText"/>
            </w:pPr>
          </w:p>
        </w:tc>
      </w:tr>
      <w:tr w:rsidR="007E37DA" w:rsidRPr="007503EF" w14:paraId="61353D7C" w14:textId="77777777" w:rsidTr="0090580A">
        <w:trPr>
          <w:gridAfter w:val="1"/>
          <w:wAfter w:w="45" w:type="dxa"/>
          <w:cantSplit/>
        </w:trPr>
        <w:tc>
          <w:tcPr>
            <w:tcW w:w="3622" w:type="dxa"/>
            <w:tcBorders>
              <w:top w:val="nil"/>
              <w:left w:val="nil"/>
              <w:bottom w:val="nil"/>
              <w:right w:val="nil"/>
            </w:tcBorders>
          </w:tcPr>
          <w:p w14:paraId="34F6586C" w14:textId="77777777" w:rsidR="007E37DA" w:rsidRPr="007503EF" w:rsidRDefault="007E37DA" w:rsidP="0090580A">
            <w:pPr>
              <w:pStyle w:val="ccTableText"/>
            </w:pPr>
            <w:r w:rsidRPr="007503EF">
              <w:tab/>
              <w:t>STATE</w:t>
            </w:r>
          </w:p>
        </w:tc>
        <w:tc>
          <w:tcPr>
            <w:tcW w:w="5232" w:type="dxa"/>
            <w:tcBorders>
              <w:top w:val="nil"/>
              <w:left w:val="nil"/>
              <w:bottom w:val="nil"/>
              <w:right w:val="nil"/>
            </w:tcBorders>
          </w:tcPr>
          <w:p w14:paraId="69AB06EA" w14:textId="77777777" w:rsidR="007E37DA" w:rsidRPr="007503EF" w:rsidRDefault="007E37DA" w:rsidP="0090580A">
            <w:pPr>
              <w:pStyle w:val="cTableText"/>
            </w:pPr>
          </w:p>
        </w:tc>
      </w:tr>
      <w:tr w:rsidR="007E37DA" w:rsidRPr="007503EF" w14:paraId="2B4072FE" w14:textId="77777777" w:rsidTr="0090580A">
        <w:trPr>
          <w:gridAfter w:val="1"/>
          <w:wAfter w:w="45" w:type="dxa"/>
          <w:cantSplit/>
        </w:trPr>
        <w:tc>
          <w:tcPr>
            <w:tcW w:w="3622" w:type="dxa"/>
            <w:tcBorders>
              <w:top w:val="nil"/>
              <w:left w:val="nil"/>
              <w:bottom w:val="nil"/>
              <w:right w:val="nil"/>
            </w:tcBorders>
          </w:tcPr>
          <w:p w14:paraId="5284AF43" w14:textId="77777777" w:rsidR="007E37DA" w:rsidRPr="007503EF" w:rsidRDefault="007E37DA" w:rsidP="0090580A">
            <w:pPr>
              <w:pStyle w:val="ccTableText"/>
            </w:pPr>
            <w:r w:rsidRPr="007503EF">
              <w:tab/>
              <w:t>ZIP CODE</w:t>
            </w:r>
          </w:p>
        </w:tc>
        <w:tc>
          <w:tcPr>
            <w:tcW w:w="5232" w:type="dxa"/>
            <w:tcBorders>
              <w:top w:val="nil"/>
              <w:left w:val="nil"/>
              <w:bottom w:val="nil"/>
              <w:right w:val="nil"/>
            </w:tcBorders>
          </w:tcPr>
          <w:p w14:paraId="474488C9" w14:textId="77777777" w:rsidR="007E37DA" w:rsidRPr="007503EF" w:rsidRDefault="007E37DA" w:rsidP="0090580A">
            <w:pPr>
              <w:pStyle w:val="cTableText"/>
            </w:pPr>
          </w:p>
        </w:tc>
      </w:tr>
      <w:tr w:rsidR="007E37DA" w:rsidRPr="007503EF" w14:paraId="3D92D0F8" w14:textId="77777777" w:rsidTr="0090580A">
        <w:trPr>
          <w:gridAfter w:val="1"/>
          <w:wAfter w:w="45" w:type="dxa"/>
          <w:cantSplit/>
        </w:trPr>
        <w:tc>
          <w:tcPr>
            <w:tcW w:w="3622" w:type="dxa"/>
            <w:tcBorders>
              <w:top w:val="nil"/>
              <w:left w:val="nil"/>
              <w:bottom w:val="single" w:sz="4" w:space="0" w:color="auto"/>
              <w:right w:val="nil"/>
            </w:tcBorders>
          </w:tcPr>
          <w:p w14:paraId="62884A4C" w14:textId="77777777" w:rsidR="007E37DA" w:rsidRPr="007503EF" w:rsidRDefault="007E37DA" w:rsidP="0090580A">
            <w:pPr>
              <w:pStyle w:val="ccTableText"/>
              <w:ind w:left="720" w:hanging="720"/>
            </w:pPr>
            <w:r w:rsidRPr="007503EF">
              <w:tab/>
              <w:t>TELEPHONE (Include Area Code)</w:t>
            </w:r>
          </w:p>
        </w:tc>
        <w:tc>
          <w:tcPr>
            <w:tcW w:w="5232" w:type="dxa"/>
            <w:tcBorders>
              <w:top w:val="nil"/>
              <w:left w:val="nil"/>
              <w:bottom w:val="single" w:sz="4" w:space="0" w:color="auto"/>
              <w:right w:val="nil"/>
            </w:tcBorders>
          </w:tcPr>
          <w:p w14:paraId="21971F27" w14:textId="77777777" w:rsidR="007E37DA" w:rsidRPr="007503EF" w:rsidRDefault="007E37DA" w:rsidP="0090580A">
            <w:pPr>
              <w:pStyle w:val="cTableText"/>
            </w:pPr>
          </w:p>
        </w:tc>
      </w:tr>
      <w:tr w:rsidR="007E37DA" w:rsidRPr="007503EF" w14:paraId="2FB8E31C" w14:textId="77777777" w:rsidTr="0090580A">
        <w:trPr>
          <w:gridAfter w:val="1"/>
          <w:wAfter w:w="45" w:type="dxa"/>
          <w:cantSplit/>
        </w:trPr>
        <w:tc>
          <w:tcPr>
            <w:tcW w:w="3622" w:type="dxa"/>
            <w:tcBorders>
              <w:top w:val="single" w:sz="4" w:space="0" w:color="auto"/>
              <w:left w:val="nil"/>
              <w:bottom w:val="single" w:sz="6" w:space="0" w:color="000000"/>
              <w:right w:val="nil"/>
            </w:tcBorders>
          </w:tcPr>
          <w:p w14:paraId="44677D9B" w14:textId="77777777" w:rsidR="007E37DA" w:rsidRPr="007503EF" w:rsidRDefault="007E37DA" w:rsidP="0090580A">
            <w:pPr>
              <w:pStyle w:val="ccTableText"/>
            </w:pPr>
            <w:r w:rsidRPr="007503EF">
              <w:t>8.</w:t>
            </w:r>
            <w:r w:rsidRPr="007503EF">
              <w:tab/>
              <w:t>RESERVED</w:t>
            </w:r>
          </w:p>
        </w:tc>
        <w:tc>
          <w:tcPr>
            <w:tcW w:w="5232" w:type="dxa"/>
            <w:tcBorders>
              <w:top w:val="single" w:sz="4" w:space="0" w:color="auto"/>
              <w:left w:val="nil"/>
              <w:bottom w:val="single" w:sz="6" w:space="0" w:color="000000"/>
              <w:right w:val="nil"/>
            </w:tcBorders>
          </w:tcPr>
          <w:p w14:paraId="514A7009" w14:textId="77777777" w:rsidR="007E37DA" w:rsidRPr="007503EF" w:rsidRDefault="007E37DA" w:rsidP="0090580A">
            <w:pPr>
              <w:pStyle w:val="cTableText"/>
            </w:pPr>
            <w:r w:rsidRPr="007503EF">
              <w:t>Reserved for NUCC use.</w:t>
            </w:r>
          </w:p>
        </w:tc>
      </w:tr>
      <w:tr w:rsidR="007E37DA" w:rsidRPr="007503EF" w14:paraId="364B8B26" w14:textId="77777777" w:rsidTr="0090580A">
        <w:trPr>
          <w:gridAfter w:val="1"/>
          <w:wAfter w:w="45" w:type="dxa"/>
          <w:cantSplit/>
        </w:trPr>
        <w:tc>
          <w:tcPr>
            <w:tcW w:w="3622" w:type="dxa"/>
            <w:tcBorders>
              <w:top w:val="single" w:sz="6" w:space="0" w:color="000000"/>
              <w:left w:val="nil"/>
              <w:bottom w:val="nil"/>
              <w:right w:val="nil"/>
            </w:tcBorders>
          </w:tcPr>
          <w:p w14:paraId="62ED7AD8" w14:textId="77777777" w:rsidR="007E37DA" w:rsidRPr="007503EF" w:rsidRDefault="007E37DA" w:rsidP="0090580A">
            <w:pPr>
              <w:pStyle w:val="ccTableText"/>
              <w:ind w:left="720" w:hanging="720"/>
            </w:pPr>
            <w:r w:rsidRPr="007503EF">
              <w:t>9.</w:t>
            </w:r>
            <w:r w:rsidRPr="007503EF">
              <w:tab/>
              <w:t>OTHER INSURED’S NAME (Last name, First Name, Middle Initial)</w:t>
            </w:r>
          </w:p>
        </w:tc>
        <w:tc>
          <w:tcPr>
            <w:tcW w:w="5232" w:type="dxa"/>
            <w:tcBorders>
              <w:top w:val="single" w:sz="6" w:space="0" w:color="000000"/>
              <w:left w:val="nil"/>
              <w:bottom w:val="nil"/>
              <w:right w:val="nil"/>
            </w:tcBorders>
          </w:tcPr>
          <w:p w14:paraId="4B8E89DC" w14:textId="77777777" w:rsidR="007E37DA" w:rsidRPr="007503EF" w:rsidRDefault="007E37DA" w:rsidP="0090580A">
            <w:pPr>
              <w:pStyle w:val="cTableText"/>
            </w:pPr>
            <w:r w:rsidRPr="007503EF">
              <w:t>If patient has other insurance coverage as indicated in Field 11d, the other insured’s last name, first name, and middle initial.</w:t>
            </w:r>
          </w:p>
        </w:tc>
      </w:tr>
      <w:tr w:rsidR="007E37DA" w:rsidRPr="007503EF" w14:paraId="5AF3F5FB" w14:textId="77777777" w:rsidTr="0090580A">
        <w:trPr>
          <w:gridAfter w:val="1"/>
          <w:wAfter w:w="45" w:type="dxa"/>
          <w:cantSplit/>
        </w:trPr>
        <w:tc>
          <w:tcPr>
            <w:tcW w:w="3622" w:type="dxa"/>
            <w:tcBorders>
              <w:top w:val="nil"/>
              <w:left w:val="nil"/>
              <w:bottom w:val="nil"/>
              <w:right w:val="nil"/>
            </w:tcBorders>
          </w:tcPr>
          <w:p w14:paraId="0B25FC90" w14:textId="77777777" w:rsidR="007E37DA" w:rsidRPr="007503EF" w:rsidRDefault="007E37DA" w:rsidP="0090580A">
            <w:pPr>
              <w:pStyle w:val="ccTableText"/>
              <w:ind w:left="720" w:hanging="720"/>
            </w:pPr>
            <w:r w:rsidRPr="007503EF">
              <w:t>a.</w:t>
            </w:r>
            <w:r w:rsidRPr="007503EF">
              <w:tab/>
              <w:t>OTHER INSURED’S POLICY OR GROUP NUMBER</w:t>
            </w:r>
          </w:p>
        </w:tc>
        <w:tc>
          <w:tcPr>
            <w:tcW w:w="5232" w:type="dxa"/>
            <w:tcBorders>
              <w:top w:val="nil"/>
              <w:left w:val="nil"/>
              <w:bottom w:val="nil"/>
              <w:right w:val="nil"/>
            </w:tcBorders>
          </w:tcPr>
          <w:p w14:paraId="4B56C5ED" w14:textId="77777777" w:rsidR="007E37DA" w:rsidRPr="007503EF" w:rsidRDefault="007E37DA" w:rsidP="0090580A">
            <w:pPr>
              <w:pStyle w:val="cTableText"/>
            </w:pPr>
            <w:r w:rsidRPr="007503EF">
              <w:t>Policy and/or group number of the insured individual.</w:t>
            </w:r>
          </w:p>
        </w:tc>
      </w:tr>
      <w:tr w:rsidR="007E37DA" w:rsidRPr="007503EF" w14:paraId="1571D95A" w14:textId="77777777" w:rsidTr="0090580A">
        <w:trPr>
          <w:gridAfter w:val="1"/>
          <w:wAfter w:w="45" w:type="dxa"/>
          <w:cantSplit/>
        </w:trPr>
        <w:tc>
          <w:tcPr>
            <w:tcW w:w="3622" w:type="dxa"/>
            <w:tcBorders>
              <w:top w:val="nil"/>
              <w:left w:val="nil"/>
              <w:bottom w:val="nil"/>
              <w:right w:val="nil"/>
            </w:tcBorders>
          </w:tcPr>
          <w:p w14:paraId="5C3072B4" w14:textId="77777777" w:rsidR="007E37DA" w:rsidRPr="007503EF" w:rsidRDefault="007E37DA" w:rsidP="0090580A">
            <w:pPr>
              <w:pStyle w:val="ccTableText"/>
              <w:ind w:left="720" w:hanging="720"/>
            </w:pPr>
            <w:r w:rsidRPr="007503EF">
              <w:t>b.</w:t>
            </w:r>
            <w:r w:rsidRPr="007503EF">
              <w:tab/>
              <w:t>RESERVED</w:t>
            </w:r>
          </w:p>
        </w:tc>
        <w:tc>
          <w:tcPr>
            <w:tcW w:w="5232" w:type="dxa"/>
            <w:tcBorders>
              <w:top w:val="nil"/>
              <w:left w:val="nil"/>
              <w:bottom w:val="nil"/>
              <w:right w:val="nil"/>
            </w:tcBorders>
          </w:tcPr>
          <w:p w14:paraId="49AD3909" w14:textId="77777777" w:rsidR="007E37DA" w:rsidRPr="007503EF" w:rsidRDefault="007E37DA" w:rsidP="0090580A">
            <w:pPr>
              <w:pStyle w:val="cTableText"/>
            </w:pPr>
            <w:r w:rsidRPr="007503EF">
              <w:t>Reserved for NUCC use.</w:t>
            </w:r>
          </w:p>
        </w:tc>
      </w:tr>
      <w:tr w:rsidR="007E37DA" w:rsidRPr="007503EF" w14:paraId="5416EC33" w14:textId="77777777" w:rsidTr="0090580A">
        <w:trPr>
          <w:gridAfter w:val="1"/>
          <w:wAfter w:w="45" w:type="dxa"/>
          <w:cantSplit/>
        </w:trPr>
        <w:tc>
          <w:tcPr>
            <w:tcW w:w="3622" w:type="dxa"/>
            <w:tcBorders>
              <w:top w:val="nil"/>
              <w:left w:val="nil"/>
              <w:bottom w:val="nil"/>
              <w:right w:val="nil"/>
            </w:tcBorders>
          </w:tcPr>
          <w:p w14:paraId="4BAC0552" w14:textId="77777777" w:rsidR="007E37DA" w:rsidRPr="007503EF" w:rsidRDefault="007E37DA" w:rsidP="0090580A">
            <w:pPr>
              <w:pStyle w:val="ccTableText"/>
            </w:pPr>
            <w:r w:rsidRPr="007503EF">
              <w:t>SEX</w:t>
            </w:r>
          </w:p>
        </w:tc>
        <w:tc>
          <w:tcPr>
            <w:tcW w:w="5232" w:type="dxa"/>
            <w:tcBorders>
              <w:top w:val="nil"/>
              <w:left w:val="nil"/>
              <w:bottom w:val="nil"/>
              <w:right w:val="nil"/>
            </w:tcBorders>
          </w:tcPr>
          <w:p w14:paraId="2154FA66" w14:textId="77777777" w:rsidR="007E37DA" w:rsidRPr="007503EF" w:rsidRDefault="007E37DA" w:rsidP="0090580A">
            <w:pPr>
              <w:pStyle w:val="cTableText"/>
            </w:pPr>
            <w:r w:rsidRPr="007503EF">
              <w:t>Not required.</w:t>
            </w:r>
          </w:p>
        </w:tc>
      </w:tr>
      <w:tr w:rsidR="007E37DA" w:rsidRPr="007503EF" w14:paraId="001D948E" w14:textId="77777777" w:rsidTr="0090580A">
        <w:trPr>
          <w:gridAfter w:val="1"/>
          <w:wAfter w:w="45" w:type="dxa"/>
          <w:cantSplit/>
        </w:trPr>
        <w:tc>
          <w:tcPr>
            <w:tcW w:w="3622" w:type="dxa"/>
            <w:tcBorders>
              <w:top w:val="nil"/>
              <w:left w:val="nil"/>
              <w:bottom w:val="nil"/>
              <w:right w:val="nil"/>
            </w:tcBorders>
          </w:tcPr>
          <w:p w14:paraId="0E7055DE" w14:textId="77777777" w:rsidR="007E37DA" w:rsidRPr="007503EF" w:rsidRDefault="007E37DA" w:rsidP="0090580A">
            <w:pPr>
              <w:pStyle w:val="ccTableText"/>
            </w:pPr>
            <w:r w:rsidRPr="007503EF">
              <w:t>c.</w:t>
            </w:r>
            <w:r w:rsidRPr="007503EF">
              <w:tab/>
              <w:t>RESERVED</w:t>
            </w:r>
          </w:p>
        </w:tc>
        <w:tc>
          <w:tcPr>
            <w:tcW w:w="5232" w:type="dxa"/>
            <w:tcBorders>
              <w:top w:val="nil"/>
              <w:left w:val="nil"/>
              <w:bottom w:val="nil"/>
              <w:right w:val="nil"/>
            </w:tcBorders>
          </w:tcPr>
          <w:p w14:paraId="069AEA5D" w14:textId="77777777" w:rsidR="007E37DA" w:rsidRPr="007503EF" w:rsidRDefault="007E37DA" w:rsidP="0090580A">
            <w:pPr>
              <w:pStyle w:val="cTableText"/>
            </w:pPr>
            <w:r w:rsidRPr="007503EF">
              <w:t>Reserved for NUCC use.</w:t>
            </w:r>
          </w:p>
        </w:tc>
      </w:tr>
      <w:tr w:rsidR="007E37DA" w:rsidRPr="007503EF" w14:paraId="7A9CFF11" w14:textId="77777777" w:rsidTr="0090580A">
        <w:trPr>
          <w:gridAfter w:val="1"/>
          <w:wAfter w:w="45" w:type="dxa"/>
          <w:cantSplit/>
        </w:trPr>
        <w:tc>
          <w:tcPr>
            <w:tcW w:w="3622" w:type="dxa"/>
            <w:tcBorders>
              <w:top w:val="nil"/>
              <w:left w:val="nil"/>
              <w:bottom w:val="single" w:sz="6" w:space="0" w:color="000000"/>
              <w:right w:val="nil"/>
            </w:tcBorders>
          </w:tcPr>
          <w:p w14:paraId="09D8C9DB" w14:textId="77777777" w:rsidR="007E37DA" w:rsidRPr="007503EF" w:rsidRDefault="007E37DA" w:rsidP="0090580A">
            <w:pPr>
              <w:pStyle w:val="ccTableText"/>
              <w:ind w:left="720" w:hanging="720"/>
            </w:pPr>
            <w:r w:rsidRPr="007503EF">
              <w:t>d.</w:t>
            </w:r>
            <w:r w:rsidRPr="007503EF">
              <w:tab/>
              <w:t>INSURANCE PLAN NAME OR PROGRAM NAME</w:t>
            </w:r>
          </w:p>
        </w:tc>
        <w:tc>
          <w:tcPr>
            <w:tcW w:w="5232" w:type="dxa"/>
            <w:tcBorders>
              <w:top w:val="nil"/>
              <w:left w:val="nil"/>
              <w:bottom w:val="single" w:sz="6" w:space="0" w:color="000000"/>
              <w:right w:val="nil"/>
            </w:tcBorders>
          </w:tcPr>
          <w:p w14:paraId="5CC487DD" w14:textId="77777777" w:rsidR="007E37DA" w:rsidRPr="007503EF" w:rsidRDefault="007E37DA" w:rsidP="0090580A">
            <w:pPr>
              <w:pStyle w:val="cTableText"/>
            </w:pPr>
            <w:r w:rsidRPr="007503EF">
              <w:t>Name of the insurance company.</w:t>
            </w:r>
          </w:p>
        </w:tc>
      </w:tr>
      <w:tr w:rsidR="007E37DA" w:rsidRPr="007503EF" w14:paraId="4D326E9E" w14:textId="77777777" w:rsidTr="0090580A">
        <w:trPr>
          <w:gridAfter w:val="1"/>
          <w:wAfter w:w="45" w:type="dxa"/>
          <w:cantSplit/>
        </w:trPr>
        <w:tc>
          <w:tcPr>
            <w:tcW w:w="3622" w:type="dxa"/>
            <w:tcBorders>
              <w:top w:val="single" w:sz="6" w:space="0" w:color="000000"/>
              <w:left w:val="nil"/>
              <w:bottom w:val="nil"/>
              <w:right w:val="nil"/>
            </w:tcBorders>
          </w:tcPr>
          <w:p w14:paraId="73F21F44" w14:textId="77777777" w:rsidR="007E37DA" w:rsidRPr="007503EF" w:rsidRDefault="007E37DA" w:rsidP="0090580A">
            <w:pPr>
              <w:pStyle w:val="ccTableText"/>
              <w:ind w:left="720" w:hanging="720"/>
            </w:pPr>
            <w:r w:rsidRPr="007503EF">
              <w:t>10.</w:t>
            </w:r>
            <w:r w:rsidRPr="007503EF">
              <w:tab/>
              <w:t>IS PATIENT’S CONDITION RELATED TO:</w:t>
            </w:r>
          </w:p>
        </w:tc>
        <w:tc>
          <w:tcPr>
            <w:tcW w:w="5232" w:type="dxa"/>
            <w:tcBorders>
              <w:top w:val="single" w:sz="6" w:space="0" w:color="000000"/>
              <w:left w:val="nil"/>
              <w:bottom w:val="nil"/>
              <w:right w:val="nil"/>
            </w:tcBorders>
          </w:tcPr>
          <w:p w14:paraId="2AA669B8" w14:textId="77777777" w:rsidR="007E37DA" w:rsidRPr="007503EF" w:rsidRDefault="007E37DA" w:rsidP="0090580A">
            <w:pPr>
              <w:pStyle w:val="cTableText"/>
            </w:pPr>
          </w:p>
        </w:tc>
      </w:tr>
      <w:tr w:rsidR="007E37DA" w:rsidRPr="007503EF" w14:paraId="19B52D20" w14:textId="77777777" w:rsidTr="0090580A">
        <w:trPr>
          <w:gridAfter w:val="1"/>
          <w:wAfter w:w="45" w:type="dxa"/>
          <w:cantSplit/>
        </w:trPr>
        <w:tc>
          <w:tcPr>
            <w:tcW w:w="3622" w:type="dxa"/>
            <w:tcBorders>
              <w:top w:val="nil"/>
              <w:left w:val="nil"/>
              <w:bottom w:val="nil"/>
              <w:right w:val="nil"/>
            </w:tcBorders>
          </w:tcPr>
          <w:p w14:paraId="22CA74C6" w14:textId="77777777" w:rsidR="007E37DA" w:rsidRPr="007503EF" w:rsidRDefault="007E37DA" w:rsidP="0090580A">
            <w:pPr>
              <w:pStyle w:val="ccTableText"/>
              <w:ind w:left="720" w:hanging="720"/>
            </w:pPr>
            <w:r w:rsidRPr="007503EF">
              <w:t>a.</w:t>
            </w:r>
            <w:r w:rsidRPr="007503EF">
              <w:tab/>
              <w:t>EMPLOYMENT? (Current or Previous)</w:t>
            </w:r>
          </w:p>
        </w:tc>
        <w:tc>
          <w:tcPr>
            <w:tcW w:w="5232" w:type="dxa"/>
            <w:tcBorders>
              <w:top w:val="nil"/>
              <w:left w:val="nil"/>
              <w:bottom w:val="nil"/>
              <w:right w:val="nil"/>
            </w:tcBorders>
          </w:tcPr>
          <w:p w14:paraId="4BEE8D72" w14:textId="77777777" w:rsidR="007E37DA" w:rsidRPr="007503EF" w:rsidRDefault="007E37DA" w:rsidP="0090580A">
            <w:pPr>
              <w:pStyle w:val="cTableText"/>
            </w:pPr>
            <w:r w:rsidRPr="007503EF">
              <w:t>Check YES or NO.</w:t>
            </w:r>
          </w:p>
        </w:tc>
      </w:tr>
      <w:tr w:rsidR="007E37DA" w:rsidRPr="007503EF" w14:paraId="6E1D2A0C" w14:textId="77777777" w:rsidTr="0090580A">
        <w:trPr>
          <w:gridAfter w:val="1"/>
          <w:wAfter w:w="45" w:type="dxa"/>
          <w:cantSplit/>
        </w:trPr>
        <w:tc>
          <w:tcPr>
            <w:tcW w:w="3622" w:type="dxa"/>
            <w:tcBorders>
              <w:top w:val="nil"/>
              <w:left w:val="nil"/>
              <w:bottom w:val="nil"/>
              <w:right w:val="nil"/>
            </w:tcBorders>
          </w:tcPr>
          <w:p w14:paraId="5690EEE1" w14:textId="77777777" w:rsidR="007E37DA" w:rsidRPr="007503EF" w:rsidRDefault="007E37DA" w:rsidP="0090580A">
            <w:pPr>
              <w:pStyle w:val="ccTableText"/>
            </w:pPr>
            <w:r w:rsidRPr="007503EF">
              <w:t>b.</w:t>
            </w:r>
            <w:r w:rsidRPr="007503EF">
              <w:tab/>
              <w:t xml:space="preserve">AUTO ACCIDENT? </w:t>
            </w:r>
          </w:p>
        </w:tc>
        <w:tc>
          <w:tcPr>
            <w:tcW w:w="5232" w:type="dxa"/>
            <w:tcBorders>
              <w:top w:val="nil"/>
              <w:left w:val="nil"/>
              <w:bottom w:val="nil"/>
              <w:right w:val="nil"/>
            </w:tcBorders>
          </w:tcPr>
          <w:p w14:paraId="112907CE" w14:textId="77777777" w:rsidR="007E37DA" w:rsidRPr="007503EF" w:rsidRDefault="007E37DA" w:rsidP="0090580A">
            <w:pPr>
              <w:pStyle w:val="cTableText"/>
            </w:pPr>
            <w:r w:rsidRPr="007503EF">
              <w:t>Required when an auto accident is related to the services.  Check YES or NO.</w:t>
            </w:r>
          </w:p>
        </w:tc>
      </w:tr>
      <w:tr w:rsidR="007E37DA" w:rsidRPr="007503EF" w14:paraId="554290B5" w14:textId="77777777" w:rsidTr="0090580A">
        <w:trPr>
          <w:gridAfter w:val="1"/>
          <w:wAfter w:w="45" w:type="dxa"/>
          <w:cantSplit/>
        </w:trPr>
        <w:tc>
          <w:tcPr>
            <w:tcW w:w="3622" w:type="dxa"/>
            <w:tcBorders>
              <w:top w:val="nil"/>
              <w:left w:val="nil"/>
              <w:bottom w:val="nil"/>
              <w:right w:val="nil"/>
            </w:tcBorders>
          </w:tcPr>
          <w:p w14:paraId="6FE301BF" w14:textId="77777777" w:rsidR="007E37DA" w:rsidRPr="007503EF" w:rsidRDefault="007E37DA" w:rsidP="0090580A">
            <w:pPr>
              <w:pStyle w:val="ccTableText"/>
            </w:pPr>
            <w:r w:rsidRPr="007503EF">
              <w:tab/>
              <w:t>PLACE (State)</w:t>
            </w:r>
          </w:p>
        </w:tc>
        <w:tc>
          <w:tcPr>
            <w:tcW w:w="5232" w:type="dxa"/>
            <w:tcBorders>
              <w:top w:val="nil"/>
              <w:left w:val="nil"/>
              <w:bottom w:val="nil"/>
              <w:right w:val="nil"/>
            </w:tcBorders>
          </w:tcPr>
          <w:p w14:paraId="72C6F219" w14:textId="77777777" w:rsidR="007E37DA" w:rsidRPr="007503EF" w:rsidRDefault="007E37DA" w:rsidP="0090580A">
            <w:pPr>
              <w:pStyle w:val="cTableText"/>
            </w:pPr>
            <w:r w:rsidRPr="007503EF">
              <w:t>If 10b is YES, the two-letter postal abbreviation for the state in which the automobile accident took place.</w:t>
            </w:r>
          </w:p>
        </w:tc>
      </w:tr>
      <w:tr w:rsidR="007E37DA" w:rsidRPr="007503EF" w14:paraId="3C66398F" w14:textId="77777777" w:rsidTr="0090580A">
        <w:trPr>
          <w:gridAfter w:val="1"/>
          <w:wAfter w:w="45" w:type="dxa"/>
          <w:cantSplit/>
        </w:trPr>
        <w:tc>
          <w:tcPr>
            <w:tcW w:w="3622" w:type="dxa"/>
            <w:tcBorders>
              <w:top w:val="nil"/>
              <w:left w:val="nil"/>
              <w:bottom w:val="nil"/>
              <w:right w:val="nil"/>
            </w:tcBorders>
          </w:tcPr>
          <w:p w14:paraId="75B651AF" w14:textId="77777777" w:rsidR="007E37DA" w:rsidRPr="007503EF" w:rsidRDefault="007E37DA" w:rsidP="0090580A">
            <w:pPr>
              <w:pStyle w:val="ccTableText"/>
            </w:pPr>
            <w:r w:rsidRPr="007503EF">
              <w:t>c.</w:t>
            </w:r>
            <w:r w:rsidRPr="007503EF">
              <w:tab/>
              <w:t>OTHER ACCIDENT?</w:t>
            </w:r>
          </w:p>
        </w:tc>
        <w:tc>
          <w:tcPr>
            <w:tcW w:w="5232" w:type="dxa"/>
            <w:tcBorders>
              <w:top w:val="nil"/>
              <w:left w:val="nil"/>
              <w:bottom w:val="nil"/>
              <w:right w:val="nil"/>
            </w:tcBorders>
          </w:tcPr>
          <w:p w14:paraId="6E688FEC" w14:textId="77777777" w:rsidR="007E37DA" w:rsidRPr="007503EF" w:rsidRDefault="007E37DA" w:rsidP="0090580A">
            <w:pPr>
              <w:pStyle w:val="cTableText"/>
            </w:pPr>
            <w:r w:rsidRPr="007503EF">
              <w:t xml:space="preserve">Required when an accident other than </w:t>
            </w:r>
            <w:proofErr w:type="gramStart"/>
            <w:r w:rsidRPr="007503EF">
              <w:t>automobile</w:t>
            </w:r>
            <w:proofErr w:type="gramEnd"/>
            <w:r w:rsidRPr="007503EF">
              <w:t xml:space="preserve"> is related to the services.  Check YES or NO.</w:t>
            </w:r>
          </w:p>
        </w:tc>
      </w:tr>
      <w:tr w:rsidR="007E37DA" w:rsidRPr="007503EF" w14:paraId="527CFAEA" w14:textId="77777777" w:rsidTr="0090580A">
        <w:trPr>
          <w:gridAfter w:val="1"/>
          <w:wAfter w:w="45" w:type="dxa"/>
          <w:cantSplit/>
        </w:trPr>
        <w:tc>
          <w:tcPr>
            <w:tcW w:w="3622" w:type="dxa"/>
            <w:tcBorders>
              <w:top w:val="nil"/>
              <w:left w:val="nil"/>
              <w:bottom w:val="single" w:sz="6" w:space="0" w:color="000000"/>
              <w:right w:val="nil"/>
            </w:tcBorders>
          </w:tcPr>
          <w:p w14:paraId="38BB0149" w14:textId="77777777" w:rsidR="007E37DA" w:rsidRPr="007503EF" w:rsidRDefault="007E37DA" w:rsidP="0090580A">
            <w:pPr>
              <w:pStyle w:val="ccTableText"/>
            </w:pPr>
            <w:r w:rsidRPr="007503EF">
              <w:lastRenderedPageBreak/>
              <w:t>10d.</w:t>
            </w:r>
            <w:r w:rsidRPr="007503EF">
              <w:tab/>
              <w:t>CLAIM CODES</w:t>
            </w:r>
          </w:p>
        </w:tc>
        <w:tc>
          <w:tcPr>
            <w:tcW w:w="5232" w:type="dxa"/>
            <w:tcBorders>
              <w:top w:val="nil"/>
              <w:left w:val="nil"/>
              <w:bottom w:val="single" w:sz="6" w:space="0" w:color="000000"/>
              <w:right w:val="nil"/>
            </w:tcBorders>
          </w:tcPr>
          <w:p w14:paraId="792D1B4B" w14:textId="77777777" w:rsidR="007E37DA" w:rsidRPr="007503EF" w:rsidRDefault="007E37DA" w:rsidP="0090580A">
            <w:pPr>
              <w:pStyle w:val="cTableText"/>
            </w:pPr>
            <w:r w:rsidRPr="007503EF">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w:t>
            </w:r>
            <w:proofErr w:type="gramStart"/>
            <w:r w:rsidRPr="007503EF">
              <w:t>approved</w:t>
            </w:r>
            <w:proofErr w:type="gramEnd"/>
            <w:r w:rsidRPr="007503EF">
              <w:t xml:space="preserve"> Condition Codes is found at </w:t>
            </w:r>
            <w:hyperlink r:id="rId50" w:history="1">
              <w:r w:rsidRPr="007503EF">
                <w:rPr>
                  <w:rStyle w:val="Hyperlink"/>
                </w:rPr>
                <w:t>www.nucc.org</w:t>
              </w:r>
            </w:hyperlink>
            <w:r w:rsidRPr="007503EF">
              <w:t xml:space="preserve"> under Code Sets. </w:t>
            </w:r>
          </w:p>
        </w:tc>
      </w:tr>
      <w:tr w:rsidR="007E37DA" w:rsidRPr="007503EF" w14:paraId="35A66C4A" w14:textId="77777777" w:rsidTr="0090580A">
        <w:trPr>
          <w:gridAfter w:val="1"/>
          <w:wAfter w:w="45" w:type="dxa"/>
          <w:cantSplit/>
        </w:trPr>
        <w:tc>
          <w:tcPr>
            <w:tcW w:w="3622" w:type="dxa"/>
            <w:tcBorders>
              <w:top w:val="single" w:sz="6" w:space="0" w:color="000000"/>
              <w:left w:val="nil"/>
              <w:bottom w:val="nil"/>
              <w:right w:val="nil"/>
            </w:tcBorders>
          </w:tcPr>
          <w:p w14:paraId="1FB2C7CA" w14:textId="77777777" w:rsidR="007E37DA" w:rsidRPr="007503EF" w:rsidRDefault="007E37DA" w:rsidP="0090580A">
            <w:pPr>
              <w:pStyle w:val="ccTableText"/>
              <w:ind w:left="720" w:hanging="720"/>
            </w:pPr>
            <w:r w:rsidRPr="007503EF">
              <w:t>11.</w:t>
            </w:r>
            <w:r w:rsidRPr="007503EF">
              <w:tab/>
              <w:t>INSURED’S POLICY GROUP OR FECA NUMBER</w:t>
            </w:r>
          </w:p>
        </w:tc>
        <w:tc>
          <w:tcPr>
            <w:tcW w:w="5232" w:type="dxa"/>
            <w:tcBorders>
              <w:top w:val="single" w:sz="6" w:space="0" w:color="000000"/>
              <w:left w:val="nil"/>
              <w:bottom w:val="nil"/>
              <w:right w:val="nil"/>
            </w:tcBorders>
          </w:tcPr>
          <w:p w14:paraId="28A74FA0" w14:textId="77777777" w:rsidR="007E37DA" w:rsidRPr="007503EF" w:rsidRDefault="007E37DA" w:rsidP="0090580A">
            <w:pPr>
              <w:pStyle w:val="cTableText"/>
            </w:pPr>
            <w:r w:rsidRPr="007503EF">
              <w:t xml:space="preserve">Not required when Medicaid is the only </w:t>
            </w:r>
            <w:proofErr w:type="spellStart"/>
            <w:r w:rsidRPr="007503EF">
              <w:t>payer</w:t>
            </w:r>
            <w:proofErr w:type="spellEnd"/>
            <w:r w:rsidRPr="007503EF">
              <w:t>.</w:t>
            </w:r>
          </w:p>
        </w:tc>
      </w:tr>
      <w:tr w:rsidR="007E37DA" w:rsidRPr="007503EF" w14:paraId="37544E3E" w14:textId="77777777" w:rsidTr="0090580A">
        <w:trPr>
          <w:gridAfter w:val="1"/>
          <w:wAfter w:w="45" w:type="dxa"/>
          <w:cantSplit/>
        </w:trPr>
        <w:tc>
          <w:tcPr>
            <w:tcW w:w="3622" w:type="dxa"/>
            <w:tcBorders>
              <w:top w:val="nil"/>
              <w:left w:val="nil"/>
              <w:bottom w:val="nil"/>
              <w:right w:val="nil"/>
            </w:tcBorders>
          </w:tcPr>
          <w:p w14:paraId="4C953171" w14:textId="77777777" w:rsidR="007E37DA" w:rsidRPr="007503EF" w:rsidRDefault="007E37DA" w:rsidP="0090580A">
            <w:pPr>
              <w:pStyle w:val="ccTableText"/>
            </w:pPr>
            <w:r w:rsidRPr="007503EF">
              <w:t>a.</w:t>
            </w:r>
            <w:r w:rsidRPr="007503EF">
              <w:tab/>
              <w:t>INSURED’S DATE OF BIRTH</w:t>
            </w:r>
          </w:p>
        </w:tc>
        <w:tc>
          <w:tcPr>
            <w:tcW w:w="5232" w:type="dxa"/>
            <w:tcBorders>
              <w:top w:val="nil"/>
              <w:left w:val="nil"/>
              <w:bottom w:val="nil"/>
              <w:right w:val="nil"/>
            </w:tcBorders>
          </w:tcPr>
          <w:p w14:paraId="12969EBC" w14:textId="77777777" w:rsidR="007E37DA" w:rsidRPr="007503EF" w:rsidRDefault="007E37DA" w:rsidP="0090580A">
            <w:pPr>
              <w:pStyle w:val="cTableText"/>
            </w:pPr>
            <w:r w:rsidRPr="007503EF">
              <w:t>Not required.</w:t>
            </w:r>
          </w:p>
        </w:tc>
      </w:tr>
      <w:tr w:rsidR="007E37DA" w:rsidRPr="007503EF" w14:paraId="0036AF62" w14:textId="77777777" w:rsidTr="0090580A">
        <w:trPr>
          <w:gridAfter w:val="1"/>
          <w:wAfter w:w="45" w:type="dxa"/>
          <w:cantSplit/>
        </w:trPr>
        <w:tc>
          <w:tcPr>
            <w:tcW w:w="3622" w:type="dxa"/>
            <w:tcBorders>
              <w:top w:val="nil"/>
              <w:left w:val="nil"/>
              <w:bottom w:val="nil"/>
              <w:right w:val="nil"/>
            </w:tcBorders>
          </w:tcPr>
          <w:p w14:paraId="384A5FFD" w14:textId="77777777" w:rsidR="007E37DA" w:rsidRPr="007503EF" w:rsidRDefault="007E37DA" w:rsidP="0090580A">
            <w:pPr>
              <w:pStyle w:val="ccTableText"/>
            </w:pPr>
            <w:r w:rsidRPr="007503EF">
              <w:tab/>
              <w:t>SEX</w:t>
            </w:r>
          </w:p>
        </w:tc>
        <w:tc>
          <w:tcPr>
            <w:tcW w:w="5232" w:type="dxa"/>
            <w:tcBorders>
              <w:top w:val="nil"/>
              <w:left w:val="nil"/>
              <w:bottom w:val="nil"/>
              <w:right w:val="nil"/>
            </w:tcBorders>
          </w:tcPr>
          <w:p w14:paraId="185140FC" w14:textId="77777777" w:rsidR="007E37DA" w:rsidRPr="007503EF" w:rsidRDefault="007E37DA" w:rsidP="0090580A">
            <w:pPr>
              <w:pStyle w:val="cTableText"/>
            </w:pPr>
            <w:r w:rsidRPr="007503EF">
              <w:t>Not required.</w:t>
            </w:r>
          </w:p>
        </w:tc>
      </w:tr>
      <w:tr w:rsidR="007E37DA" w:rsidRPr="007503EF" w14:paraId="67C5986B" w14:textId="77777777" w:rsidTr="0090580A">
        <w:trPr>
          <w:gridAfter w:val="1"/>
          <w:wAfter w:w="45" w:type="dxa"/>
          <w:cantSplit/>
        </w:trPr>
        <w:tc>
          <w:tcPr>
            <w:tcW w:w="3622" w:type="dxa"/>
            <w:tcBorders>
              <w:top w:val="nil"/>
              <w:left w:val="nil"/>
              <w:bottom w:val="nil"/>
              <w:right w:val="nil"/>
            </w:tcBorders>
          </w:tcPr>
          <w:p w14:paraId="4CF3000B" w14:textId="77777777" w:rsidR="007E37DA" w:rsidRPr="007503EF" w:rsidRDefault="007E37DA" w:rsidP="0090580A">
            <w:pPr>
              <w:pStyle w:val="ccTableText"/>
            </w:pPr>
            <w:r w:rsidRPr="007503EF">
              <w:t>b.</w:t>
            </w:r>
            <w:r w:rsidRPr="007503EF">
              <w:tab/>
              <w:t>OTHER CLAIM ID NUMBER</w:t>
            </w:r>
          </w:p>
        </w:tc>
        <w:tc>
          <w:tcPr>
            <w:tcW w:w="5232" w:type="dxa"/>
            <w:tcBorders>
              <w:top w:val="nil"/>
              <w:left w:val="nil"/>
              <w:bottom w:val="nil"/>
              <w:right w:val="nil"/>
            </w:tcBorders>
          </w:tcPr>
          <w:p w14:paraId="21557DBE" w14:textId="77777777" w:rsidR="007E37DA" w:rsidRPr="007503EF" w:rsidRDefault="007E37DA" w:rsidP="0090580A">
            <w:pPr>
              <w:pStyle w:val="cTableText"/>
            </w:pPr>
            <w:r w:rsidRPr="007503EF">
              <w:t>Not required.</w:t>
            </w:r>
          </w:p>
        </w:tc>
      </w:tr>
      <w:tr w:rsidR="007E37DA" w:rsidRPr="007503EF" w14:paraId="72F55F01" w14:textId="77777777" w:rsidTr="0090580A">
        <w:trPr>
          <w:gridAfter w:val="1"/>
          <w:wAfter w:w="45" w:type="dxa"/>
          <w:cantSplit/>
        </w:trPr>
        <w:tc>
          <w:tcPr>
            <w:tcW w:w="3622" w:type="dxa"/>
            <w:tcBorders>
              <w:top w:val="nil"/>
              <w:left w:val="nil"/>
              <w:bottom w:val="nil"/>
              <w:right w:val="nil"/>
            </w:tcBorders>
          </w:tcPr>
          <w:p w14:paraId="22753C21" w14:textId="77777777" w:rsidR="007E37DA" w:rsidRPr="007503EF" w:rsidRDefault="007E37DA" w:rsidP="0090580A">
            <w:pPr>
              <w:pStyle w:val="ccTableText"/>
              <w:ind w:left="720" w:hanging="720"/>
            </w:pPr>
            <w:r w:rsidRPr="007503EF">
              <w:t>c.</w:t>
            </w:r>
            <w:r w:rsidRPr="007503EF">
              <w:tab/>
              <w:t>INSURANCE PLAN NAME OR PROGRAM NAME</w:t>
            </w:r>
          </w:p>
        </w:tc>
        <w:tc>
          <w:tcPr>
            <w:tcW w:w="5232" w:type="dxa"/>
            <w:tcBorders>
              <w:top w:val="nil"/>
              <w:left w:val="nil"/>
              <w:bottom w:val="nil"/>
              <w:right w:val="nil"/>
            </w:tcBorders>
          </w:tcPr>
          <w:p w14:paraId="0690901D" w14:textId="77777777" w:rsidR="007E37DA" w:rsidRPr="007503EF" w:rsidRDefault="007E37DA" w:rsidP="0090580A">
            <w:pPr>
              <w:pStyle w:val="cTableText"/>
            </w:pPr>
            <w:r w:rsidRPr="007503EF">
              <w:t>Not required.</w:t>
            </w:r>
          </w:p>
        </w:tc>
      </w:tr>
      <w:tr w:rsidR="007E37DA" w:rsidRPr="007503EF" w14:paraId="4345A783" w14:textId="77777777" w:rsidTr="0090580A">
        <w:trPr>
          <w:gridAfter w:val="1"/>
          <w:wAfter w:w="45" w:type="dxa"/>
          <w:cantSplit/>
        </w:trPr>
        <w:tc>
          <w:tcPr>
            <w:tcW w:w="3622" w:type="dxa"/>
            <w:tcBorders>
              <w:top w:val="nil"/>
              <w:left w:val="nil"/>
              <w:bottom w:val="single" w:sz="6" w:space="0" w:color="000000"/>
              <w:right w:val="nil"/>
            </w:tcBorders>
          </w:tcPr>
          <w:p w14:paraId="4A4AAB97" w14:textId="77777777" w:rsidR="007E37DA" w:rsidRPr="007503EF" w:rsidRDefault="007E37DA" w:rsidP="0090580A">
            <w:pPr>
              <w:pStyle w:val="ccTableText"/>
              <w:ind w:left="720" w:hanging="720"/>
            </w:pPr>
            <w:r w:rsidRPr="007503EF">
              <w:t>d.</w:t>
            </w:r>
            <w:r w:rsidRPr="007503EF">
              <w:tab/>
              <w:t>IS THERE ANOTHER HEALTH BENEFIT PLAN?</w:t>
            </w:r>
          </w:p>
        </w:tc>
        <w:tc>
          <w:tcPr>
            <w:tcW w:w="5232" w:type="dxa"/>
            <w:tcBorders>
              <w:top w:val="nil"/>
              <w:left w:val="nil"/>
              <w:bottom w:val="single" w:sz="6" w:space="0" w:color="000000"/>
              <w:right w:val="nil"/>
            </w:tcBorders>
          </w:tcPr>
          <w:p w14:paraId="2DA58E02" w14:textId="77777777" w:rsidR="007E37DA" w:rsidRPr="007503EF" w:rsidRDefault="007E37DA" w:rsidP="0090580A">
            <w:pPr>
              <w:pStyle w:val="cTableText"/>
            </w:pPr>
            <w:r w:rsidRPr="007503EF">
              <w:t>When private or other insurance may or will cover any of the services, check YES and complete items 9, 9a and 9d.  Only one box can be marked.</w:t>
            </w:r>
          </w:p>
        </w:tc>
      </w:tr>
      <w:tr w:rsidR="007E37DA" w:rsidRPr="007503EF" w14:paraId="3A9A2975"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62381CB0" w14:textId="77777777" w:rsidR="007E37DA" w:rsidRPr="007503EF" w:rsidRDefault="007E37DA" w:rsidP="0090580A">
            <w:pPr>
              <w:pStyle w:val="ccTableText"/>
              <w:ind w:left="720" w:hanging="720"/>
            </w:pPr>
            <w:r w:rsidRPr="007503EF">
              <w:t>12.</w:t>
            </w:r>
            <w:r w:rsidRPr="007503EF">
              <w:tab/>
              <w:t>PATIENT’S OR AUTHORIZED PERSON’S SIGNATURE</w:t>
            </w:r>
          </w:p>
        </w:tc>
        <w:tc>
          <w:tcPr>
            <w:tcW w:w="5232" w:type="dxa"/>
            <w:tcBorders>
              <w:top w:val="single" w:sz="6" w:space="0" w:color="000000"/>
              <w:left w:val="nil"/>
              <w:bottom w:val="single" w:sz="6" w:space="0" w:color="000000"/>
              <w:right w:val="nil"/>
            </w:tcBorders>
          </w:tcPr>
          <w:p w14:paraId="1DB16C73" w14:textId="77777777" w:rsidR="007E37DA" w:rsidRPr="007503EF" w:rsidRDefault="007E37DA" w:rsidP="0090580A">
            <w:pPr>
              <w:pStyle w:val="cTableText"/>
            </w:pPr>
            <w:r w:rsidRPr="007503EF">
              <w:t>Enter “Signature on File,” “SOF” or legal signature.</w:t>
            </w:r>
          </w:p>
        </w:tc>
      </w:tr>
      <w:tr w:rsidR="007E37DA" w:rsidRPr="007503EF" w14:paraId="50665701"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47353164" w14:textId="77777777" w:rsidR="007E37DA" w:rsidRPr="007503EF" w:rsidRDefault="007E37DA" w:rsidP="0090580A">
            <w:pPr>
              <w:pStyle w:val="ccTableText"/>
              <w:ind w:left="720" w:hanging="720"/>
            </w:pPr>
            <w:r w:rsidRPr="007503EF">
              <w:t>13.</w:t>
            </w:r>
            <w:r w:rsidRPr="007503EF">
              <w:tab/>
              <w:t>INSURED’S OR AUTHORIZED PERSON’S SIGNATURE</w:t>
            </w:r>
          </w:p>
        </w:tc>
        <w:tc>
          <w:tcPr>
            <w:tcW w:w="5232" w:type="dxa"/>
            <w:tcBorders>
              <w:top w:val="single" w:sz="6" w:space="0" w:color="000000"/>
              <w:left w:val="nil"/>
              <w:bottom w:val="single" w:sz="6" w:space="0" w:color="000000"/>
              <w:right w:val="nil"/>
            </w:tcBorders>
          </w:tcPr>
          <w:p w14:paraId="5EB49288" w14:textId="77777777" w:rsidR="007E37DA" w:rsidRPr="007503EF" w:rsidRDefault="007E37DA" w:rsidP="0090580A">
            <w:pPr>
              <w:pStyle w:val="cTableText"/>
            </w:pPr>
            <w:r w:rsidRPr="007503EF">
              <w:t>Enter “Signature on File,” “SOF” or legal signature.</w:t>
            </w:r>
          </w:p>
        </w:tc>
      </w:tr>
      <w:tr w:rsidR="007E37DA" w:rsidRPr="007503EF" w14:paraId="02A5FD10"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012494EA" w14:textId="77777777" w:rsidR="007E37DA" w:rsidRPr="007503EF" w:rsidRDefault="007E37DA" w:rsidP="0090580A">
            <w:pPr>
              <w:pStyle w:val="ccTableText"/>
            </w:pPr>
            <w:r w:rsidRPr="007503EF">
              <w:t>14.</w:t>
            </w:r>
            <w:r w:rsidRPr="007503EF">
              <w:tab/>
              <w:t>DATE OF CURRENT:</w:t>
            </w:r>
          </w:p>
          <w:p w14:paraId="7371766C" w14:textId="77777777" w:rsidR="007E37DA" w:rsidRPr="007503EF" w:rsidRDefault="007E37DA" w:rsidP="0090580A">
            <w:pPr>
              <w:pStyle w:val="ccTableText"/>
              <w:ind w:left="720" w:hanging="720"/>
            </w:pPr>
            <w:r w:rsidRPr="007503EF">
              <w:tab/>
              <w:t>ILLNESS (First symptom) OR</w:t>
            </w:r>
            <w:r w:rsidRPr="007503EF">
              <w:br/>
              <w:t>INJURY (Accident) OR</w:t>
            </w:r>
            <w:r w:rsidRPr="007503EF">
              <w:br/>
              <w:t>PREGNANCY (LMP)</w:t>
            </w:r>
          </w:p>
        </w:tc>
        <w:tc>
          <w:tcPr>
            <w:tcW w:w="5232" w:type="dxa"/>
            <w:tcBorders>
              <w:top w:val="single" w:sz="6" w:space="0" w:color="000000"/>
              <w:left w:val="nil"/>
              <w:bottom w:val="single" w:sz="6" w:space="0" w:color="000000"/>
              <w:right w:val="nil"/>
            </w:tcBorders>
          </w:tcPr>
          <w:p w14:paraId="62D90DE3" w14:textId="77777777" w:rsidR="007E37DA" w:rsidRPr="007503EF" w:rsidRDefault="007E37DA" w:rsidP="0090580A">
            <w:pPr>
              <w:pStyle w:val="cTableText"/>
            </w:pPr>
            <w:r w:rsidRPr="007503EF">
              <w:t>Required when services furnished are related to an accident, whether the accident is recent or in the past.  Date of the accident.</w:t>
            </w:r>
          </w:p>
          <w:p w14:paraId="3BF69E33" w14:textId="77777777" w:rsidR="007E37DA" w:rsidRPr="007503EF" w:rsidRDefault="007E37DA" w:rsidP="0090580A">
            <w:pPr>
              <w:pStyle w:val="cTableText"/>
            </w:pPr>
          </w:p>
          <w:p w14:paraId="7F1FD11B" w14:textId="77777777" w:rsidR="007E37DA" w:rsidRPr="007503EF" w:rsidRDefault="007E37DA" w:rsidP="0090580A">
            <w:pPr>
              <w:pStyle w:val="cTableText"/>
            </w:pPr>
            <w:r w:rsidRPr="007503EF">
              <w:t>Enter the qualifier to the right of the vertical dotted line.  Use Qualifier 431 Onset of Current Symptoms or Illness; 484 Last Menstrual Period.</w:t>
            </w:r>
          </w:p>
        </w:tc>
      </w:tr>
      <w:tr w:rsidR="007E37DA" w:rsidRPr="007503EF" w14:paraId="28700081"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34E9F2DB" w14:textId="77777777" w:rsidR="007E37DA" w:rsidRPr="007503EF" w:rsidRDefault="007E37DA" w:rsidP="0090580A">
            <w:pPr>
              <w:pStyle w:val="ccTableText"/>
            </w:pPr>
            <w:r w:rsidRPr="007503EF">
              <w:lastRenderedPageBreak/>
              <w:t>15.</w:t>
            </w:r>
            <w:r w:rsidRPr="007503EF">
              <w:tab/>
              <w:t>OTHER DATE</w:t>
            </w:r>
          </w:p>
        </w:tc>
        <w:tc>
          <w:tcPr>
            <w:tcW w:w="5232" w:type="dxa"/>
            <w:tcBorders>
              <w:top w:val="single" w:sz="6" w:space="0" w:color="000000"/>
              <w:left w:val="nil"/>
              <w:bottom w:val="single" w:sz="6" w:space="0" w:color="000000"/>
              <w:right w:val="nil"/>
            </w:tcBorders>
          </w:tcPr>
          <w:p w14:paraId="0E167D34" w14:textId="77777777" w:rsidR="007E37DA" w:rsidRPr="007503EF" w:rsidRDefault="007E37DA" w:rsidP="0090580A">
            <w:pPr>
              <w:pStyle w:val="cTableText"/>
            </w:pPr>
            <w:r w:rsidRPr="007503EF">
              <w:t>Enter another date related to the beneficiary’s condition or treatment.  Enter the qualifier between the left-hand set of vertical, dotted lines.</w:t>
            </w:r>
          </w:p>
          <w:p w14:paraId="0FCDDC81" w14:textId="77777777" w:rsidR="007E37DA" w:rsidRPr="007503EF" w:rsidRDefault="007E37DA" w:rsidP="0090580A">
            <w:pPr>
              <w:pStyle w:val="cTableText"/>
            </w:pPr>
            <w:r w:rsidRPr="007503EF">
              <w:t>The “Other Date” identifies additional date information about the beneficiary’s condition or treatment.  Use qualifiers:</w:t>
            </w:r>
          </w:p>
          <w:p w14:paraId="67910592" w14:textId="77777777" w:rsidR="007E37DA" w:rsidRPr="007503EF" w:rsidRDefault="007E37DA" w:rsidP="0090580A">
            <w:pPr>
              <w:pStyle w:val="cTableText"/>
            </w:pPr>
            <w:r w:rsidRPr="007503EF">
              <w:t>454 Initial Treatment</w:t>
            </w:r>
          </w:p>
          <w:p w14:paraId="418FA188" w14:textId="77777777" w:rsidR="007E37DA" w:rsidRPr="007503EF" w:rsidRDefault="007E37DA" w:rsidP="0090580A">
            <w:pPr>
              <w:pStyle w:val="cTableText"/>
            </w:pPr>
            <w:r w:rsidRPr="007503EF">
              <w:t>304 Latest Visit or Consultation</w:t>
            </w:r>
          </w:p>
          <w:p w14:paraId="3E34C309" w14:textId="77777777" w:rsidR="007E37DA" w:rsidRPr="007503EF" w:rsidRDefault="007E37DA" w:rsidP="0090580A">
            <w:pPr>
              <w:pStyle w:val="cTableText"/>
            </w:pPr>
            <w:r w:rsidRPr="007503EF">
              <w:t>453 Acute Manifestation of a Chronic Condition</w:t>
            </w:r>
          </w:p>
          <w:p w14:paraId="092B07F0" w14:textId="77777777" w:rsidR="007E37DA" w:rsidRPr="007503EF" w:rsidRDefault="007E37DA" w:rsidP="0090580A">
            <w:pPr>
              <w:pStyle w:val="cTableText"/>
            </w:pPr>
            <w:r w:rsidRPr="007503EF">
              <w:t>439 Accident</w:t>
            </w:r>
          </w:p>
          <w:p w14:paraId="52DC4998" w14:textId="77777777" w:rsidR="007E37DA" w:rsidRPr="007503EF" w:rsidRDefault="007E37DA" w:rsidP="0090580A">
            <w:pPr>
              <w:pStyle w:val="cTableText"/>
            </w:pPr>
            <w:r w:rsidRPr="007503EF">
              <w:t>455 Last X-Ray</w:t>
            </w:r>
          </w:p>
          <w:p w14:paraId="68002A07" w14:textId="77777777" w:rsidR="007E37DA" w:rsidRPr="007503EF" w:rsidRDefault="007E37DA" w:rsidP="0090580A">
            <w:pPr>
              <w:pStyle w:val="cTableText"/>
            </w:pPr>
            <w:r w:rsidRPr="007503EF">
              <w:t>471 Prescription</w:t>
            </w:r>
          </w:p>
          <w:p w14:paraId="69593844" w14:textId="77777777" w:rsidR="007E37DA" w:rsidRPr="007503EF" w:rsidRDefault="007E37DA" w:rsidP="0090580A">
            <w:pPr>
              <w:pStyle w:val="cTableText"/>
            </w:pPr>
            <w:r w:rsidRPr="007503EF">
              <w:t>090 Report Start (Assumed Care Date)</w:t>
            </w:r>
          </w:p>
          <w:p w14:paraId="1ED06DDC" w14:textId="77777777" w:rsidR="007E37DA" w:rsidRPr="007503EF" w:rsidRDefault="007E37DA" w:rsidP="0090580A">
            <w:pPr>
              <w:pStyle w:val="cTableText"/>
            </w:pPr>
            <w:r w:rsidRPr="007503EF">
              <w:t>091 Report End (Relinquished Care Date)</w:t>
            </w:r>
          </w:p>
          <w:p w14:paraId="3D134CA4" w14:textId="77777777" w:rsidR="007E37DA" w:rsidRPr="007503EF" w:rsidRDefault="007E37DA" w:rsidP="0090580A">
            <w:pPr>
              <w:pStyle w:val="cTableText"/>
            </w:pPr>
            <w:r w:rsidRPr="007503EF">
              <w:t>444 First Visit or Consultation</w:t>
            </w:r>
          </w:p>
        </w:tc>
      </w:tr>
      <w:tr w:rsidR="007E37DA" w:rsidRPr="007503EF" w14:paraId="6670BAB5"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6BD00EEE" w14:textId="77777777" w:rsidR="007E37DA" w:rsidRPr="007503EF" w:rsidRDefault="007E37DA" w:rsidP="0090580A">
            <w:pPr>
              <w:pStyle w:val="ccTableText"/>
              <w:ind w:left="720" w:hanging="720"/>
            </w:pPr>
            <w:r w:rsidRPr="007503EF">
              <w:t>16.</w:t>
            </w:r>
            <w:r w:rsidRPr="007503EF">
              <w:tab/>
              <w:t xml:space="preserve">DATES PATIENT UNABLE TO WORK IN CURRENT OCCUPATION </w:t>
            </w:r>
          </w:p>
        </w:tc>
        <w:tc>
          <w:tcPr>
            <w:tcW w:w="5232" w:type="dxa"/>
            <w:tcBorders>
              <w:top w:val="single" w:sz="6" w:space="0" w:color="000000"/>
              <w:left w:val="nil"/>
              <w:bottom w:val="single" w:sz="6" w:space="0" w:color="000000"/>
              <w:right w:val="nil"/>
            </w:tcBorders>
          </w:tcPr>
          <w:p w14:paraId="27D9B7E6" w14:textId="77777777" w:rsidR="007E37DA" w:rsidRPr="007503EF" w:rsidRDefault="007E37DA" w:rsidP="0090580A">
            <w:pPr>
              <w:pStyle w:val="cTableText"/>
            </w:pPr>
            <w:r w:rsidRPr="007503EF">
              <w:t>Not required.</w:t>
            </w:r>
          </w:p>
        </w:tc>
      </w:tr>
      <w:tr w:rsidR="007E37DA" w:rsidRPr="007503EF" w14:paraId="1EF531B9" w14:textId="77777777" w:rsidTr="0090580A">
        <w:trPr>
          <w:gridAfter w:val="1"/>
          <w:wAfter w:w="45" w:type="dxa"/>
          <w:cantSplit/>
        </w:trPr>
        <w:tc>
          <w:tcPr>
            <w:tcW w:w="3622" w:type="dxa"/>
            <w:tcBorders>
              <w:top w:val="single" w:sz="6" w:space="0" w:color="000000"/>
              <w:left w:val="nil"/>
              <w:bottom w:val="nil"/>
              <w:right w:val="nil"/>
            </w:tcBorders>
          </w:tcPr>
          <w:p w14:paraId="0DB7AEE3" w14:textId="77777777" w:rsidR="007E37DA" w:rsidRPr="007503EF" w:rsidRDefault="007E37DA" w:rsidP="0090580A">
            <w:pPr>
              <w:pStyle w:val="ccTableText"/>
              <w:ind w:left="720" w:hanging="720"/>
            </w:pPr>
            <w:r w:rsidRPr="007503EF">
              <w:t>17.</w:t>
            </w:r>
            <w:r w:rsidRPr="007503EF">
              <w:tab/>
              <w:t>NAME OF REFERRING PROVIDER OR OTHER SOURCE</w:t>
            </w:r>
          </w:p>
        </w:tc>
        <w:tc>
          <w:tcPr>
            <w:tcW w:w="5232" w:type="dxa"/>
            <w:tcBorders>
              <w:top w:val="single" w:sz="6" w:space="0" w:color="000000"/>
              <w:left w:val="nil"/>
              <w:bottom w:val="nil"/>
              <w:right w:val="nil"/>
            </w:tcBorders>
          </w:tcPr>
          <w:p w14:paraId="5ABCFAFA" w14:textId="77777777" w:rsidR="007E37DA" w:rsidRPr="007503EF" w:rsidRDefault="007E37DA" w:rsidP="0090580A">
            <w:pPr>
              <w:pStyle w:val="cTableText"/>
            </w:pPr>
            <w:r w:rsidRPr="007503EF">
              <w:t xml:space="preserve">Primary Care Physician (PCP) </w:t>
            </w:r>
            <w:proofErr w:type="gramStart"/>
            <w:r w:rsidRPr="007503EF">
              <w:t>referral is</w:t>
            </w:r>
            <w:proofErr w:type="gramEnd"/>
            <w:r w:rsidRPr="007503EF">
              <w:t xml:space="preserve"> not required for certified nurse-midwife services except for EPSDT services other than newborn care.  Enter the referral source, including name and title.</w:t>
            </w:r>
          </w:p>
        </w:tc>
      </w:tr>
      <w:tr w:rsidR="007E37DA" w:rsidRPr="007503EF" w14:paraId="0840E9A9" w14:textId="77777777" w:rsidTr="0090580A">
        <w:trPr>
          <w:gridAfter w:val="1"/>
          <w:wAfter w:w="45" w:type="dxa"/>
          <w:cantSplit/>
        </w:trPr>
        <w:tc>
          <w:tcPr>
            <w:tcW w:w="3622" w:type="dxa"/>
            <w:tcBorders>
              <w:top w:val="nil"/>
              <w:left w:val="nil"/>
              <w:bottom w:val="nil"/>
              <w:right w:val="nil"/>
            </w:tcBorders>
          </w:tcPr>
          <w:p w14:paraId="3F814512" w14:textId="77777777" w:rsidR="007E37DA" w:rsidRPr="007503EF" w:rsidRDefault="007E37DA" w:rsidP="007E37DA">
            <w:pPr>
              <w:pStyle w:val="ccTableText"/>
            </w:pPr>
            <w:r w:rsidRPr="007503EF">
              <w:t>17a.</w:t>
            </w:r>
            <w:r w:rsidRPr="007503EF">
              <w:tab/>
              <w:t>(blank)</w:t>
            </w:r>
          </w:p>
        </w:tc>
        <w:tc>
          <w:tcPr>
            <w:tcW w:w="5232" w:type="dxa"/>
            <w:tcBorders>
              <w:top w:val="nil"/>
              <w:left w:val="nil"/>
              <w:bottom w:val="nil"/>
              <w:right w:val="nil"/>
            </w:tcBorders>
          </w:tcPr>
          <w:p w14:paraId="5D43AC96" w14:textId="77777777" w:rsidR="007E37DA" w:rsidRPr="007503EF" w:rsidRDefault="007E37DA" w:rsidP="007E37DA">
            <w:pPr>
              <w:pStyle w:val="cTableText"/>
              <w:rPr>
                <w:rFonts w:cs="Arial"/>
                <w:szCs w:val="21"/>
              </w:rPr>
            </w:pPr>
            <w:r w:rsidRPr="007503EF">
              <w:rPr>
                <w:rFonts w:cs="Arial"/>
                <w:szCs w:val="21"/>
              </w:rPr>
              <w:t xml:space="preserve">Not required. </w:t>
            </w:r>
          </w:p>
        </w:tc>
      </w:tr>
      <w:tr w:rsidR="007E37DA" w:rsidRPr="007503EF" w14:paraId="2F0499CC" w14:textId="77777777" w:rsidTr="0090580A">
        <w:trPr>
          <w:gridAfter w:val="1"/>
          <w:wAfter w:w="45" w:type="dxa"/>
          <w:cantSplit/>
        </w:trPr>
        <w:tc>
          <w:tcPr>
            <w:tcW w:w="3622" w:type="dxa"/>
            <w:tcBorders>
              <w:top w:val="nil"/>
              <w:left w:val="nil"/>
              <w:bottom w:val="single" w:sz="4" w:space="0" w:color="auto"/>
              <w:right w:val="nil"/>
            </w:tcBorders>
          </w:tcPr>
          <w:p w14:paraId="3D50B2D7" w14:textId="77777777" w:rsidR="007E37DA" w:rsidRPr="007503EF" w:rsidRDefault="007E37DA" w:rsidP="007E37DA">
            <w:pPr>
              <w:pStyle w:val="ccTableText"/>
            </w:pPr>
            <w:r w:rsidRPr="007503EF">
              <w:t>17b.</w:t>
            </w:r>
            <w:r w:rsidRPr="007503EF">
              <w:tab/>
              <w:t>NPI</w:t>
            </w:r>
          </w:p>
        </w:tc>
        <w:tc>
          <w:tcPr>
            <w:tcW w:w="5232" w:type="dxa"/>
            <w:tcBorders>
              <w:top w:val="nil"/>
              <w:left w:val="nil"/>
              <w:bottom w:val="single" w:sz="4" w:space="0" w:color="auto"/>
              <w:right w:val="nil"/>
            </w:tcBorders>
          </w:tcPr>
          <w:p w14:paraId="5BE9AFA8" w14:textId="77777777" w:rsidR="007E37DA" w:rsidRPr="007503EF" w:rsidRDefault="007E37DA" w:rsidP="007E37DA">
            <w:pPr>
              <w:pStyle w:val="cTableText"/>
              <w:rPr>
                <w:rFonts w:cs="Arial"/>
                <w:szCs w:val="21"/>
              </w:rPr>
            </w:pPr>
            <w:r w:rsidRPr="007503EF">
              <w:rPr>
                <w:rFonts w:cs="Arial"/>
                <w:szCs w:val="21"/>
              </w:rPr>
              <w:t>Enter NPI of the referring physician.</w:t>
            </w:r>
          </w:p>
        </w:tc>
      </w:tr>
      <w:tr w:rsidR="007E37DA" w:rsidRPr="007503EF" w14:paraId="1CFB24C1" w14:textId="77777777" w:rsidTr="0090580A">
        <w:trPr>
          <w:gridAfter w:val="1"/>
          <w:wAfter w:w="45" w:type="dxa"/>
          <w:cantSplit/>
        </w:trPr>
        <w:tc>
          <w:tcPr>
            <w:tcW w:w="3622" w:type="dxa"/>
            <w:tcBorders>
              <w:top w:val="single" w:sz="4" w:space="0" w:color="auto"/>
              <w:left w:val="nil"/>
              <w:bottom w:val="single" w:sz="6" w:space="0" w:color="000000"/>
              <w:right w:val="nil"/>
            </w:tcBorders>
          </w:tcPr>
          <w:p w14:paraId="5E8CF1D0" w14:textId="77777777" w:rsidR="007E37DA" w:rsidRPr="007503EF" w:rsidRDefault="007E37DA" w:rsidP="0090580A">
            <w:pPr>
              <w:pStyle w:val="ccTableText"/>
              <w:ind w:left="720" w:hanging="720"/>
            </w:pPr>
            <w:r w:rsidRPr="007503EF">
              <w:t>18.</w:t>
            </w:r>
            <w:r w:rsidRPr="007503EF">
              <w:tab/>
              <w:t>HOSPITALIZATION DATES RELATED TO CURRENT SERVICES</w:t>
            </w:r>
          </w:p>
        </w:tc>
        <w:tc>
          <w:tcPr>
            <w:tcW w:w="5232" w:type="dxa"/>
            <w:tcBorders>
              <w:top w:val="single" w:sz="4" w:space="0" w:color="auto"/>
              <w:left w:val="nil"/>
              <w:bottom w:val="single" w:sz="6" w:space="0" w:color="000000"/>
              <w:right w:val="nil"/>
            </w:tcBorders>
          </w:tcPr>
          <w:p w14:paraId="60259612" w14:textId="77777777" w:rsidR="007E37DA" w:rsidRPr="007503EF" w:rsidRDefault="007E37DA" w:rsidP="0090580A">
            <w:pPr>
              <w:pStyle w:val="cTableText"/>
            </w:pPr>
            <w:r w:rsidRPr="007503EF">
              <w:t>When the serving/billing provider’s services charged on this claim are related to a beneficiary’s or participant’s inpatient hospitalization, enter the individual’s admission and discharge dates.  Format: MM/DD/YY.</w:t>
            </w:r>
          </w:p>
        </w:tc>
      </w:tr>
      <w:tr w:rsidR="007E37DA" w:rsidRPr="007503EF" w14:paraId="2A117EDF" w14:textId="77777777" w:rsidTr="0090580A">
        <w:trPr>
          <w:cantSplit/>
        </w:trPr>
        <w:tc>
          <w:tcPr>
            <w:tcW w:w="3622" w:type="dxa"/>
            <w:tcBorders>
              <w:top w:val="single" w:sz="6" w:space="0" w:color="000000"/>
              <w:left w:val="nil"/>
              <w:bottom w:val="nil"/>
              <w:right w:val="nil"/>
            </w:tcBorders>
          </w:tcPr>
          <w:p w14:paraId="69BDCF63" w14:textId="77777777" w:rsidR="007E37DA" w:rsidRPr="007503EF" w:rsidRDefault="007E37DA" w:rsidP="0090580A">
            <w:pPr>
              <w:pStyle w:val="ccTableText"/>
              <w:ind w:left="720" w:hanging="720"/>
            </w:pPr>
            <w:r w:rsidRPr="007503EF">
              <w:t>19.</w:t>
            </w:r>
            <w:r w:rsidRPr="007503EF">
              <w:tab/>
              <w:t>ADDITIONAL CLAIM INFORMATION</w:t>
            </w:r>
          </w:p>
        </w:tc>
        <w:tc>
          <w:tcPr>
            <w:tcW w:w="5277" w:type="dxa"/>
            <w:gridSpan w:val="2"/>
            <w:tcBorders>
              <w:top w:val="single" w:sz="6" w:space="0" w:color="000000"/>
              <w:left w:val="nil"/>
              <w:bottom w:val="nil"/>
              <w:right w:val="nil"/>
            </w:tcBorders>
          </w:tcPr>
          <w:p w14:paraId="31C9E98C" w14:textId="77777777" w:rsidR="007E37DA" w:rsidRPr="007503EF" w:rsidRDefault="007E37DA" w:rsidP="0090580A">
            <w:pPr>
              <w:pStyle w:val="cTableText"/>
            </w:pPr>
            <w:r w:rsidRPr="007503EF">
              <w:t xml:space="preserve">Identifies additional information about the beneficiary’s condition or the claim.  Enter the appropriate qualifiers describing the identifier.  See </w:t>
            </w:r>
            <w:hyperlink r:id="rId51" w:history="1">
              <w:r w:rsidRPr="007503EF">
                <w:rPr>
                  <w:rStyle w:val="Hyperlink"/>
                </w:rPr>
                <w:t>www.nucc.org</w:t>
              </w:r>
            </w:hyperlink>
            <w:r w:rsidRPr="007503EF">
              <w:t xml:space="preserve"> for qualifiers.</w:t>
            </w:r>
          </w:p>
        </w:tc>
      </w:tr>
      <w:tr w:rsidR="007E37DA" w:rsidRPr="007503EF" w14:paraId="65B3123C" w14:textId="77777777" w:rsidTr="0090580A">
        <w:trPr>
          <w:gridAfter w:val="1"/>
          <w:wAfter w:w="45" w:type="dxa"/>
          <w:cantSplit/>
        </w:trPr>
        <w:tc>
          <w:tcPr>
            <w:tcW w:w="3622" w:type="dxa"/>
            <w:tcBorders>
              <w:top w:val="single" w:sz="6" w:space="0" w:color="000000"/>
              <w:left w:val="nil"/>
              <w:bottom w:val="nil"/>
              <w:right w:val="nil"/>
            </w:tcBorders>
          </w:tcPr>
          <w:p w14:paraId="7C3CF0C6" w14:textId="77777777" w:rsidR="007E37DA" w:rsidRPr="007503EF" w:rsidRDefault="007E37DA" w:rsidP="0090580A">
            <w:pPr>
              <w:pStyle w:val="ccTableText"/>
            </w:pPr>
            <w:r w:rsidRPr="007503EF">
              <w:t>20.</w:t>
            </w:r>
            <w:r w:rsidRPr="007503EF">
              <w:tab/>
              <w:t>OUTSIDE LAB?</w:t>
            </w:r>
          </w:p>
        </w:tc>
        <w:tc>
          <w:tcPr>
            <w:tcW w:w="5232" w:type="dxa"/>
            <w:tcBorders>
              <w:top w:val="single" w:sz="6" w:space="0" w:color="000000"/>
              <w:left w:val="nil"/>
              <w:bottom w:val="nil"/>
              <w:right w:val="nil"/>
            </w:tcBorders>
          </w:tcPr>
          <w:p w14:paraId="48EDCBDF" w14:textId="77777777" w:rsidR="007E37DA" w:rsidRPr="007503EF" w:rsidRDefault="007E37DA" w:rsidP="0090580A">
            <w:pPr>
              <w:pStyle w:val="cTableText"/>
            </w:pPr>
            <w:r w:rsidRPr="007503EF">
              <w:t>Not required.</w:t>
            </w:r>
          </w:p>
        </w:tc>
      </w:tr>
      <w:tr w:rsidR="007E37DA" w:rsidRPr="007503EF" w14:paraId="0B98C5CB" w14:textId="77777777" w:rsidTr="0090580A">
        <w:trPr>
          <w:gridAfter w:val="1"/>
          <w:wAfter w:w="45" w:type="dxa"/>
          <w:cantSplit/>
        </w:trPr>
        <w:tc>
          <w:tcPr>
            <w:tcW w:w="3622" w:type="dxa"/>
            <w:tcBorders>
              <w:top w:val="nil"/>
              <w:left w:val="nil"/>
              <w:bottom w:val="single" w:sz="4" w:space="0" w:color="auto"/>
              <w:right w:val="nil"/>
            </w:tcBorders>
          </w:tcPr>
          <w:p w14:paraId="21CF7B0A" w14:textId="77777777" w:rsidR="007E37DA" w:rsidRPr="007503EF" w:rsidRDefault="007E37DA" w:rsidP="0090580A">
            <w:pPr>
              <w:pStyle w:val="ccTableText"/>
            </w:pPr>
            <w:r w:rsidRPr="007503EF">
              <w:tab/>
              <w:t>$ CHARGES</w:t>
            </w:r>
          </w:p>
        </w:tc>
        <w:tc>
          <w:tcPr>
            <w:tcW w:w="5232" w:type="dxa"/>
            <w:tcBorders>
              <w:top w:val="nil"/>
              <w:left w:val="nil"/>
              <w:bottom w:val="single" w:sz="4" w:space="0" w:color="auto"/>
              <w:right w:val="nil"/>
            </w:tcBorders>
          </w:tcPr>
          <w:p w14:paraId="2FAFF00C" w14:textId="77777777" w:rsidR="007E37DA" w:rsidRPr="007503EF" w:rsidRDefault="007E37DA" w:rsidP="0090580A">
            <w:pPr>
              <w:pStyle w:val="cTableText"/>
            </w:pPr>
            <w:r w:rsidRPr="007503EF">
              <w:t>Not required.</w:t>
            </w:r>
          </w:p>
        </w:tc>
      </w:tr>
      <w:tr w:rsidR="007E37DA" w:rsidRPr="007503EF" w14:paraId="12EC3D2C" w14:textId="77777777" w:rsidTr="0090580A">
        <w:trPr>
          <w:gridAfter w:val="1"/>
          <w:wAfter w:w="45" w:type="dxa"/>
          <w:cantSplit/>
        </w:trPr>
        <w:tc>
          <w:tcPr>
            <w:tcW w:w="3622" w:type="dxa"/>
            <w:tcBorders>
              <w:top w:val="single" w:sz="4" w:space="0" w:color="auto"/>
              <w:left w:val="nil"/>
              <w:bottom w:val="single" w:sz="6" w:space="0" w:color="000000"/>
              <w:right w:val="nil"/>
            </w:tcBorders>
          </w:tcPr>
          <w:p w14:paraId="7EE8B085" w14:textId="77777777" w:rsidR="007E37DA" w:rsidRPr="007503EF" w:rsidRDefault="007E37DA" w:rsidP="0090580A">
            <w:pPr>
              <w:pStyle w:val="ccTableText"/>
              <w:ind w:left="720" w:hanging="720"/>
            </w:pPr>
            <w:r w:rsidRPr="007503EF">
              <w:lastRenderedPageBreak/>
              <w:t>21.</w:t>
            </w:r>
            <w:r w:rsidRPr="007503EF">
              <w:tab/>
              <w:t>DIAGNOSIS OR NATURE OF ILLNESS OR INJURY</w:t>
            </w:r>
          </w:p>
        </w:tc>
        <w:tc>
          <w:tcPr>
            <w:tcW w:w="5232" w:type="dxa"/>
            <w:tcBorders>
              <w:top w:val="single" w:sz="4" w:space="0" w:color="auto"/>
              <w:left w:val="nil"/>
              <w:bottom w:val="single" w:sz="6" w:space="0" w:color="000000"/>
              <w:right w:val="nil"/>
            </w:tcBorders>
          </w:tcPr>
          <w:p w14:paraId="3FC8CBDD" w14:textId="77777777" w:rsidR="007E37DA" w:rsidRPr="007503EF" w:rsidRDefault="007E37DA" w:rsidP="0090580A">
            <w:pPr>
              <w:pStyle w:val="cTableText"/>
            </w:pPr>
            <w:r w:rsidRPr="007503EF">
              <w:t>Enter the applicable ICD indicator to identify which version of ICD codes is being reported.</w:t>
            </w:r>
          </w:p>
          <w:p w14:paraId="1541A658" w14:textId="77777777" w:rsidR="007E37DA" w:rsidRPr="007503EF" w:rsidRDefault="007E37DA" w:rsidP="0090580A">
            <w:pPr>
              <w:pStyle w:val="cTableText"/>
            </w:pPr>
            <w:r w:rsidRPr="007503EF">
              <w:t>Use “9” for ICD-9-CM.</w:t>
            </w:r>
          </w:p>
          <w:p w14:paraId="12973545" w14:textId="77777777" w:rsidR="007E37DA" w:rsidRPr="007503EF" w:rsidRDefault="007E37DA" w:rsidP="0090580A">
            <w:pPr>
              <w:pStyle w:val="cTableText"/>
            </w:pPr>
            <w:r w:rsidRPr="007503EF">
              <w:t>Use “0” for ICD-10-CM.</w:t>
            </w:r>
          </w:p>
          <w:p w14:paraId="4DE34D7D" w14:textId="77777777" w:rsidR="007E37DA" w:rsidRPr="007503EF" w:rsidRDefault="007E37DA" w:rsidP="0090580A">
            <w:pPr>
              <w:pStyle w:val="cTableText"/>
            </w:pPr>
            <w:r w:rsidRPr="007503EF">
              <w:t xml:space="preserve">Enter the indicator between the vertical, dotted lines in the upper right-hand portion of the field. </w:t>
            </w:r>
          </w:p>
          <w:p w14:paraId="2420A1CF" w14:textId="77777777" w:rsidR="007E37DA" w:rsidRPr="007503EF" w:rsidRDefault="007E37DA" w:rsidP="0090580A">
            <w:pPr>
              <w:pStyle w:val="cTableText"/>
            </w:pPr>
            <w:r w:rsidRPr="007503EF">
              <w:t>Diagnosis code for the primary medical condition for which services are being billed.  Use the appropriate version of the International Classification of Diseases.  List no more than 12 ICD diagnosis codes.  Relate lines A-L to the lines of service in 24E by the letter of the line.  Use the highest level of specificity.</w:t>
            </w:r>
          </w:p>
        </w:tc>
      </w:tr>
      <w:tr w:rsidR="007E37DA" w:rsidRPr="007503EF" w14:paraId="621FC441" w14:textId="77777777" w:rsidTr="0090580A">
        <w:trPr>
          <w:gridAfter w:val="1"/>
          <w:wAfter w:w="45" w:type="dxa"/>
          <w:cantSplit/>
        </w:trPr>
        <w:tc>
          <w:tcPr>
            <w:tcW w:w="3622" w:type="dxa"/>
            <w:tcBorders>
              <w:top w:val="single" w:sz="6" w:space="0" w:color="000000"/>
              <w:left w:val="nil"/>
              <w:bottom w:val="nil"/>
              <w:right w:val="nil"/>
            </w:tcBorders>
          </w:tcPr>
          <w:p w14:paraId="0BF37297" w14:textId="77777777" w:rsidR="007E37DA" w:rsidRPr="007503EF" w:rsidRDefault="007E37DA" w:rsidP="0090580A">
            <w:pPr>
              <w:pStyle w:val="ccTableText"/>
            </w:pPr>
            <w:r w:rsidRPr="007503EF">
              <w:t>22.</w:t>
            </w:r>
            <w:r w:rsidRPr="007503EF">
              <w:tab/>
              <w:t>RESUBMISSION CODE</w:t>
            </w:r>
          </w:p>
        </w:tc>
        <w:tc>
          <w:tcPr>
            <w:tcW w:w="5232" w:type="dxa"/>
            <w:tcBorders>
              <w:top w:val="single" w:sz="6" w:space="0" w:color="000000"/>
              <w:left w:val="nil"/>
              <w:bottom w:val="nil"/>
              <w:right w:val="nil"/>
            </w:tcBorders>
          </w:tcPr>
          <w:p w14:paraId="157FC7C6" w14:textId="77777777" w:rsidR="007E37DA" w:rsidRPr="007503EF" w:rsidRDefault="007E37DA" w:rsidP="0090580A">
            <w:pPr>
              <w:pStyle w:val="cTableText"/>
            </w:pPr>
            <w:r w:rsidRPr="007503EF">
              <w:t>Reserved for future use.</w:t>
            </w:r>
          </w:p>
        </w:tc>
      </w:tr>
      <w:tr w:rsidR="007E37DA" w:rsidRPr="007503EF" w14:paraId="437CE5BC" w14:textId="77777777" w:rsidTr="0090580A">
        <w:trPr>
          <w:gridAfter w:val="1"/>
          <w:wAfter w:w="45" w:type="dxa"/>
          <w:cantSplit/>
        </w:trPr>
        <w:tc>
          <w:tcPr>
            <w:tcW w:w="3622" w:type="dxa"/>
            <w:tcBorders>
              <w:top w:val="nil"/>
              <w:left w:val="nil"/>
              <w:bottom w:val="single" w:sz="6" w:space="0" w:color="000000"/>
              <w:right w:val="nil"/>
            </w:tcBorders>
          </w:tcPr>
          <w:p w14:paraId="77B8DCD5" w14:textId="77777777" w:rsidR="007E37DA" w:rsidRPr="007503EF" w:rsidRDefault="007E37DA" w:rsidP="0090580A">
            <w:pPr>
              <w:pStyle w:val="ccTableText"/>
            </w:pPr>
            <w:r w:rsidRPr="007503EF">
              <w:tab/>
              <w:t>ORIGINAL REF. NO.</w:t>
            </w:r>
          </w:p>
        </w:tc>
        <w:tc>
          <w:tcPr>
            <w:tcW w:w="5232" w:type="dxa"/>
            <w:tcBorders>
              <w:top w:val="nil"/>
              <w:left w:val="nil"/>
              <w:bottom w:val="single" w:sz="6" w:space="0" w:color="000000"/>
              <w:right w:val="nil"/>
            </w:tcBorders>
          </w:tcPr>
          <w:p w14:paraId="09FCD4D0" w14:textId="77777777" w:rsidR="007E37DA" w:rsidRPr="007503EF" w:rsidRDefault="007E37DA" w:rsidP="0090580A">
            <w:pPr>
              <w:pStyle w:val="cTableText"/>
            </w:pPr>
            <w:r w:rsidRPr="007503EF">
              <w:t xml:space="preserve">Any data or other information listed in this field does not/will not adjust, </w:t>
            </w:r>
            <w:proofErr w:type="gramStart"/>
            <w:r w:rsidRPr="007503EF">
              <w:t>void</w:t>
            </w:r>
            <w:proofErr w:type="gramEnd"/>
            <w:r w:rsidRPr="007503EF">
              <w:t xml:space="preserve"> or otherwise modify any previous payment or denial of a claim.  Claim payment adjustments, voids and refunds must follow previously established processes in policy.</w:t>
            </w:r>
          </w:p>
        </w:tc>
      </w:tr>
      <w:tr w:rsidR="007E37DA" w:rsidRPr="007503EF" w14:paraId="48F6C218"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298643A7" w14:textId="77777777" w:rsidR="007E37DA" w:rsidRPr="007503EF" w:rsidRDefault="007E37DA" w:rsidP="0090580A">
            <w:pPr>
              <w:pStyle w:val="ccTableText"/>
              <w:ind w:left="720" w:hanging="720"/>
            </w:pPr>
            <w:r w:rsidRPr="007503EF">
              <w:t>23.</w:t>
            </w:r>
            <w:r w:rsidRPr="007503EF">
              <w:tab/>
              <w:t>PRIOR AUTHORIZATION NUMBER</w:t>
            </w:r>
          </w:p>
        </w:tc>
        <w:tc>
          <w:tcPr>
            <w:tcW w:w="5232" w:type="dxa"/>
            <w:tcBorders>
              <w:top w:val="single" w:sz="6" w:space="0" w:color="000000"/>
              <w:left w:val="nil"/>
              <w:bottom w:val="single" w:sz="6" w:space="0" w:color="000000"/>
              <w:right w:val="nil"/>
            </w:tcBorders>
          </w:tcPr>
          <w:p w14:paraId="1EDE15CB" w14:textId="77777777" w:rsidR="007E37DA" w:rsidRPr="007503EF" w:rsidRDefault="007E37DA" w:rsidP="0090580A">
            <w:pPr>
              <w:pStyle w:val="cTableText"/>
            </w:pPr>
            <w:r w:rsidRPr="007503EF">
              <w:t>The prior authorization or benefit extension control number if applicable.</w:t>
            </w:r>
          </w:p>
        </w:tc>
      </w:tr>
      <w:tr w:rsidR="007E37DA" w:rsidRPr="007503EF" w14:paraId="50B04E6F" w14:textId="77777777" w:rsidTr="0090580A">
        <w:trPr>
          <w:gridAfter w:val="1"/>
          <w:wAfter w:w="45" w:type="dxa"/>
          <w:cantSplit/>
        </w:trPr>
        <w:tc>
          <w:tcPr>
            <w:tcW w:w="3622" w:type="dxa"/>
            <w:tcBorders>
              <w:top w:val="single" w:sz="6" w:space="0" w:color="000000"/>
              <w:left w:val="nil"/>
              <w:bottom w:val="nil"/>
              <w:right w:val="nil"/>
            </w:tcBorders>
          </w:tcPr>
          <w:p w14:paraId="3D80F925" w14:textId="77777777" w:rsidR="007E37DA" w:rsidRPr="007503EF" w:rsidRDefault="007E37DA" w:rsidP="0090580A">
            <w:pPr>
              <w:pStyle w:val="ccTableText"/>
            </w:pPr>
            <w:r w:rsidRPr="007503EF">
              <w:t>24A.</w:t>
            </w:r>
            <w:r w:rsidRPr="007503EF">
              <w:tab/>
              <w:t>DATE(S) OF SERVICE</w:t>
            </w:r>
          </w:p>
        </w:tc>
        <w:tc>
          <w:tcPr>
            <w:tcW w:w="5232" w:type="dxa"/>
            <w:tcBorders>
              <w:top w:val="single" w:sz="6" w:space="0" w:color="000000"/>
              <w:left w:val="nil"/>
              <w:bottom w:val="nil"/>
              <w:right w:val="nil"/>
            </w:tcBorders>
          </w:tcPr>
          <w:p w14:paraId="17E2E5E6" w14:textId="77777777" w:rsidR="007E37DA" w:rsidRPr="007503EF" w:rsidRDefault="007E37DA" w:rsidP="0090580A">
            <w:pPr>
              <w:pStyle w:val="cTableText"/>
            </w:pPr>
            <w:r w:rsidRPr="007503EF">
              <w:t>The “from” and “to” dates of service for each billed service.  Format: MM/DD/YY.</w:t>
            </w:r>
          </w:p>
          <w:p w14:paraId="769A59C8" w14:textId="77777777" w:rsidR="007E37DA" w:rsidRPr="007503EF" w:rsidRDefault="007E37DA" w:rsidP="0090580A">
            <w:pPr>
              <w:pStyle w:val="cTableText"/>
              <w:ind w:left="342" w:hanging="342"/>
            </w:pPr>
            <w:r w:rsidRPr="007503EF">
              <w:t>1.</w:t>
            </w:r>
            <w:r w:rsidRPr="007503EF">
              <w:tab/>
              <w:t>On a single claim detail (one charge on one line), bill only for services provided within a single calendar month.</w:t>
            </w:r>
          </w:p>
          <w:p w14:paraId="1A733476" w14:textId="77777777" w:rsidR="007E37DA" w:rsidRPr="007503EF" w:rsidRDefault="007E37DA" w:rsidP="0090580A">
            <w:pPr>
              <w:pStyle w:val="cTableText"/>
              <w:ind w:left="342" w:hanging="342"/>
            </w:pPr>
            <w:r w:rsidRPr="007503EF">
              <w:t>2.</w:t>
            </w:r>
            <w:r w:rsidRPr="007503EF">
              <w:tab/>
              <w:t xml:space="preserve">Some providers may bill on the same claim detail for two or more sequential dates of service within the same calendar month when the provider furnished equal amounts of the service on each day of the date sequence. </w:t>
            </w:r>
          </w:p>
        </w:tc>
      </w:tr>
      <w:tr w:rsidR="007E37DA" w:rsidRPr="007503EF" w14:paraId="1F4D3138" w14:textId="77777777" w:rsidTr="0090580A">
        <w:trPr>
          <w:gridAfter w:val="1"/>
          <w:wAfter w:w="45" w:type="dxa"/>
          <w:cantSplit/>
        </w:trPr>
        <w:tc>
          <w:tcPr>
            <w:tcW w:w="3622" w:type="dxa"/>
            <w:tcBorders>
              <w:top w:val="nil"/>
              <w:left w:val="nil"/>
              <w:bottom w:val="nil"/>
              <w:right w:val="nil"/>
            </w:tcBorders>
          </w:tcPr>
          <w:p w14:paraId="16BDE1AD" w14:textId="77777777" w:rsidR="007E37DA" w:rsidRPr="007503EF" w:rsidRDefault="007E37DA" w:rsidP="0090580A">
            <w:pPr>
              <w:pStyle w:val="ccTableText"/>
            </w:pPr>
            <w:smartTag w:uri="urn:schemas:contacts" w:element="middlename">
              <w:smartTag w:uri="urn:schemas-microsoft-com:office:smarttags" w:element="Street">
                <w:r w:rsidRPr="007503EF">
                  <w:t>B.</w:t>
                </w:r>
                <w:r w:rsidRPr="007503EF">
                  <w:tab/>
                  <w:t>PLACE</w:t>
                </w:r>
              </w:smartTag>
            </w:smartTag>
            <w:r w:rsidRPr="007503EF">
              <w:t xml:space="preserve"> OF SERVICE</w:t>
            </w:r>
          </w:p>
        </w:tc>
        <w:tc>
          <w:tcPr>
            <w:tcW w:w="5232" w:type="dxa"/>
            <w:tcBorders>
              <w:top w:val="nil"/>
              <w:left w:val="nil"/>
              <w:bottom w:val="nil"/>
              <w:right w:val="nil"/>
            </w:tcBorders>
          </w:tcPr>
          <w:p w14:paraId="0D876C2A" w14:textId="77777777" w:rsidR="007E37DA" w:rsidRPr="007503EF" w:rsidRDefault="007E37DA" w:rsidP="0090580A">
            <w:pPr>
              <w:pStyle w:val="cTableText"/>
            </w:pPr>
            <w:r w:rsidRPr="007503EF">
              <w:t>Two-digit national standard place of service code.  See Section 272.200 for codes.</w:t>
            </w:r>
          </w:p>
        </w:tc>
      </w:tr>
      <w:tr w:rsidR="007E37DA" w:rsidRPr="007503EF" w14:paraId="5EAA77AB" w14:textId="77777777" w:rsidTr="0090580A">
        <w:trPr>
          <w:gridAfter w:val="1"/>
          <w:wAfter w:w="45" w:type="dxa"/>
          <w:cantSplit/>
        </w:trPr>
        <w:tc>
          <w:tcPr>
            <w:tcW w:w="3622" w:type="dxa"/>
            <w:tcBorders>
              <w:top w:val="nil"/>
              <w:left w:val="nil"/>
              <w:bottom w:val="nil"/>
              <w:right w:val="nil"/>
            </w:tcBorders>
          </w:tcPr>
          <w:p w14:paraId="6F660064" w14:textId="77777777" w:rsidR="007E37DA" w:rsidRPr="007503EF" w:rsidRDefault="007E37DA" w:rsidP="0090580A">
            <w:pPr>
              <w:pStyle w:val="ccTableText"/>
            </w:pPr>
            <w:r w:rsidRPr="007503EF">
              <w:t>C.</w:t>
            </w:r>
            <w:r w:rsidRPr="007503EF">
              <w:tab/>
              <w:t xml:space="preserve">EMG </w:t>
            </w:r>
          </w:p>
        </w:tc>
        <w:tc>
          <w:tcPr>
            <w:tcW w:w="5232" w:type="dxa"/>
            <w:tcBorders>
              <w:top w:val="nil"/>
              <w:left w:val="nil"/>
              <w:bottom w:val="nil"/>
              <w:right w:val="nil"/>
            </w:tcBorders>
          </w:tcPr>
          <w:p w14:paraId="3729EE5F" w14:textId="77777777" w:rsidR="007E37DA" w:rsidRPr="007503EF" w:rsidRDefault="007E37DA" w:rsidP="0090580A">
            <w:pPr>
              <w:pStyle w:val="cTableText"/>
            </w:pPr>
            <w:r w:rsidRPr="007503EF">
              <w:t>Check “Yes” of leave blank if “No.”  EMG identifies if the service was an emergency.</w:t>
            </w:r>
          </w:p>
        </w:tc>
      </w:tr>
      <w:tr w:rsidR="007E37DA" w:rsidRPr="007503EF" w14:paraId="450FD165" w14:textId="77777777" w:rsidTr="0090580A">
        <w:trPr>
          <w:gridAfter w:val="1"/>
          <w:wAfter w:w="45" w:type="dxa"/>
          <w:cantSplit/>
        </w:trPr>
        <w:tc>
          <w:tcPr>
            <w:tcW w:w="3622" w:type="dxa"/>
            <w:tcBorders>
              <w:top w:val="nil"/>
              <w:left w:val="nil"/>
              <w:bottom w:val="nil"/>
              <w:right w:val="nil"/>
            </w:tcBorders>
          </w:tcPr>
          <w:p w14:paraId="4CBDCE10" w14:textId="77777777" w:rsidR="007E37DA" w:rsidRPr="007503EF" w:rsidRDefault="007E37DA" w:rsidP="0090580A">
            <w:pPr>
              <w:pStyle w:val="ccTableText"/>
              <w:ind w:left="720" w:hanging="720"/>
            </w:pPr>
            <w:r w:rsidRPr="007503EF">
              <w:t>D.</w:t>
            </w:r>
            <w:r w:rsidRPr="007503EF">
              <w:tab/>
              <w:t>PROCEDURES, SERVICES, OR SUPPLIES</w:t>
            </w:r>
          </w:p>
        </w:tc>
        <w:tc>
          <w:tcPr>
            <w:tcW w:w="5232" w:type="dxa"/>
            <w:tcBorders>
              <w:top w:val="nil"/>
              <w:left w:val="nil"/>
              <w:bottom w:val="nil"/>
              <w:right w:val="nil"/>
            </w:tcBorders>
          </w:tcPr>
          <w:p w14:paraId="289707B7" w14:textId="77777777" w:rsidR="007E37DA" w:rsidRPr="007503EF" w:rsidRDefault="007E37DA" w:rsidP="0090580A">
            <w:pPr>
              <w:pStyle w:val="cTableText"/>
            </w:pPr>
          </w:p>
        </w:tc>
      </w:tr>
      <w:tr w:rsidR="007E37DA" w:rsidRPr="007503EF" w14:paraId="6CE6B267" w14:textId="77777777" w:rsidTr="0090580A">
        <w:trPr>
          <w:gridAfter w:val="1"/>
          <w:wAfter w:w="45" w:type="dxa"/>
          <w:cantSplit/>
        </w:trPr>
        <w:tc>
          <w:tcPr>
            <w:tcW w:w="3622" w:type="dxa"/>
            <w:tcBorders>
              <w:top w:val="nil"/>
              <w:left w:val="nil"/>
              <w:bottom w:val="nil"/>
              <w:right w:val="nil"/>
            </w:tcBorders>
          </w:tcPr>
          <w:p w14:paraId="0AE0E856" w14:textId="77777777" w:rsidR="007E37DA" w:rsidRPr="007503EF" w:rsidRDefault="007E37DA" w:rsidP="0090580A">
            <w:pPr>
              <w:pStyle w:val="ccTableText"/>
              <w:rPr>
                <w:noProof/>
              </w:rPr>
            </w:pPr>
            <w:r w:rsidRPr="007503EF">
              <w:rPr>
                <w:noProof/>
              </w:rPr>
              <w:tab/>
              <w:t>CPT/HCPCS</w:t>
            </w:r>
          </w:p>
        </w:tc>
        <w:tc>
          <w:tcPr>
            <w:tcW w:w="5232" w:type="dxa"/>
            <w:tcBorders>
              <w:top w:val="nil"/>
              <w:left w:val="nil"/>
              <w:bottom w:val="nil"/>
              <w:right w:val="nil"/>
            </w:tcBorders>
          </w:tcPr>
          <w:p w14:paraId="713DDA25" w14:textId="77777777" w:rsidR="007E37DA" w:rsidRPr="007503EF" w:rsidRDefault="007E37DA" w:rsidP="0090580A">
            <w:pPr>
              <w:pStyle w:val="cTableText"/>
            </w:pPr>
            <w:r w:rsidRPr="007503EF">
              <w:t>One CPT or HCPCS procedure code for each detail.  For unlisted procedure codes, enter the description of the service and attach a procedure report.</w:t>
            </w:r>
          </w:p>
        </w:tc>
      </w:tr>
      <w:tr w:rsidR="007E37DA" w:rsidRPr="007503EF" w14:paraId="4569232B" w14:textId="77777777" w:rsidTr="0090580A">
        <w:trPr>
          <w:gridAfter w:val="1"/>
          <w:wAfter w:w="45" w:type="dxa"/>
          <w:cantSplit/>
        </w:trPr>
        <w:tc>
          <w:tcPr>
            <w:tcW w:w="3622" w:type="dxa"/>
            <w:tcBorders>
              <w:top w:val="nil"/>
              <w:left w:val="nil"/>
              <w:bottom w:val="nil"/>
              <w:right w:val="nil"/>
            </w:tcBorders>
          </w:tcPr>
          <w:p w14:paraId="69570816" w14:textId="77777777" w:rsidR="007E37DA" w:rsidRPr="007503EF" w:rsidRDefault="007E37DA" w:rsidP="0090580A">
            <w:pPr>
              <w:pStyle w:val="ccTableText"/>
              <w:rPr>
                <w:noProof/>
              </w:rPr>
            </w:pPr>
            <w:r w:rsidRPr="007503EF">
              <w:rPr>
                <w:noProof/>
              </w:rPr>
              <w:tab/>
              <w:t>MODIFIER</w:t>
            </w:r>
          </w:p>
        </w:tc>
        <w:tc>
          <w:tcPr>
            <w:tcW w:w="5232" w:type="dxa"/>
            <w:tcBorders>
              <w:top w:val="nil"/>
              <w:left w:val="nil"/>
              <w:bottom w:val="nil"/>
              <w:right w:val="nil"/>
            </w:tcBorders>
          </w:tcPr>
          <w:p w14:paraId="4ADE18C5" w14:textId="77777777" w:rsidR="007E37DA" w:rsidRPr="007503EF" w:rsidRDefault="007E37DA" w:rsidP="0090580A">
            <w:pPr>
              <w:pStyle w:val="cTableText"/>
            </w:pPr>
            <w:r w:rsidRPr="007503EF">
              <w:t>Modifier(s) if applicable.</w:t>
            </w:r>
          </w:p>
        </w:tc>
      </w:tr>
      <w:tr w:rsidR="007E37DA" w:rsidRPr="007503EF" w14:paraId="7C09209D" w14:textId="77777777" w:rsidTr="0090580A">
        <w:trPr>
          <w:gridAfter w:val="1"/>
          <w:wAfter w:w="45" w:type="dxa"/>
          <w:cantSplit/>
        </w:trPr>
        <w:tc>
          <w:tcPr>
            <w:tcW w:w="3622" w:type="dxa"/>
            <w:tcBorders>
              <w:top w:val="nil"/>
              <w:left w:val="nil"/>
              <w:bottom w:val="nil"/>
              <w:right w:val="nil"/>
            </w:tcBorders>
          </w:tcPr>
          <w:p w14:paraId="6D770E25" w14:textId="77777777" w:rsidR="007E37DA" w:rsidRPr="007503EF" w:rsidRDefault="007E37DA" w:rsidP="0090580A">
            <w:pPr>
              <w:pStyle w:val="ccTableText"/>
            </w:pPr>
            <w:r w:rsidRPr="007503EF">
              <w:lastRenderedPageBreak/>
              <w:t>E.</w:t>
            </w:r>
            <w:r w:rsidRPr="007503EF">
              <w:tab/>
              <w:t>DIAGNOSIS POINTER</w:t>
            </w:r>
          </w:p>
        </w:tc>
        <w:tc>
          <w:tcPr>
            <w:tcW w:w="5232" w:type="dxa"/>
            <w:tcBorders>
              <w:top w:val="nil"/>
              <w:left w:val="nil"/>
              <w:bottom w:val="nil"/>
              <w:right w:val="nil"/>
            </w:tcBorders>
          </w:tcPr>
          <w:p w14:paraId="0B66A65E" w14:textId="77777777" w:rsidR="007E37DA" w:rsidRPr="007503EF" w:rsidRDefault="007E37DA" w:rsidP="0090580A">
            <w:pPr>
              <w:pStyle w:val="cTableText"/>
            </w:pPr>
            <w:r w:rsidRPr="007503EF">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7E37DA" w:rsidRPr="007503EF" w14:paraId="617B09CC" w14:textId="77777777" w:rsidTr="0090580A">
        <w:trPr>
          <w:gridAfter w:val="1"/>
          <w:wAfter w:w="45" w:type="dxa"/>
          <w:cantSplit/>
        </w:trPr>
        <w:tc>
          <w:tcPr>
            <w:tcW w:w="3622" w:type="dxa"/>
            <w:tcBorders>
              <w:top w:val="nil"/>
              <w:left w:val="nil"/>
              <w:bottom w:val="nil"/>
              <w:right w:val="nil"/>
            </w:tcBorders>
          </w:tcPr>
          <w:p w14:paraId="05351748" w14:textId="77777777" w:rsidR="007E37DA" w:rsidRPr="007503EF" w:rsidRDefault="007E37DA" w:rsidP="0090580A">
            <w:pPr>
              <w:pStyle w:val="ccTableText"/>
            </w:pPr>
            <w:r w:rsidRPr="007503EF">
              <w:t>F.</w:t>
            </w:r>
            <w:r w:rsidRPr="007503EF">
              <w:tab/>
              <w:t>$ CHARGES</w:t>
            </w:r>
          </w:p>
        </w:tc>
        <w:tc>
          <w:tcPr>
            <w:tcW w:w="5232" w:type="dxa"/>
            <w:tcBorders>
              <w:top w:val="nil"/>
              <w:left w:val="nil"/>
              <w:bottom w:val="nil"/>
              <w:right w:val="nil"/>
            </w:tcBorders>
          </w:tcPr>
          <w:p w14:paraId="60CADC87" w14:textId="77777777" w:rsidR="007E37DA" w:rsidRPr="007503EF" w:rsidRDefault="007E37DA" w:rsidP="0090580A">
            <w:pPr>
              <w:pStyle w:val="cTableText"/>
            </w:pPr>
            <w:r w:rsidRPr="007503EF">
              <w:t xml:space="preserve">The full charge for the service(s) totaled in </w:t>
            </w:r>
            <w:proofErr w:type="gramStart"/>
            <w:r w:rsidRPr="007503EF">
              <w:t>the detail</w:t>
            </w:r>
            <w:proofErr w:type="gramEnd"/>
            <w:r w:rsidRPr="007503EF">
              <w:t>.  This charge must be the usual charge to any client, patient, or other beneficiary of the provider’s services.</w:t>
            </w:r>
          </w:p>
        </w:tc>
      </w:tr>
      <w:tr w:rsidR="007E37DA" w:rsidRPr="007503EF" w14:paraId="31041825" w14:textId="77777777" w:rsidTr="0090580A">
        <w:trPr>
          <w:gridAfter w:val="1"/>
          <w:wAfter w:w="45" w:type="dxa"/>
          <w:cantSplit/>
        </w:trPr>
        <w:tc>
          <w:tcPr>
            <w:tcW w:w="3622" w:type="dxa"/>
            <w:tcBorders>
              <w:top w:val="nil"/>
              <w:left w:val="nil"/>
              <w:bottom w:val="nil"/>
              <w:right w:val="nil"/>
            </w:tcBorders>
          </w:tcPr>
          <w:p w14:paraId="4833C062" w14:textId="77777777" w:rsidR="007E37DA" w:rsidRPr="007503EF" w:rsidRDefault="007E37DA" w:rsidP="0090580A">
            <w:pPr>
              <w:pStyle w:val="ccTableText"/>
            </w:pPr>
            <w:r w:rsidRPr="007503EF">
              <w:t>G.</w:t>
            </w:r>
            <w:r w:rsidRPr="007503EF">
              <w:tab/>
              <w:t>DAYS OR UNITS</w:t>
            </w:r>
          </w:p>
        </w:tc>
        <w:tc>
          <w:tcPr>
            <w:tcW w:w="5232" w:type="dxa"/>
            <w:tcBorders>
              <w:top w:val="nil"/>
              <w:left w:val="nil"/>
              <w:bottom w:val="nil"/>
              <w:right w:val="nil"/>
            </w:tcBorders>
          </w:tcPr>
          <w:p w14:paraId="04685150" w14:textId="77777777" w:rsidR="007E37DA" w:rsidRPr="007503EF" w:rsidRDefault="007E37DA" w:rsidP="0090580A">
            <w:pPr>
              <w:pStyle w:val="cTableText"/>
            </w:pPr>
            <w:r w:rsidRPr="007503EF">
              <w:t xml:space="preserve">The units (in whole numbers) of service(s) provided during the period indicated in Field 24A of the detail. </w:t>
            </w:r>
          </w:p>
        </w:tc>
      </w:tr>
      <w:tr w:rsidR="007E37DA" w:rsidRPr="007503EF" w14:paraId="659D10B2" w14:textId="77777777" w:rsidTr="0090580A">
        <w:trPr>
          <w:gridAfter w:val="1"/>
          <w:wAfter w:w="45" w:type="dxa"/>
          <w:cantSplit/>
        </w:trPr>
        <w:tc>
          <w:tcPr>
            <w:tcW w:w="3622" w:type="dxa"/>
            <w:tcBorders>
              <w:top w:val="nil"/>
              <w:left w:val="nil"/>
              <w:bottom w:val="nil"/>
              <w:right w:val="nil"/>
            </w:tcBorders>
          </w:tcPr>
          <w:p w14:paraId="051F121F" w14:textId="77777777" w:rsidR="007E37DA" w:rsidRPr="007503EF" w:rsidRDefault="007E37DA" w:rsidP="0090580A">
            <w:pPr>
              <w:pStyle w:val="ccTableText"/>
            </w:pPr>
            <w:r w:rsidRPr="007503EF">
              <w:t>H.</w:t>
            </w:r>
            <w:r w:rsidRPr="007503EF">
              <w:tab/>
              <w:t>EPSDT/Family Plan</w:t>
            </w:r>
          </w:p>
        </w:tc>
        <w:tc>
          <w:tcPr>
            <w:tcW w:w="5232" w:type="dxa"/>
            <w:tcBorders>
              <w:top w:val="nil"/>
              <w:left w:val="nil"/>
              <w:bottom w:val="nil"/>
              <w:right w:val="nil"/>
            </w:tcBorders>
          </w:tcPr>
          <w:p w14:paraId="1406D81A" w14:textId="77777777" w:rsidR="007E37DA" w:rsidRPr="007503EF" w:rsidRDefault="007E37DA" w:rsidP="0090580A">
            <w:pPr>
              <w:pStyle w:val="cTableText"/>
            </w:pPr>
            <w:r w:rsidRPr="007503EF">
              <w:t>Enter E if the services resulted from a Child Health Services (EPSDT) screening/referral.</w:t>
            </w:r>
          </w:p>
        </w:tc>
      </w:tr>
      <w:tr w:rsidR="007E37DA" w:rsidRPr="007503EF" w14:paraId="0015FF9B" w14:textId="77777777" w:rsidTr="0090580A">
        <w:trPr>
          <w:gridAfter w:val="1"/>
          <w:wAfter w:w="45" w:type="dxa"/>
          <w:cantSplit/>
        </w:trPr>
        <w:tc>
          <w:tcPr>
            <w:tcW w:w="3622" w:type="dxa"/>
            <w:tcBorders>
              <w:top w:val="nil"/>
              <w:left w:val="nil"/>
              <w:bottom w:val="nil"/>
              <w:right w:val="nil"/>
            </w:tcBorders>
          </w:tcPr>
          <w:p w14:paraId="55965FCB" w14:textId="77777777" w:rsidR="007E37DA" w:rsidRPr="007503EF" w:rsidRDefault="007E37DA" w:rsidP="0090580A">
            <w:pPr>
              <w:pStyle w:val="ccTableText"/>
            </w:pPr>
            <w:r w:rsidRPr="007503EF">
              <w:t>I.</w:t>
            </w:r>
            <w:r w:rsidRPr="007503EF">
              <w:tab/>
              <w:t>ID QUAL</w:t>
            </w:r>
          </w:p>
        </w:tc>
        <w:tc>
          <w:tcPr>
            <w:tcW w:w="5232" w:type="dxa"/>
            <w:tcBorders>
              <w:top w:val="nil"/>
              <w:left w:val="nil"/>
              <w:bottom w:val="nil"/>
              <w:right w:val="nil"/>
            </w:tcBorders>
          </w:tcPr>
          <w:p w14:paraId="04E5D481" w14:textId="77777777" w:rsidR="007E37DA" w:rsidRPr="007503EF" w:rsidRDefault="007E37DA" w:rsidP="0090580A">
            <w:pPr>
              <w:pStyle w:val="cTableText"/>
            </w:pPr>
            <w:r w:rsidRPr="007503EF">
              <w:t>Not required.</w:t>
            </w:r>
          </w:p>
        </w:tc>
      </w:tr>
      <w:tr w:rsidR="007E37DA" w:rsidRPr="007503EF" w14:paraId="1F473C78" w14:textId="77777777" w:rsidTr="0090580A">
        <w:trPr>
          <w:gridAfter w:val="1"/>
          <w:wAfter w:w="45" w:type="dxa"/>
          <w:cantSplit/>
        </w:trPr>
        <w:tc>
          <w:tcPr>
            <w:tcW w:w="3622" w:type="dxa"/>
            <w:tcBorders>
              <w:top w:val="nil"/>
              <w:left w:val="nil"/>
              <w:bottom w:val="nil"/>
              <w:right w:val="nil"/>
            </w:tcBorders>
          </w:tcPr>
          <w:p w14:paraId="66FB8D43" w14:textId="77777777" w:rsidR="007E37DA" w:rsidRPr="007503EF" w:rsidRDefault="007E37DA" w:rsidP="007E37DA">
            <w:pPr>
              <w:pStyle w:val="ccTableText"/>
              <w:ind w:left="720" w:hanging="720"/>
            </w:pPr>
            <w:r w:rsidRPr="007503EF">
              <w:t>J.</w:t>
            </w:r>
            <w:r w:rsidRPr="007503EF">
              <w:tab/>
              <w:t>RENDERING PROVIDER ID #</w:t>
            </w:r>
          </w:p>
        </w:tc>
        <w:tc>
          <w:tcPr>
            <w:tcW w:w="5232" w:type="dxa"/>
            <w:tcBorders>
              <w:top w:val="nil"/>
              <w:left w:val="nil"/>
              <w:bottom w:val="nil"/>
              <w:right w:val="nil"/>
            </w:tcBorders>
          </w:tcPr>
          <w:p w14:paraId="5B6726C5" w14:textId="77777777" w:rsidR="007E37DA" w:rsidRPr="007503EF" w:rsidRDefault="007E37DA" w:rsidP="007E37DA">
            <w:pPr>
              <w:pStyle w:val="cTableText"/>
              <w:rPr>
                <w:rFonts w:cs="Arial"/>
                <w:szCs w:val="21"/>
              </w:rPr>
            </w:pPr>
            <w:r w:rsidRPr="007503EF">
              <w:rPr>
                <w:rFonts w:cs="Arial"/>
                <w:szCs w:val="21"/>
              </w:rPr>
              <w:t>Enter the 9-digit Arkansas Medicaid provider ID number of the individual who furnished the services billed for in the detail or</w:t>
            </w:r>
          </w:p>
        </w:tc>
      </w:tr>
      <w:tr w:rsidR="007E37DA" w:rsidRPr="007503EF" w14:paraId="71AD5762" w14:textId="77777777" w:rsidTr="0090580A">
        <w:trPr>
          <w:gridAfter w:val="1"/>
          <w:wAfter w:w="45" w:type="dxa"/>
          <w:cantSplit/>
        </w:trPr>
        <w:tc>
          <w:tcPr>
            <w:tcW w:w="3622" w:type="dxa"/>
            <w:tcBorders>
              <w:top w:val="nil"/>
              <w:left w:val="nil"/>
              <w:bottom w:val="nil"/>
              <w:right w:val="nil"/>
            </w:tcBorders>
          </w:tcPr>
          <w:p w14:paraId="0AE78676" w14:textId="77777777" w:rsidR="007E37DA" w:rsidRPr="007503EF" w:rsidRDefault="007E37DA" w:rsidP="007E37DA">
            <w:pPr>
              <w:pStyle w:val="ccTableText"/>
            </w:pPr>
            <w:r w:rsidRPr="007503EF">
              <w:tab/>
              <w:t>NPI</w:t>
            </w:r>
          </w:p>
        </w:tc>
        <w:tc>
          <w:tcPr>
            <w:tcW w:w="5232" w:type="dxa"/>
            <w:tcBorders>
              <w:top w:val="nil"/>
              <w:left w:val="nil"/>
              <w:bottom w:val="nil"/>
              <w:right w:val="nil"/>
            </w:tcBorders>
          </w:tcPr>
          <w:p w14:paraId="6F1E1F8D" w14:textId="77777777" w:rsidR="007E37DA" w:rsidRPr="007503EF" w:rsidRDefault="007E37DA" w:rsidP="007E37DA">
            <w:pPr>
              <w:pStyle w:val="cTableText"/>
              <w:rPr>
                <w:rFonts w:cs="Arial"/>
                <w:szCs w:val="21"/>
              </w:rPr>
            </w:pPr>
            <w:r w:rsidRPr="007503EF">
              <w:rPr>
                <w:rFonts w:cs="Arial"/>
                <w:szCs w:val="21"/>
              </w:rPr>
              <w:t>Enter NPI of the individual who furnished the services billed for in the detail.</w:t>
            </w:r>
          </w:p>
        </w:tc>
      </w:tr>
      <w:tr w:rsidR="007E37DA" w:rsidRPr="007503EF" w14:paraId="17472036"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21FE51D9" w14:textId="77777777" w:rsidR="007E37DA" w:rsidRPr="007503EF" w:rsidRDefault="007E37DA" w:rsidP="0090580A">
            <w:pPr>
              <w:pStyle w:val="ccTableText"/>
            </w:pPr>
            <w:r w:rsidRPr="007503EF">
              <w:t>25.</w:t>
            </w:r>
            <w:r w:rsidRPr="007503EF">
              <w:tab/>
              <w:t>FEDERAL TAX I.D. NUMBER</w:t>
            </w:r>
          </w:p>
        </w:tc>
        <w:tc>
          <w:tcPr>
            <w:tcW w:w="5232" w:type="dxa"/>
            <w:tcBorders>
              <w:top w:val="single" w:sz="6" w:space="0" w:color="000000"/>
              <w:left w:val="nil"/>
              <w:bottom w:val="single" w:sz="6" w:space="0" w:color="000000"/>
              <w:right w:val="nil"/>
            </w:tcBorders>
          </w:tcPr>
          <w:p w14:paraId="3496C66D" w14:textId="77777777" w:rsidR="007E37DA" w:rsidRPr="007503EF" w:rsidRDefault="007E37DA" w:rsidP="0090580A">
            <w:pPr>
              <w:pStyle w:val="cTableText"/>
            </w:pPr>
            <w:r w:rsidRPr="007503EF">
              <w:t>Not required.  This information is carried in the provider’s Medicaid file.  If it changes, please contact Provider Enrollment.</w:t>
            </w:r>
          </w:p>
        </w:tc>
      </w:tr>
      <w:tr w:rsidR="007E37DA" w:rsidRPr="007503EF" w14:paraId="56E7E64A"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1EAB7E94" w14:textId="77777777" w:rsidR="007E37DA" w:rsidRPr="007503EF" w:rsidRDefault="007E37DA" w:rsidP="0090580A">
            <w:pPr>
              <w:pStyle w:val="ccTableText"/>
            </w:pPr>
            <w:r w:rsidRPr="007503EF">
              <w:t>26.</w:t>
            </w:r>
            <w:r w:rsidRPr="007503EF">
              <w:tab/>
              <w:t>PATIENT’S ACCOUNT N O.</w:t>
            </w:r>
          </w:p>
        </w:tc>
        <w:tc>
          <w:tcPr>
            <w:tcW w:w="5232" w:type="dxa"/>
            <w:tcBorders>
              <w:top w:val="single" w:sz="6" w:space="0" w:color="000000"/>
              <w:left w:val="nil"/>
              <w:bottom w:val="single" w:sz="6" w:space="0" w:color="000000"/>
              <w:right w:val="nil"/>
            </w:tcBorders>
          </w:tcPr>
          <w:p w14:paraId="3423A7C4" w14:textId="77777777" w:rsidR="007E37DA" w:rsidRPr="007503EF" w:rsidRDefault="007E37DA" w:rsidP="0090580A">
            <w:pPr>
              <w:pStyle w:val="cTableText"/>
            </w:pPr>
            <w:proofErr w:type="gramStart"/>
            <w:r w:rsidRPr="007503EF">
              <w:t>Optional</w:t>
            </w:r>
            <w:proofErr w:type="gramEnd"/>
            <w:r w:rsidRPr="007503EF">
              <w:t xml:space="preserve"> entry that may be used for accounting purposes; use up to 16 numeric or alphabetic characters.  This number appears on the Remittance Advice as “MRN.”</w:t>
            </w:r>
          </w:p>
        </w:tc>
      </w:tr>
      <w:tr w:rsidR="007E37DA" w:rsidRPr="007503EF" w14:paraId="0EDFADE7"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197A87CA" w14:textId="77777777" w:rsidR="007E37DA" w:rsidRPr="007503EF" w:rsidRDefault="007E37DA" w:rsidP="0090580A">
            <w:pPr>
              <w:pStyle w:val="ccTableText"/>
            </w:pPr>
            <w:r w:rsidRPr="007503EF">
              <w:t>27.</w:t>
            </w:r>
            <w:r w:rsidRPr="007503EF">
              <w:tab/>
              <w:t>ACCEPT ASSIGNMENT?</w:t>
            </w:r>
          </w:p>
        </w:tc>
        <w:tc>
          <w:tcPr>
            <w:tcW w:w="5232" w:type="dxa"/>
            <w:tcBorders>
              <w:top w:val="single" w:sz="6" w:space="0" w:color="000000"/>
              <w:left w:val="nil"/>
              <w:bottom w:val="single" w:sz="6" w:space="0" w:color="000000"/>
              <w:right w:val="nil"/>
            </w:tcBorders>
          </w:tcPr>
          <w:p w14:paraId="0CB8213C" w14:textId="77777777" w:rsidR="007E37DA" w:rsidRPr="007503EF" w:rsidRDefault="007E37DA" w:rsidP="0090580A">
            <w:pPr>
              <w:pStyle w:val="cTableText"/>
            </w:pPr>
            <w:r w:rsidRPr="007503EF">
              <w:t xml:space="preserve">Not required.  </w:t>
            </w:r>
            <w:proofErr w:type="gramStart"/>
            <w:r w:rsidRPr="007503EF">
              <w:t>Assignment is automatically accepted by the provider</w:t>
            </w:r>
            <w:proofErr w:type="gramEnd"/>
            <w:r w:rsidRPr="007503EF">
              <w:t xml:space="preserve"> when billing Medicaid.</w:t>
            </w:r>
          </w:p>
        </w:tc>
      </w:tr>
      <w:tr w:rsidR="007E37DA" w:rsidRPr="007503EF" w14:paraId="3BE6C1F4"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361F25C0" w14:textId="77777777" w:rsidR="007E37DA" w:rsidRPr="007503EF" w:rsidRDefault="007E37DA" w:rsidP="0090580A">
            <w:pPr>
              <w:pStyle w:val="ccTableText"/>
            </w:pPr>
            <w:r w:rsidRPr="007503EF">
              <w:t>28.</w:t>
            </w:r>
            <w:r w:rsidRPr="007503EF">
              <w:tab/>
              <w:t>TOTAL CHARGE</w:t>
            </w:r>
          </w:p>
        </w:tc>
        <w:tc>
          <w:tcPr>
            <w:tcW w:w="5232" w:type="dxa"/>
            <w:tcBorders>
              <w:top w:val="single" w:sz="6" w:space="0" w:color="000000"/>
              <w:left w:val="nil"/>
              <w:bottom w:val="single" w:sz="6" w:space="0" w:color="000000"/>
              <w:right w:val="nil"/>
            </w:tcBorders>
          </w:tcPr>
          <w:p w14:paraId="63F7FE61" w14:textId="77777777" w:rsidR="007E37DA" w:rsidRPr="007503EF" w:rsidRDefault="007E37DA" w:rsidP="0090580A">
            <w:pPr>
              <w:pStyle w:val="cTableText"/>
            </w:pPr>
            <w:r w:rsidRPr="007503EF">
              <w:t>Total of Column 24F—the sum all charges on the claim.</w:t>
            </w:r>
          </w:p>
        </w:tc>
      </w:tr>
      <w:tr w:rsidR="007E37DA" w:rsidRPr="007503EF" w14:paraId="483A2C4F"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1EAB8B01" w14:textId="77777777" w:rsidR="007E37DA" w:rsidRPr="007503EF" w:rsidRDefault="007E37DA" w:rsidP="0090580A">
            <w:pPr>
              <w:pStyle w:val="ccTableText"/>
            </w:pPr>
            <w:r w:rsidRPr="007503EF">
              <w:t>29.</w:t>
            </w:r>
            <w:r w:rsidRPr="007503EF">
              <w:tab/>
              <w:t>AMOUNT PAID</w:t>
            </w:r>
          </w:p>
        </w:tc>
        <w:tc>
          <w:tcPr>
            <w:tcW w:w="5232" w:type="dxa"/>
            <w:tcBorders>
              <w:top w:val="single" w:sz="6" w:space="0" w:color="000000"/>
              <w:left w:val="nil"/>
              <w:bottom w:val="single" w:sz="6" w:space="0" w:color="000000"/>
              <w:right w:val="nil"/>
            </w:tcBorders>
          </w:tcPr>
          <w:p w14:paraId="36006547" w14:textId="77777777" w:rsidR="007E37DA" w:rsidRPr="007503EF" w:rsidRDefault="007E37DA" w:rsidP="0090580A">
            <w:pPr>
              <w:pStyle w:val="cTableText"/>
            </w:pPr>
            <w:r w:rsidRPr="007503EF">
              <w:t xml:space="preserve">Enter the total of payments received on this claim.  Do not include amounts previously paid by Medicaid.  *Do </w:t>
            </w:r>
            <w:r w:rsidRPr="007503EF">
              <w:rPr>
                <w:b/>
              </w:rPr>
              <w:t>not</w:t>
            </w:r>
            <w:r w:rsidRPr="007503EF">
              <w:t xml:space="preserve"> include in this total the automatically deducted Medicaid or </w:t>
            </w:r>
            <w:proofErr w:type="spellStart"/>
            <w:r w:rsidRPr="007503EF">
              <w:t>ARKids</w:t>
            </w:r>
            <w:proofErr w:type="spellEnd"/>
            <w:r w:rsidRPr="007503EF">
              <w:t xml:space="preserve"> First-B co-payments.</w:t>
            </w:r>
          </w:p>
        </w:tc>
      </w:tr>
      <w:tr w:rsidR="007E37DA" w:rsidRPr="007503EF" w14:paraId="5506FEA1"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7AC2B287" w14:textId="77777777" w:rsidR="007E37DA" w:rsidRPr="007503EF" w:rsidRDefault="007E37DA" w:rsidP="0090580A">
            <w:pPr>
              <w:pStyle w:val="ccTableText"/>
            </w:pPr>
            <w:r w:rsidRPr="007503EF">
              <w:t>30.</w:t>
            </w:r>
            <w:r w:rsidRPr="007503EF">
              <w:tab/>
              <w:t>RESERVED</w:t>
            </w:r>
          </w:p>
        </w:tc>
        <w:tc>
          <w:tcPr>
            <w:tcW w:w="5232" w:type="dxa"/>
            <w:tcBorders>
              <w:top w:val="single" w:sz="6" w:space="0" w:color="000000"/>
              <w:left w:val="nil"/>
              <w:bottom w:val="single" w:sz="6" w:space="0" w:color="000000"/>
              <w:right w:val="nil"/>
            </w:tcBorders>
          </w:tcPr>
          <w:p w14:paraId="1A47F176" w14:textId="77777777" w:rsidR="007E37DA" w:rsidRPr="007503EF" w:rsidRDefault="007E37DA" w:rsidP="0090580A">
            <w:pPr>
              <w:pStyle w:val="cTableText"/>
            </w:pPr>
            <w:r w:rsidRPr="007503EF">
              <w:t>Reserved for NUCC use.</w:t>
            </w:r>
          </w:p>
        </w:tc>
      </w:tr>
      <w:tr w:rsidR="007E37DA" w:rsidRPr="007503EF" w14:paraId="70A491AE" w14:textId="77777777" w:rsidTr="0090580A">
        <w:trPr>
          <w:gridAfter w:val="1"/>
          <w:wAfter w:w="45" w:type="dxa"/>
          <w:cantSplit/>
        </w:trPr>
        <w:tc>
          <w:tcPr>
            <w:tcW w:w="3622" w:type="dxa"/>
            <w:tcBorders>
              <w:top w:val="single" w:sz="6" w:space="0" w:color="000000"/>
              <w:left w:val="nil"/>
              <w:bottom w:val="single" w:sz="6" w:space="0" w:color="000000"/>
              <w:right w:val="nil"/>
            </w:tcBorders>
          </w:tcPr>
          <w:p w14:paraId="08633A43" w14:textId="77777777" w:rsidR="007E37DA" w:rsidRPr="007503EF" w:rsidRDefault="007E37DA" w:rsidP="0090580A">
            <w:pPr>
              <w:pStyle w:val="ccTableText"/>
              <w:ind w:left="720" w:hanging="720"/>
            </w:pPr>
            <w:r w:rsidRPr="007503EF">
              <w:t>31.</w:t>
            </w:r>
            <w:r w:rsidRPr="007503EF">
              <w:tab/>
              <w:t>SIGNATURE OF PHYSICIAN OR SUPPLIER INCLUDING DEGREES OR CREDENTIALS</w:t>
            </w:r>
          </w:p>
        </w:tc>
        <w:tc>
          <w:tcPr>
            <w:tcW w:w="5232" w:type="dxa"/>
            <w:tcBorders>
              <w:top w:val="single" w:sz="6" w:space="0" w:color="000000"/>
              <w:left w:val="nil"/>
              <w:bottom w:val="single" w:sz="6" w:space="0" w:color="000000"/>
              <w:right w:val="nil"/>
            </w:tcBorders>
          </w:tcPr>
          <w:p w14:paraId="61BED2A9" w14:textId="77777777" w:rsidR="007E37DA" w:rsidRPr="007503EF" w:rsidRDefault="007E37DA" w:rsidP="0090580A">
            <w:pPr>
              <w:pStyle w:val="cTableText"/>
            </w:pPr>
            <w:r w:rsidRPr="007503EF">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7E37DA" w:rsidRPr="007503EF" w14:paraId="293BE74C" w14:textId="77777777" w:rsidTr="0090580A">
        <w:trPr>
          <w:gridAfter w:val="1"/>
          <w:wAfter w:w="45" w:type="dxa"/>
          <w:cantSplit/>
        </w:trPr>
        <w:tc>
          <w:tcPr>
            <w:tcW w:w="3622" w:type="dxa"/>
            <w:tcBorders>
              <w:top w:val="single" w:sz="6" w:space="0" w:color="000000"/>
              <w:left w:val="nil"/>
              <w:bottom w:val="nil"/>
              <w:right w:val="nil"/>
            </w:tcBorders>
          </w:tcPr>
          <w:p w14:paraId="7475BCD0" w14:textId="77777777" w:rsidR="007E37DA" w:rsidRPr="007503EF" w:rsidRDefault="007E37DA" w:rsidP="0090580A">
            <w:pPr>
              <w:pStyle w:val="ccTableText"/>
              <w:ind w:left="720" w:hanging="720"/>
            </w:pPr>
            <w:r w:rsidRPr="007503EF">
              <w:lastRenderedPageBreak/>
              <w:t>32.</w:t>
            </w:r>
            <w:r w:rsidRPr="007503EF">
              <w:tab/>
              <w:t>SERVICE FACILITY LOCATION INFORMATION</w:t>
            </w:r>
          </w:p>
        </w:tc>
        <w:tc>
          <w:tcPr>
            <w:tcW w:w="5232" w:type="dxa"/>
            <w:tcBorders>
              <w:top w:val="single" w:sz="6" w:space="0" w:color="000000"/>
              <w:left w:val="nil"/>
              <w:bottom w:val="nil"/>
              <w:right w:val="nil"/>
            </w:tcBorders>
          </w:tcPr>
          <w:p w14:paraId="63D97A76" w14:textId="77777777" w:rsidR="007E37DA" w:rsidRPr="007503EF" w:rsidRDefault="007E37DA" w:rsidP="0090580A">
            <w:pPr>
              <w:pStyle w:val="cTableText"/>
            </w:pPr>
            <w:r w:rsidRPr="007503EF">
              <w:t>If other than home or office, enter the name and street, city, state, and zip code of the facility where services were performed.</w:t>
            </w:r>
          </w:p>
        </w:tc>
      </w:tr>
      <w:tr w:rsidR="007E37DA" w:rsidRPr="007503EF" w14:paraId="50798B46" w14:textId="77777777" w:rsidTr="0090580A">
        <w:trPr>
          <w:gridAfter w:val="1"/>
          <w:wAfter w:w="45" w:type="dxa"/>
          <w:cantSplit/>
        </w:trPr>
        <w:tc>
          <w:tcPr>
            <w:tcW w:w="3622" w:type="dxa"/>
            <w:tcBorders>
              <w:top w:val="nil"/>
              <w:left w:val="nil"/>
              <w:bottom w:val="nil"/>
              <w:right w:val="nil"/>
            </w:tcBorders>
          </w:tcPr>
          <w:p w14:paraId="7A250DB2" w14:textId="77777777" w:rsidR="007E37DA" w:rsidRPr="007503EF" w:rsidRDefault="007E37DA" w:rsidP="0090580A">
            <w:pPr>
              <w:pStyle w:val="ccTableText"/>
            </w:pPr>
            <w:r w:rsidRPr="007503EF">
              <w:t>a.</w:t>
            </w:r>
            <w:r w:rsidRPr="007503EF">
              <w:tab/>
              <w:t>(blank)</w:t>
            </w:r>
          </w:p>
        </w:tc>
        <w:tc>
          <w:tcPr>
            <w:tcW w:w="5232" w:type="dxa"/>
            <w:tcBorders>
              <w:top w:val="nil"/>
              <w:left w:val="nil"/>
              <w:bottom w:val="nil"/>
              <w:right w:val="nil"/>
            </w:tcBorders>
          </w:tcPr>
          <w:p w14:paraId="7A8B639E" w14:textId="77777777" w:rsidR="007E37DA" w:rsidRPr="007503EF" w:rsidRDefault="007E37DA" w:rsidP="0090580A">
            <w:pPr>
              <w:pStyle w:val="cTableText"/>
            </w:pPr>
            <w:r w:rsidRPr="007503EF">
              <w:t>Not required.</w:t>
            </w:r>
          </w:p>
        </w:tc>
      </w:tr>
      <w:tr w:rsidR="007E37DA" w:rsidRPr="007503EF" w14:paraId="679847F6" w14:textId="77777777" w:rsidTr="0090580A">
        <w:trPr>
          <w:gridAfter w:val="1"/>
          <w:wAfter w:w="45" w:type="dxa"/>
          <w:cantSplit/>
        </w:trPr>
        <w:tc>
          <w:tcPr>
            <w:tcW w:w="3622" w:type="dxa"/>
            <w:tcBorders>
              <w:top w:val="nil"/>
              <w:left w:val="nil"/>
              <w:bottom w:val="nil"/>
              <w:right w:val="nil"/>
            </w:tcBorders>
          </w:tcPr>
          <w:p w14:paraId="61E0E567" w14:textId="77777777" w:rsidR="007E37DA" w:rsidRPr="007503EF" w:rsidRDefault="007E37DA" w:rsidP="0090580A">
            <w:pPr>
              <w:pStyle w:val="ccTableText"/>
            </w:pPr>
            <w:r w:rsidRPr="007503EF">
              <w:t>b.</w:t>
            </w:r>
            <w:r w:rsidRPr="007503EF">
              <w:tab/>
              <w:t>(blank)</w:t>
            </w:r>
          </w:p>
        </w:tc>
        <w:tc>
          <w:tcPr>
            <w:tcW w:w="5232" w:type="dxa"/>
            <w:tcBorders>
              <w:top w:val="nil"/>
              <w:left w:val="nil"/>
              <w:bottom w:val="nil"/>
              <w:right w:val="nil"/>
            </w:tcBorders>
          </w:tcPr>
          <w:p w14:paraId="0BCD8C9E" w14:textId="77777777" w:rsidR="007E37DA" w:rsidRPr="007503EF" w:rsidRDefault="007E37DA" w:rsidP="0090580A">
            <w:pPr>
              <w:pStyle w:val="cTableText"/>
            </w:pPr>
            <w:r w:rsidRPr="007503EF">
              <w:t>Not required.</w:t>
            </w:r>
          </w:p>
        </w:tc>
      </w:tr>
      <w:tr w:rsidR="007E37DA" w:rsidRPr="007503EF" w14:paraId="6073C9FC" w14:textId="77777777" w:rsidTr="0090580A">
        <w:trPr>
          <w:gridAfter w:val="1"/>
          <w:wAfter w:w="45" w:type="dxa"/>
          <w:cantSplit/>
        </w:trPr>
        <w:tc>
          <w:tcPr>
            <w:tcW w:w="3622" w:type="dxa"/>
            <w:tcBorders>
              <w:top w:val="single" w:sz="6" w:space="0" w:color="000000"/>
              <w:left w:val="nil"/>
              <w:bottom w:val="nil"/>
              <w:right w:val="nil"/>
            </w:tcBorders>
          </w:tcPr>
          <w:p w14:paraId="580D9BE8" w14:textId="77777777" w:rsidR="007E37DA" w:rsidRPr="007503EF" w:rsidRDefault="007E37DA" w:rsidP="0090580A">
            <w:pPr>
              <w:pStyle w:val="ccTableText"/>
              <w:ind w:left="720" w:hanging="720"/>
            </w:pPr>
            <w:r w:rsidRPr="007503EF">
              <w:t>33.</w:t>
            </w:r>
            <w:r w:rsidRPr="007503EF">
              <w:tab/>
              <w:t>BILLING PROVIDER INFO &amp; PH #</w:t>
            </w:r>
          </w:p>
        </w:tc>
        <w:tc>
          <w:tcPr>
            <w:tcW w:w="5232" w:type="dxa"/>
            <w:tcBorders>
              <w:top w:val="single" w:sz="6" w:space="0" w:color="000000"/>
              <w:left w:val="nil"/>
              <w:bottom w:val="nil"/>
              <w:right w:val="nil"/>
            </w:tcBorders>
          </w:tcPr>
          <w:p w14:paraId="1D22F092" w14:textId="77777777" w:rsidR="007E37DA" w:rsidRPr="007503EF" w:rsidRDefault="007E37DA" w:rsidP="0090580A">
            <w:pPr>
              <w:pStyle w:val="cTableText"/>
            </w:pPr>
            <w:r w:rsidRPr="007503EF">
              <w:t xml:space="preserve">Billing provider’s name and complete address.  </w:t>
            </w:r>
            <w:proofErr w:type="gramStart"/>
            <w:r w:rsidRPr="007503EF">
              <w:t>Telephone</w:t>
            </w:r>
            <w:proofErr w:type="gramEnd"/>
            <w:r w:rsidRPr="007503EF">
              <w:t xml:space="preserve"> number is requested but not required.</w:t>
            </w:r>
          </w:p>
        </w:tc>
      </w:tr>
      <w:tr w:rsidR="007E37DA" w:rsidRPr="007503EF" w14:paraId="438610FB" w14:textId="77777777" w:rsidTr="0090580A">
        <w:trPr>
          <w:gridAfter w:val="1"/>
          <w:wAfter w:w="45" w:type="dxa"/>
          <w:cantSplit/>
        </w:trPr>
        <w:tc>
          <w:tcPr>
            <w:tcW w:w="3622" w:type="dxa"/>
            <w:tcBorders>
              <w:top w:val="nil"/>
              <w:left w:val="nil"/>
              <w:bottom w:val="nil"/>
              <w:right w:val="nil"/>
            </w:tcBorders>
          </w:tcPr>
          <w:p w14:paraId="5518A42F" w14:textId="77777777" w:rsidR="007E37DA" w:rsidRPr="007503EF" w:rsidDel="00B77E35" w:rsidRDefault="007E37DA" w:rsidP="007E37DA">
            <w:pPr>
              <w:pStyle w:val="ccTableText"/>
            </w:pPr>
            <w:r w:rsidRPr="007503EF">
              <w:t>a.</w:t>
            </w:r>
            <w:r w:rsidRPr="007503EF">
              <w:tab/>
              <w:t>(blank)</w:t>
            </w:r>
          </w:p>
        </w:tc>
        <w:tc>
          <w:tcPr>
            <w:tcW w:w="5232" w:type="dxa"/>
            <w:tcBorders>
              <w:top w:val="nil"/>
              <w:left w:val="nil"/>
              <w:bottom w:val="nil"/>
              <w:right w:val="nil"/>
            </w:tcBorders>
          </w:tcPr>
          <w:p w14:paraId="2D5F7E89" w14:textId="77777777" w:rsidR="007E37DA" w:rsidRPr="007503EF" w:rsidRDefault="007E37DA" w:rsidP="007E37DA">
            <w:pPr>
              <w:pStyle w:val="cTableText"/>
              <w:rPr>
                <w:rFonts w:cs="Arial"/>
                <w:szCs w:val="21"/>
              </w:rPr>
            </w:pPr>
            <w:r w:rsidRPr="007503EF">
              <w:rPr>
                <w:rFonts w:cs="Arial"/>
                <w:szCs w:val="21"/>
              </w:rPr>
              <w:t>Enter NPI of the billing provider or</w:t>
            </w:r>
          </w:p>
        </w:tc>
      </w:tr>
      <w:tr w:rsidR="007E37DA" w:rsidRPr="007503EF" w14:paraId="084B446A" w14:textId="77777777" w:rsidTr="0090580A">
        <w:trPr>
          <w:gridAfter w:val="1"/>
          <w:wAfter w:w="45" w:type="dxa"/>
          <w:cantSplit/>
        </w:trPr>
        <w:tc>
          <w:tcPr>
            <w:tcW w:w="3622" w:type="dxa"/>
            <w:tcBorders>
              <w:top w:val="nil"/>
              <w:left w:val="nil"/>
              <w:bottom w:val="single" w:sz="4" w:space="0" w:color="auto"/>
              <w:right w:val="nil"/>
            </w:tcBorders>
          </w:tcPr>
          <w:p w14:paraId="09464467" w14:textId="77777777" w:rsidR="007E37DA" w:rsidRPr="007503EF" w:rsidRDefault="007E37DA" w:rsidP="007E37DA">
            <w:pPr>
              <w:pStyle w:val="ccTableText"/>
            </w:pPr>
            <w:r w:rsidRPr="007503EF">
              <w:t>b.</w:t>
            </w:r>
            <w:r w:rsidRPr="007503EF">
              <w:tab/>
              <w:t>(blank)</w:t>
            </w:r>
          </w:p>
        </w:tc>
        <w:tc>
          <w:tcPr>
            <w:tcW w:w="5232" w:type="dxa"/>
            <w:tcBorders>
              <w:top w:val="nil"/>
              <w:left w:val="nil"/>
              <w:bottom w:val="single" w:sz="4" w:space="0" w:color="auto"/>
              <w:right w:val="nil"/>
            </w:tcBorders>
          </w:tcPr>
          <w:p w14:paraId="67BAE760" w14:textId="77777777" w:rsidR="007E37DA" w:rsidRPr="007503EF" w:rsidRDefault="007E37DA" w:rsidP="007E37DA">
            <w:pPr>
              <w:pStyle w:val="cTableText"/>
              <w:rPr>
                <w:rFonts w:cs="Arial"/>
                <w:szCs w:val="21"/>
              </w:rPr>
            </w:pPr>
            <w:r w:rsidRPr="007503EF">
              <w:rPr>
                <w:rFonts w:cs="Arial"/>
                <w:szCs w:val="21"/>
              </w:rPr>
              <w:t>Enter the 9-digit Arkansas Medicaid provider ID number of the billing provider.</w:t>
            </w:r>
          </w:p>
        </w:tc>
      </w:tr>
    </w:tbl>
    <w:p w14:paraId="4A8C579F" w14:textId="77777777" w:rsidR="00B35789" w:rsidRPr="007503EF" w:rsidRDefault="00B35789" w:rsidP="00B35789">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34"/>
        <w:gridCol w:w="1240"/>
      </w:tblGrid>
      <w:tr w:rsidR="00AD760D" w:rsidRPr="007503EF" w14:paraId="07AC926E" w14:textId="77777777">
        <w:trPr>
          <w:cantSplit/>
          <w:trHeight w:val="530"/>
        </w:trPr>
        <w:tc>
          <w:tcPr>
            <w:tcW w:w="8134" w:type="dxa"/>
            <w:tcBorders>
              <w:top w:val="single" w:sz="6" w:space="0" w:color="FFFFFF"/>
              <w:left w:val="single" w:sz="6" w:space="0" w:color="FFFFFF"/>
              <w:bottom w:val="single" w:sz="6" w:space="0" w:color="FFFFFF"/>
              <w:right w:val="single" w:sz="6" w:space="0" w:color="FFFFFF"/>
            </w:tcBorders>
          </w:tcPr>
          <w:p w14:paraId="050A42AF" w14:textId="77777777" w:rsidR="00AD760D" w:rsidRPr="007503EF" w:rsidRDefault="00AD760D" w:rsidP="00704F57">
            <w:pPr>
              <w:pStyle w:val="chead2"/>
              <w:numPr>
                <w:ilvl w:val="12"/>
                <w:numId w:val="0"/>
              </w:numPr>
              <w:ind w:left="1440" w:hanging="1440"/>
            </w:pPr>
            <w:bookmarkStart w:id="355" w:name="_Toc125430216"/>
            <w:bookmarkStart w:id="356" w:name="_Toc128820433"/>
            <w:bookmarkStart w:id="357" w:name="_Toc136401508"/>
            <w:bookmarkStart w:id="358" w:name="_Toc201999190"/>
            <w:bookmarkEnd w:id="344"/>
            <w:bookmarkEnd w:id="345"/>
            <w:r w:rsidRPr="007503EF">
              <w:t>272.400</w:t>
            </w:r>
            <w:r w:rsidRPr="007503EF">
              <w:tab/>
              <w:t>Special Billing Procedures</w:t>
            </w:r>
            <w:bookmarkEnd w:id="355"/>
            <w:bookmarkEnd w:id="356"/>
            <w:bookmarkEnd w:id="357"/>
            <w:bookmarkEnd w:id="358"/>
          </w:p>
        </w:tc>
        <w:tc>
          <w:tcPr>
            <w:tcW w:w="1240" w:type="dxa"/>
            <w:tcBorders>
              <w:top w:val="single" w:sz="6" w:space="0" w:color="FFFFFF"/>
              <w:left w:val="single" w:sz="6" w:space="0" w:color="FFFFFF"/>
              <w:bottom w:val="single" w:sz="6" w:space="0" w:color="FFFFFF"/>
              <w:right w:val="single" w:sz="6" w:space="0" w:color="FFFFFF"/>
            </w:tcBorders>
          </w:tcPr>
          <w:p w14:paraId="75ACF7D5" w14:textId="77777777" w:rsidR="00AD760D" w:rsidRPr="007503EF" w:rsidRDefault="00AD760D" w:rsidP="00704F57">
            <w:pPr>
              <w:pStyle w:val="cDate2"/>
              <w:numPr>
                <w:ilvl w:val="12"/>
                <w:numId w:val="0"/>
              </w:numPr>
            </w:pPr>
          </w:p>
        </w:tc>
      </w:tr>
      <w:tr w:rsidR="00AD760D" w:rsidRPr="007503EF" w14:paraId="0CDC71C1" w14:textId="77777777">
        <w:trPr>
          <w:cantSplit/>
        </w:trPr>
        <w:tc>
          <w:tcPr>
            <w:tcW w:w="8134" w:type="dxa"/>
            <w:tcBorders>
              <w:top w:val="single" w:sz="6" w:space="0" w:color="FFFFFF"/>
              <w:left w:val="single" w:sz="6" w:space="0" w:color="FFFFFF"/>
              <w:bottom w:val="single" w:sz="6" w:space="0" w:color="FFFFFF"/>
              <w:right w:val="single" w:sz="6" w:space="0" w:color="FFFFFF"/>
            </w:tcBorders>
          </w:tcPr>
          <w:p w14:paraId="027A36BE" w14:textId="77777777" w:rsidR="00AD760D" w:rsidRPr="007503EF" w:rsidRDefault="00AD760D" w:rsidP="00704F57">
            <w:pPr>
              <w:pStyle w:val="chead2"/>
              <w:numPr>
                <w:ilvl w:val="12"/>
                <w:numId w:val="0"/>
              </w:numPr>
              <w:ind w:left="1440" w:hanging="1440"/>
            </w:pPr>
            <w:bookmarkStart w:id="359" w:name="_Toc32397457"/>
            <w:bookmarkStart w:id="360" w:name="_Toc40672353"/>
            <w:bookmarkStart w:id="361" w:name="_Toc50283520"/>
            <w:bookmarkStart w:id="362" w:name="_Toc125430217"/>
            <w:bookmarkStart w:id="363" w:name="_Toc128820434"/>
            <w:bookmarkStart w:id="364" w:name="_Toc136401509"/>
            <w:bookmarkStart w:id="365" w:name="_Toc201999191"/>
            <w:r w:rsidRPr="007503EF">
              <w:t>272.410</w:t>
            </w:r>
            <w:r w:rsidRPr="007503EF">
              <w:tab/>
              <w:t>Anesthesia Services</w:t>
            </w:r>
            <w:bookmarkEnd w:id="359"/>
            <w:bookmarkEnd w:id="360"/>
            <w:bookmarkEnd w:id="361"/>
            <w:bookmarkEnd w:id="362"/>
            <w:bookmarkEnd w:id="363"/>
            <w:bookmarkEnd w:id="364"/>
            <w:bookmarkEnd w:id="365"/>
          </w:p>
        </w:tc>
        <w:tc>
          <w:tcPr>
            <w:tcW w:w="1240" w:type="dxa"/>
            <w:tcBorders>
              <w:top w:val="single" w:sz="6" w:space="0" w:color="FFFFFF"/>
              <w:left w:val="single" w:sz="6" w:space="0" w:color="FFFFFF"/>
              <w:bottom w:val="single" w:sz="6" w:space="0" w:color="FFFFFF"/>
              <w:right w:val="single" w:sz="6" w:space="0" w:color="FFFFFF"/>
            </w:tcBorders>
          </w:tcPr>
          <w:p w14:paraId="2592D404" w14:textId="77777777" w:rsidR="00AD760D" w:rsidRPr="007503EF" w:rsidRDefault="00AD760D" w:rsidP="00704F57">
            <w:pPr>
              <w:pStyle w:val="cDate2"/>
              <w:numPr>
                <w:ilvl w:val="12"/>
                <w:numId w:val="0"/>
              </w:numPr>
            </w:pPr>
            <w:smartTag w:uri="urn:schemas-microsoft-com:office:smarttags" w:element="date">
              <w:smartTagPr>
                <w:attr w:name="Month" w:val="7"/>
                <w:attr w:name="Day" w:val="1"/>
                <w:attr w:name="Year" w:val="2006"/>
              </w:smartTagPr>
              <w:r w:rsidRPr="007503EF">
                <w:t>7-1-06</w:t>
              </w:r>
            </w:smartTag>
          </w:p>
        </w:tc>
      </w:tr>
    </w:tbl>
    <w:p w14:paraId="0004AA7F" w14:textId="77777777" w:rsidR="00AD760D" w:rsidRPr="007503EF" w:rsidRDefault="00AD760D" w:rsidP="00704F57">
      <w:pPr>
        <w:pStyle w:val="ctext"/>
        <w:numPr>
          <w:ilvl w:val="12"/>
          <w:numId w:val="0"/>
        </w:numPr>
        <w:ind w:left="360"/>
      </w:pPr>
      <w:r w:rsidRPr="007503EF">
        <w:t>Services for anesthesia must be billed in the CMS-1500 claim format.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70D3E" w:rsidRPr="007503EF" w14:paraId="7536DABB"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4E0D7226" w14:textId="77777777" w:rsidR="00870D3E" w:rsidRPr="007503EF" w:rsidRDefault="00870D3E" w:rsidP="00087C2C">
            <w:pPr>
              <w:pStyle w:val="chead2"/>
              <w:numPr>
                <w:ilvl w:val="12"/>
                <w:numId w:val="0"/>
              </w:numPr>
              <w:ind w:left="1440" w:hanging="1440"/>
            </w:pPr>
            <w:bookmarkStart w:id="366" w:name="_Toc201999192"/>
            <w:r w:rsidRPr="007503EF">
              <w:t>272.411</w:t>
            </w:r>
            <w:r w:rsidRPr="007503EF">
              <w:tab/>
              <w:t>Reserved</w:t>
            </w:r>
            <w:bookmarkEnd w:id="366"/>
          </w:p>
        </w:tc>
        <w:tc>
          <w:tcPr>
            <w:tcW w:w="1238" w:type="dxa"/>
            <w:tcBorders>
              <w:top w:val="single" w:sz="6" w:space="0" w:color="FFFFFF"/>
              <w:left w:val="single" w:sz="6" w:space="0" w:color="FFFFFF"/>
              <w:bottom w:val="single" w:sz="6" w:space="0" w:color="FFFFFF"/>
              <w:right w:val="single" w:sz="6" w:space="0" w:color="FFFFFF"/>
            </w:tcBorders>
          </w:tcPr>
          <w:p w14:paraId="74E0F57E" w14:textId="77777777" w:rsidR="00870D3E" w:rsidRPr="007503EF" w:rsidRDefault="00870D3E" w:rsidP="00087C2C">
            <w:pPr>
              <w:pStyle w:val="cDate2"/>
              <w:numPr>
                <w:ilvl w:val="12"/>
                <w:numId w:val="0"/>
              </w:numPr>
            </w:pPr>
            <w:r w:rsidRPr="007503EF">
              <w:t>10-1-15</w:t>
            </w:r>
          </w:p>
        </w:tc>
      </w:tr>
      <w:tr w:rsidR="00C8715C" w:rsidRPr="007503EF" w14:paraId="511FCDF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47230CB" w14:textId="77777777" w:rsidR="00C8715C" w:rsidRPr="007503EF" w:rsidRDefault="00C8715C" w:rsidP="00704F57">
            <w:pPr>
              <w:pStyle w:val="chead2"/>
              <w:numPr>
                <w:ilvl w:val="12"/>
                <w:numId w:val="0"/>
              </w:numPr>
              <w:ind w:left="1440" w:hanging="1440"/>
            </w:pPr>
            <w:bookmarkStart w:id="367" w:name="_Toc32397459"/>
            <w:bookmarkStart w:id="368" w:name="_Toc50283522"/>
            <w:bookmarkStart w:id="369" w:name="_Toc201999193"/>
            <w:r w:rsidRPr="007503EF">
              <w:t>272.412</w:t>
            </w:r>
            <w:r w:rsidRPr="007503EF">
              <w:tab/>
            </w:r>
            <w:r w:rsidR="00FB0679" w:rsidRPr="007503EF">
              <w:t>Pudendal Nerve Block</w:t>
            </w:r>
            <w:bookmarkEnd w:id="367"/>
            <w:bookmarkEnd w:id="368"/>
            <w:bookmarkEnd w:id="369"/>
          </w:p>
        </w:tc>
        <w:tc>
          <w:tcPr>
            <w:tcW w:w="1238" w:type="dxa"/>
            <w:tcBorders>
              <w:top w:val="single" w:sz="6" w:space="0" w:color="FFFFFF"/>
              <w:left w:val="single" w:sz="6" w:space="0" w:color="FFFFFF"/>
              <w:bottom w:val="single" w:sz="6" w:space="0" w:color="FFFFFF"/>
              <w:right w:val="single" w:sz="6" w:space="0" w:color="FFFFFF"/>
            </w:tcBorders>
          </w:tcPr>
          <w:p w14:paraId="3BC6B523" w14:textId="77777777" w:rsidR="00C8715C" w:rsidRPr="007503EF" w:rsidRDefault="00FB0679" w:rsidP="00704F57">
            <w:pPr>
              <w:pStyle w:val="cDate2"/>
              <w:numPr>
                <w:ilvl w:val="12"/>
                <w:numId w:val="0"/>
              </w:numPr>
            </w:pPr>
            <w:r w:rsidRPr="007503EF">
              <w:t>2-1-22</w:t>
            </w:r>
          </w:p>
        </w:tc>
      </w:tr>
    </w:tbl>
    <w:p w14:paraId="4C2C624E" w14:textId="77777777" w:rsidR="00FB0679" w:rsidRPr="007503EF" w:rsidRDefault="00FB0679" w:rsidP="00FB0679">
      <w:pPr>
        <w:pStyle w:val="ctext"/>
        <w:numPr>
          <w:ilvl w:val="12"/>
          <w:numId w:val="0"/>
        </w:numPr>
        <w:ind w:left="360"/>
      </w:pPr>
      <w:r w:rsidRPr="007503EF">
        <w:t>CPT code may be billed when administering a pudendal nerve block.</w:t>
      </w:r>
    </w:p>
    <w:p w14:paraId="5DC41650" w14:textId="77777777" w:rsidR="00C8715C" w:rsidRPr="007503EF" w:rsidRDefault="00FB0679" w:rsidP="00704F57">
      <w:pPr>
        <w:pStyle w:val="ctext"/>
        <w:numPr>
          <w:ilvl w:val="12"/>
          <w:numId w:val="0"/>
        </w:numPr>
        <w:ind w:left="360"/>
      </w:pPr>
      <w:hyperlink r:id="rId52" w:history="1">
        <w:r w:rsidRPr="007503EF">
          <w:rPr>
            <w:rStyle w:val="Hyperlink"/>
          </w:rPr>
          <w:t>View or print the procedure codes for Certified Nurse Midwife (CNM)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19"/>
        <w:gridCol w:w="1238"/>
      </w:tblGrid>
      <w:tr w:rsidR="00C8715C" w:rsidRPr="007503EF" w14:paraId="723622F7" w14:textId="77777777">
        <w:trPr>
          <w:cantSplit/>
        </w:trPr>
        <w:tc>
          <w:tcPr>
            <w:tcW w:w="8119" w:type="dxa"/>
            <w:tcBorders>
              <w:top w:val="single" w:sz="6" w:space="0" w:color="FFFFFF"/>
              <w:left w:val="single" w:sz="6" w:space="0" w:color="FFFFFF"/>
              <w:bottom w:val="single" w:sz="6" w:space="0" w:color="FFFFFF"/>
              <w:right w:val="single" w:sz="6" w:space="0" w:color="FFFFFF"/>
            </w:tcBorders>
          </w:tcPr>
          <w:p w14:paraId="4698DBF2" w14:textId="77777777" w:rsidR="00C8715C" w:rsidRPr="007503EF" w:rsidRDefault="00C8715C" w:rsidP="00704F57">
            <w:pPr>
              <w:pStyle w:val="chead2"/>
              <w:keepNext/>
              <w:numPr>
                <w:ilvl w:val="12"/>
                <w:numId w:val="0"/>
              </w:numPr>
              <w:ind w:left="1440" w:hanging="1440"/>
            </w:pPr>
            <w:bookmarkStart w:id="370" w:name="_Toc32397463"/>
            <w:bookmarkStart w:id="371" w:name="_Toc50283523"/>
            <w:bookmarkStart w:id="372" w:name="_Toc201999194"/>
            <w:r w:rsidRPr="007503EF">
              <w:t>272.420</w:t>
            </w:r>
            <w:r w:rsidRPr="007503EF">
              <w:tab/>
              <w:t>Clinic or Group Billing</w:t>
            </w:r>
            <w:bookmarkEnd w:id="370"/>
            <w:bookmarkEnd w:id="371"/>
            <w:bookmarkEnd w:id="372"/>
          </w:p>
        </w:tc>
        <w:tc>
          <w:tcPr>
            <w:tcW w:w="1238" w:type="dxa"/>
            <w:tcBorders>
              <w:top w:val="single" w:sz="6" w:space="0" w:color="FFFFFF"/>
              <w:left w:val="single" w:sz="6" w:space="0" w:color="FFFFFF"/>
              <w:bottom w:val="single" w:sz="6" w:space="0" w:color="FFFFFF"/>
              <w:right w:val="single" w:sz="6" w:space="0" w:color="FFFFFF"/>
            </w:tcBorders>
          </w:tcPr>
          <w:p w14:paraId="713AA76E" w14:textId="77777777" w:rsidR="00C8715C" w:rsidRPr="007503EF" w:rsidRDefault="00C8715C" w:rsidP="00704F57">
            <w:pPr>
              <w:pStyle w:val="cDate2"/>
              <w:keepNext/>
              <w:numPr>
                <w:ilvl w:val="12"/>
                <w:numId w:val="0"/>
              </w:numPr>
            </w:pPr>
            <w:smartTag w:uri="urn:schemas-microsoft-com:office:smarttags" w:element="date">
              <w:smartTagPr>
                <w:attr w:name="Month" w:val="10"/>
                <w:attr w:name="Day" w:val="13"/>
                <w:attr w:name="Year" w:val="2003"/>
              </w:smartTagPr>
              <w:r w:rsidRPr="007503EF">
                <w:t>10-13-03</w:t>
              </w:r>
            </w:smartTag>
          </w:p>
        </w:tc>
      </w:tr>
    </w:tbl>
    <w:p w14:paraId="21E84F40" w14:textId="77777777" w:rsidR="00C8715C" w:rsidRPr="007503EF" w:rsidRDefault="00C8715C" w:rsidP="00704F57">
      <w:pPr>
        <w:pStyle w:val="ctext"/>
        <w:numPr>
          <w:ilvl w:val="12"/>
          <w:numId w:val="0"/>
        </w:numPr>
        <w:ind w:left="360"/>
      </w:pPr>
      <w:r w:rsidRPr="007503EF">
        <w:t>Multiple providers who wish to have payment made to a group practice or clinic may bill Medicaid on the same claim.  If applicable, enter the Arkansas Medicaid Clinic Number in Field 33 after “GRP#.”  Enter the attending provider number in Field 24K.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70D3E" w:rsidRPr="007503EF" w14:paraId="10EFCB6B"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683504EB" w14:textId="77777777" w:rsidR="00870D3E" w:rsidRPr="007503EF" w:rsidRDefault="00870D3E" w:rsidP="00087C2C">
            <w:pPr>
              <w:pStyle w:val="chead2"/>
              <w:numPr>
                <w:ilvl w:val="12"/>
                <w:numId w:val="0"/>
              </w:numPr>
              <w:ind w:left="1440" w:hanging="1440"/>
            </w:pPr>
            <w:bookmarkStart w:id="373" w:name="_Toc201999195"/>
            <w:r w:rsidRPr="007503EF">
              <w:t>272.430</w:t>
            </w:r>
            <w:r w:rsidRPr="007503EF">
              <w:tab/>
            </w:r>
            <w:r w:rsidR="00FB0679" w:rsidRPr="007503EF">
              <w:t>Family Planning Services for Beneficiaries</w:t>
            </w:r>
            <w:bookmarkEnd w:id="373"/>
          </w:p>
        </w:tc>
        <w:tc>
          <w:tcPr>
            <w:tcW w:w="1238" w:type="dxa"/>
            <w:tcBorders>
              <w:top w:val="single" w:sz="6" w:space="0" w:color="FFFFFF"/>
              <w:left w:val="single" w:sz="6" w:space="0" w:color="FFFFFF"/>
              <w:bottom w:val="single" w:sz="6" w:space="0" w:color="FFFFFF"/>
              <w:right w:val="single" w:sz="6" w:space="0" w:color="FFFFFF"/>
            </w:tcBorders>
          </w:tcPr>
          <w:p w14:paraId="550A8DD3" w14:textId="77777777" w:rsidR="00870D3E" w:rsidRPr="007503EF" w:rsidRDefault="00FB0679" w:rsidP="00087C2C">
            <w:pPr>
              <w:pStyle w:val="cDate2"/>
              <w:numPr>
                <w:ilvl w:val="12"/>
                <w:numId w:val="0"/>
              </w:numPr>
            </w:pPr>
            <w:r w:rsidRPr="007503EF">
              <w:t>2-1-22</w:t>
            </w:r>
          </w:p>
        </w:tc>
      </w:tr>
    </w:tbl>
    <w:p w14:paraId="5A5B93B2" w14:textId="77777777" w:rsidR="00FB0679" w:rsidRPr="007503EF" w:rsidRDefault="00FB0679" w:rsidP="00FB0679">
      <w:pPr>
        <w:pStyle w:val="ctext"/>
        <w:numPr>
          <w:ilvl w:val="12"/>
          <w:numId w:val="0"/>
        </w:numPr>
        <w:ind w:left="360"/>
      </w:pPr>
      <w:r w:rsidRPr="007503EF">
        <w:t>See Sections 215.200 through 215.260 for family planning coverage information.</w:t>
      </w:r>
    </w:p>
    <w:p w14:paraId="063E0CFA" w14:textId="77777777" w:rsidR="00FB0679" w:rsidRPr="007503EF" w:rsidRDefault="00FB0679" w:rsidP="00FB0679">
      <w:pPr>
        <w:pStyle w:val="ctext"/>
        <w:numPr>
          <w:ilvl w:val="12"/>
          <w:numId w:val="0"/>
        </w:numPr>
        <w:ind w:left="360"/>
      </w:pPr>
      <w:r w:rsidRPr="007503EF">
        <w:t xml:space="preserve">Laboratory procedure codes covered for family planning are listed in </w:t>
      </w:r>
      <w:hyperlink w:anchor="Section272_431" w:history="1">
        <w:r w:rsidRPr="007503EF">
          <w:rPr>
            <w:rStyle w:val="Hyperlink"/>
          </w:rPr>
          <w:t>Section 272.431</w:t>
        </w:r>
      </w:hyperlink>
      <w:r w:rsidRPr="007503EF">
        <w:t xml:space="preserve"> of this manual.</w:t>
      </w:r>
    </w:p>
    <w:p w14:paraId="15848939" w14:textId="77777777" w:rsidR="00870D3E" w:rsidRPr="007503EF" w:rsidRDefault="00FB0679" w:rsidP="00870D3E">
      <w:pPr>
        <w:pStyle w:val="ctext"/>
        <w:numPr>
          <w:ilvl w:val="12"/>
          <w:numId w:val="0"/>
        </w:numPr>
        <w:ind w:left="360"/>
      </w:pPr>
      <w:r w:rsidRPr="007503EF">
        <w:t>For other billable family planning services, see Sections 272.440-272.533.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87C2C" w:rsidRPr="007503EF" w14:paraId="0BF372FF"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1890FE3E" w14:textId="77777777" w:rsidR="00087C2C" w:rsidRPr="007503EF" w:rsidRDefault="00087C2C" w:rsidP="00087C2C">
            <w:pPr>
              <w:pStyle w:val="chead2"/>
              <w:numPr>
                <w:ilvl w:val="12"/>
                <w:numId w:val="0"/>
              </w:numPr>
              <w:ind w:left="1440" w:hanging="1440"/>
            </w:pPr>
            <w:bookmarkStart w:id="374" w:name="_Toc50283525"/>
            <w:bookmarkStart w:id="375" w:name="Section272_431"/>
            <w:bookmarkStart w:id="376" w:name="_Toc201999196"/>
            <w:r w:rsidRPr="007503EF">
              <w:t>272.431</w:t>
            </w:r>
            <w:r w:rsidRPr="007503EF">
              <w:tab/>
            </w:r>
            <w:r w:rsidR="000F2503" w:rsidRPr="007503EF">
              <w:t>Family Planning Services Laboratory Procedure Codes</w:t>
            </w:r>
            <w:bookmarkEnd w:id="374"/>
            <w:bookmarkEnd w:id="375"/>
            <w:bookmarkEnd w:id="376"/>
          </w:p>
        </w:tc>
        <w:tc>
          <w:tcPr>
            <w:tcW w:w="1238" w:type="dxa"/>
            <w:tcBorders>
              <w:top w:val="single" w:sz="6" w:space="0" w:color="FFFFFF"/>
              <w:left w:val="single" w:sz="6" w:space="0" w:color="FFFFFF"/>
              <w:bottom w:val="single" w:sz="6" w:space="0" w:color="FFFFFF"/>
              <w:right w:val="single" w:sz="6" w:space="0" w:color="FFFFFF"/>
            </w:tcBorders>
          </w:tcPr>
          <w:p w14:paraId="0D763C49" w14:textId="77777777" w:rsidR="00087C2C" w:rsidRPr="007503EF" w:rsidRDefault="000F2503" w:rsidP="00087C2C">
            <w:pPr>
              <w:pStyle w:val="cDate2"/>
              <w:numPr>
                <w:ilvl w:val="12"/>
                <w:numId w:val="0"/>
              </w:numPr>
            </w:pPr>
            <w:r w:rsidRPr="007503EF">
              <w:t>2-1-22</w:t>
            </w:r>
          </w:p>
        </w:tc>
      </w:tr>
    </w:tbl>
    <w:p w14:paraId="158F5623" w14:textId="77777777" w:rsidR="000F2503" w:rsidRPr="007503EF" w:rsidRDefault="000F2503" w:rsidP="000F2503">
      <w:pPr>
        <w:pStyle w:val="ctext"/>
        <w:numPr>
          <w:ilvl w:val="12"/>
          <w:numId w:val="0"/>
        </w:numPr>
        <w:ind w:left="360"/>
      </w:pPr>
      <w:r w:rsidRPr="007503EF">
        <w:t>Family planning services are covered for beneficiaries in full coverage aid categories and Aid Category 61 (PW-PL).  For information regarding additional aid categories, see Section 124.000.  For eligible beneficiaries, these codes are payable when used for purposes other than family planning.  Claims require modifier FP when the service diagnosis indicates family planning.</w:t>
      </w:r>
    </w:p>
    <w:p w14:paraId="36E84AB7" w14:textId="77777777" w:rsidR="000F2503" w:rsidRPr="007503EF" w:rsidRDefault="000F2503" w:rsidP="000F2503">
      <w:pPr>
        <w:pStyle w:val="ctext"/>
        <w:numPr>
          <w:ilvl w:val="12"/>
          <w:numId w:val="0"/>
        </w:numPr>
        <w:ind w:left="360"/>
      </w:pPr>
      <w:r w:rsidRPr="007503EF">
        <w:t>The following procedure code table explains family planning laboratory procedure codes.</w:t>
      </w:r>
    </w:p>
    <w:p w14:paraId="08872BB2" w14:textId="77777777" w:rsidR="00C246D3" w:rsidRPr="007503EF" w:rsidRDefault="000F2503" w:rsidP="000F2503">
      <w:pPr>
        <w:pStyle w:val="ctext"/>
        <w:numPr>
          <w:ilvl w:val="12"/>
          <w:numId w:val="0"/>
        </w:numPr>
        <w:ind w:left="360"/>
      </w:pPr>
      <w:hyperlink r:id="rId53" w:history="1">
        <w:r w:rsidRPr="007503EF">
          <w:rPr>
            <w:rStyle w:val="Hyperlink"/>
          </w:rPr>
          <w:t>View or print the procedure codes for Certified Nurse Midwife (CNM)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21233" w:rsidRPr="007503EF" w14:paraId="40512E54" w14:textId="77777777" w:rsidTr="004B233E">
        <w:trPr>
          <w:cantSplit/>
        </w:trPr>
        <w:tc>
          <w:tcPr>
            <w:tcW w:w="8122" w:type="dxa"/>
            <w:tcBorders>
              <w:top w:val="single" w:sz="6" w:space="0" w:color="FFFFFF"/>
              <w:left w:val="single" w:sz="6" w:space="0" w:color="FFFFFF"/>
              <w:bottom w:val="single" w:sz="6" w:space="0" w:color="FFFFFF"/>
              <w:right w:val="single" w:sz="6" w:space="0" w:color="FFFFFF"/>
            </w:tcBorders>
          </w:tcPr>
          <w:p w14:paraId="44A3FDA4" w14:textId="77777777" w:rsidR="00A21233" w:rsidRPr="007503EF" w:rsidRDefault="00A21233" w:rsidP="00A21233">
            <w:pPr>
              <w:pStyle w:val="chead2"/>
              <w:numPr>
                <w:ilvl w:val="12"/>
                <w:numId w:val="0"/>
              </w:numPr>
              <w:ind w:left="1440" w:hanging="1440"/>
            </w:pPr>
            <w:bookmarkStart w:id="377" w:name="_Toc476212078"/>
            <w:bookmarkStart w:id="378" w:name="_Toc201999197"/>
            <w:r w:rsidRPr="007503EF">
              <w:t>272.440</w:t>
            </w:r>
            <w:r w:rsidRPr="007503EF">
              <w:tab/>
            </w:r>
            <w:r w:rsidR="00570ADF" w:rsidRPr="007503EF">
              <w:t>Billable Family Planning Services for Beneficiaries</w:t>
            </w:r>
            <w:bookmarkEnd w:id="377"/>
            <w:bookmarkEnd w:id="378"/>
          </w:p>
        </w:tc>
        <w:tc>
          <w:tcPr>
            <w:tcW w:w="1238" w:type="dxa"/>
            <w:tcBorders>
              <w:top w:val="single" w:sz="6" w:space="0" w:color="FFFFFF"/>
              <w:left w:val="single" w:sz="6" w:space="0" w:color="FFFFFF"/>
              <w:bottom w:val="single" w:sz="6" w:space="0" w:color="FFFFFF"/>
              <w:right w:val="single" w:sz="6" w:space="0" w:color="FFFFFF"/>
            </w:tcBorders>
          </w:tcPr>
          <w:p w14:paraId="62465C56" w14:textId="77777777" w:rsidR="00A21233" w:rsidRPr="007503EF" w:rsidRDefault="00570ADF" w:rsidP="00A21233">
            <w:pPr>
              <w:pStyle w:val="cDate2"/>
              <w:numPr>
                <w:ilvl w:val="12"/>
                <w:numId w:val="0"/>
              </w:numPr>
            </w:pPr>
            <w:r w:rsidRPr="007503EF">
              <w:t>2-1-22</w:t>
            </w:r>
          </w:p>
        </w:tc>
      </w:tr>
    </w:tbl>
    <w:p w14:paraId="056B1340" w14:textId="77777777" w:rsidR="00570ADF" w:rsidRPr="007503EF" w:rsidRDefault="00570ADF" w:rsidP="00570ADF">
      <w:pPr>
        <w:pStyle w:val="CLETTERED"/>
      </w:pPr>
      <w:r w:rsidRPr="007503EF">
        <w:lastRenderedPageBreak/>
        <w:t>A.</w:t>
      </w:r>
      <w:r w:rsidRPr="007503EF">
        <w:tab/>
        <w:t xml:space="preserve">Family planning services are covered for beneficiaries in full coverage aid categories and Aid Category 61 (PW-PL). For information regarding additional aid categories, see Section 124.000. </w:t>
      </w:r>
      <w:r w:rsidRPr="007503EF">
        <w:rPr>
          <w:b/>
        </w:rPr>
        <w:t>All procedure codes in these tables require a primary diagnosis code of family planning in each claim detail.</w:t>
      </w:r>
      <w:r w:rsidRPr="007503EF">
        <w:t xml:space="preserve"> Laboratory procedure codes covered for family planning are listed in </w:t>
      </w:r>
      <w:hyperlink w:anchor="Section272_431" w:history="1">
        <w:r w:rsidRPr="007503EF">
          <w:rPr>
            <w:rStyle w:val="Hyperlink"/>
          </w:rPr>
          <w:t>Section 272.431</w:t>
        </w:r>
      </w:hyperlink>
      <w:r w:rsidRPr="007503EF">
        <w:t xml:space="preserve">. Other billable family planning services are also listed in </w:t>
      </w:r>
      <w:hyperlink w:anchor="Section272_533" w:history="1">
        <w:r w:rsidRPr="007503EF">
          <w:rPr>
            <w:rStyle w:val="Hyperlink"/>
          </w:rPr>
          <w:t>Section 272.533</w:t>
        </w:r>
      </w:hyperlink>
      <w:r w:rsidRPr="007503EF">
        <w:t>.</w:t>
      </w:r>
    </w:p>
    <w:p w14:paraId="77CE43B5" w14:textId="77777777" w:rsidR="00570ADF" w:rsidRPr="007503EF" w:rsidRDefault="00570ADF" w:rsidP="00570ADF">
      <w:pPr>
        <w:pStyle w:val="CLETTERED"/>
      </w:pPr>
      <w:r w:rsidRPr="007503EF">
        <w:t>B.</w:t>
      </w:r>
      <w:r w:rsidRPr="007503EF">
        <w:tab/>
        <w:t>The following procedure code table explains the family planning visit services payable to certified nurse-midwives.</w:t>
      </w:r>
    </w:p>
    <w:p w14:paraId="3F085F34" w14:textId="77777777" w:rsidR="00570ADF" w:rsidRPr="007503EF" w:rsidRDefault="00570ADF" w:rsidP="00570ADF">
      <w:pPr>
        <w:pStyle w:val="Note"/>
      </w:pPr>
      <w:r w:rsidRPr="007503EF">
        <w:t>NOTE:</w:t>
      </w:r>
      <w:r w:rsidRPr="007503EF">
        <w:tab/>
        <w:t>The procedure codes with the modifiers indicated below denote the Arkansas Medicaid description.</w:t>
      </w:r>
    </w:p>
    <w:p w14:paraId="3F392FD3" w14:textId="77777777" w:rsidR="00570ADF" w:rsidRPr="007503EF" w:rsidRDefault="00570ADF" w:rsidP="00570ADF">
      <w:pPr>
        <w:pStyle w:val="CLETTERED"/>
      </w:pPr>
      <w:r w:rsidRPr="007503EF">
        <w:t>C.</w:t>
      </w:r>
      <w:r w:rsidRPr="007503EF">
        <w:tab/>
        <w:t>The following procedure table explains family planning codes payable to certified nurse-midwives.</w:t>
      </w:r>
    </w:p>
    <w:p w14:paraId="0FEC74A4" w14:textId="77777777" w:rsidR="00570ADF" w:rsidRPr="007503EF" w:rsidRDefault="00570ADF" w:rsidP="00570ADF">
      <w:pPr>
        <w:pStyle w:val="CLETTERED"/>
        <w:ind w:firstLine="0"/>
      </w:pPr>
      <w:hyperlink r:id="rId54" w:history="1">
        <w:r w:rsidRPr="007503EF">
          <w:rPr>
            <w:rStyle w:val="Hyperlink"/>
          </w:rPr>
          <w:t>View or print the procedure codes for Certified Nurse Midwife (CNM) services.</w:t>
        </w:r>
      </w:hyperlink>
    </w:p>
    <w:p w14:paraId="7D4379E3" w14:textId="77777777" w:rsidR="00A21233" w:rsidRPr="007503EF" w:rsidRDefault="00570ADF" w:rsidP="00570ADF">
      <w:pPr>
        <w:pStyle w:val="cnumbered"/>
      </w:pPr>
      <w:r w:rsidRPr="007503EF">
        <w:t>* For Family Planning modifiers, FP and SB are required.</w:t>
      </w:r>
    </w:p>
    <w:p w14:paraId="20A7F027" w14:textId="77777777" w:rsidR="003C7047" w:rsidRPr="007503EF" w:rsidRDefault="003C7047" w:rsidP="003C7047">
      <w:pPr>
        <w:pStyle w:val="cnumbered"/>
      </w:pPr>
      <w:r w:rsidRPr="007503EF">
        <w:t>** See Section 272.533 H for additional billing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87C2C" w:rsidRPr="007503EF" w14:paraId="5D97EA30"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65B4D737" w14:textId="77777777" w:rsidR="00087C2C" w:rsidRPr="007503EF" w:rsidRDefault="00087C2C" w:rsidP="00087C2C">
            <w:pPr>
              <w:pStyle w:val="chead2"/>
              <w:numPr>
                <w:ilvl w:val="12"/>
                <w:numId w:val="0"/>
              </w:numPr>
              <w:ind w:left="1440" w:hanging="1440"/>
            </w:pPr>
            <w:bookmarkStart w:id="379" w:name="_Toc32397462"/>
            <w:bookmarkStart w:id="380" w:name="_Toc50283527"/>
            <w:bookmarkStart w:id="381" w:name="_Toc125430224"/>
            <w:bookmarkStart w:id="382" w:name="_Toc128820438"/>
            <w:bookmarkStart w:id="383" w:name="_Toc136401516"/>
            <w:bookmarkStart w:id="384" w:name="_Toc201999198"/>
            <w:r w:rsidRPr="007503EF">
              <w:t>272.441</w:t>
            </w:r>
            <w:r w:rsidRPr="007503EF">
              <w:tab/>
            </w:r>
            <w:bookmarkEnd w:id="379"/>
            <w:bookmarkEnd w:id="380"/>
            <w:bookmarkEnd w:id="381"/>
            <w:bookmarkEnd w:id="382"/>
            <w:bookmarkEnd w:id="383"/>
            <w:r w:rsidRPr="007503EF">
              <w:t>Reserved</w:t>
            </w:r>
            <w:bookmarkEnd w:id="384"/>
          </w:p>
        </w:tc>
        <w:tc>
          <w:tcPr>
            <w:tcW w:w="1238" w:type="dxa"/>
            <w:tcBorders>
              <w:top w:val="single" w:sz="6" w:space="0" w:color="FFFFFF"/>
              <w:left w:val="single" w:sz="6" w:space="0" w:color="FFFFFF"/>
              <w:bottom w:val="single" w:sz="6" w:space="0" w:color="FFFFFF"/>
              <w:right w:val="single" w:sz="6" w:space="0" w:color="FFFFFF"/>
            </w:tcBorders>
          </w:tcPr>
          <w:p w14:paraId="65B14B05" w14:textId="77777777" w:rsidR="00087C2C" w:rsidRPr="007503EF" w:rsidRDefault="00087C2C" w:rsidP="00087C2C">
            <w:pPr>
              <w:pStyle w:val="cDate2"/>
              <w:numPr>
                <w:ilvl w:val="12"/>
                <w:numId w:val="0"/>
              </w:numPr>
            </w:pPr>
            <w:r w:rsidRPr="007503EF">
              <w:t>10-1-15</w:t>
            </w:r>
          </w:p>
        </w:tc>
      </w:tr>
      <w:tr w:rsidR="00087C2C" w:rsidRPr="007503EF" w14:paraId="41A10654"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28001871" w14:textId="77777777" w:rsidR="00087C2C" w:rsidRPr="007503EF" w:rsidRDefault="00087C2C" w:rsidP="00087C2C">
            <w:pPr>
              <w:pStyle w:val="chead2"/>
              <w:numPr>
                <w:ilvl w:val="12"/>
                <w:numId w:val="0"/>
              </w:numPr>
              <w:ind w:left="1440" w:hanging="1440"/>
            </w:pPr>
            <w:bookmarkStart w:id="385" w:name="_Toc201999199"/>
            <w:r w:rsidRPr="007503EF">
              <w:t>272.442</w:t>
            </w:r>
            <w:r w:rsidRPr="007503EF">
              <w:tab/>
              <w:t>Reserved</w:t>
            </w:r>
            <w:bookmarkEnd w:id="385"/>
          </w:p>
        </w:tc>
        <w:tc>
          <w:tcPr>
            <w:tcW w:w="1238" w:type="dxa"/>
            <w:tcBorders>
              <w:top w:val="single" w:sz="6" w:space="0" w:color="FFFFFF"/>
              <w:left w:val="single" w:sz="6" w:space="0" w:color="FFFFFF"/>
              <w:bottom w:val="single" w:sz="6" w:space="0" w:color="FFFFFF"/>
              <w:right w:val="single" w:sz="6" w:space="0" w:color="FFFFFF"/>
            </w:tcBorders>
          </w:tcPr>
          <w:p w14:paraId="26B67B32" w14:textId="77777777" w:rsidR="00087C2C" w:rsidRPr="007503EF" w:rsidRDefault="00087C2C" w:rsidP="00087C2C">
            <w:pPr>
              <w:pStyle w:val="cDate2"/>
              <w:numPr>
                <w:ilvl w:val="12"/>
                <w:numId w:val="0"/>
              </w:numPr>
            </w:pPr>
            <w:r w:rsidRPr="007503EF">
              <w:t>10-1-15</w:t>
            </w:r>
          </w:p>
        </w:tc>
      </w:tr>
      <w:tr w:rsidR="00087C2C" w:rsidRPr="007503EF" w14:paraId="1FEF54CC"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597CA433" w14:textId="77777777" w:rsidR="00087C2C" w:rsidRPr="007503EF" w:rsidRDefault="00087C2C" w:rsidP="00087C2C">
            <w:pPr>
              <w:pStyle w:val="chead2"/>
              <w:keepNext/>
              <w:numPr>
                <w:ilvl w:val="12"/>
                <w:numId w:val="0"/>
              </w:numPr>
              <w:ind w:left="1440" w:hanging="1440"/>
            </w:pPr>
            <w:bookmarkStart w:id="386" w:name="_Toc201999200"/>
            <w:r w:rsidRPr="007503EF">
              <w:t>272.443</w:t>
            </w:r>
            <w:r w:rsidRPr="007503EF">
              <w:tab/>
              <w:t>Reserved</w:t>
            </w:r>
            <w:bookmarkEnd w:id="386"/>
          </w:p>
        </w:tc>
        <w:tc>
          <w:tcPr>
            <w:tcW w:w="1238" w:type="dxa"/>
            <w:tcBorders>
              <w:top w:val="single" w:sz="6" w:space="0" w:color="FFFFFF"/>
              <w:left w:val="single" w:sz="6" w:space="0" w:color="FFFFFF"/>
              <w:bottom w:val="single" w:sz="6" w:space="0" w:color="FFFFFF"/>
              <w:right w:val="single" w:sz="6" w:space="0" w:color="FFFFFF"/>
            </w:tcBorders>
          </w:tcPr>
          <w:p w14:paraId="1DB410A5" w14:textId="77777777" w:rsidR="00087C2C" w:rsidRPr="007503EF" w:rsidRDefault="00087C2C" w:rsidP="00087C2C">
            <w:pPr>
              <w:pStyle w:val="cDate2"/>
              <w:keepNext/>
              <w:numPr>
                <w:ilvl w:val="12"/>
                <w:numId w:val="0"/>
              </w:numPr>
            </w:pPr>
            <w:r w:rsidRPr="007503EF">
              <w:t>10-1-15</w:t>
            </w:r>
          </w:p>
        </w:tc>
      </w:tr>
      <w:tr w:rsidR="00C8715C" w:rsidRPr="007503EF" w14:paraId="0607C5F5"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B94DB32" w14:textId="77777777" w:rsidR="00C8715C" w:rsidRPr="007503EF" w:rsidRDefault="00C8715C" w:rsidP="00704F57">
            <w:pPr>
              <w:pStyle w:val="chead2"/>
              <w:numPr>
                <w:ilvl w:val="12"/>
                <w:numId w:val="0"/>
              </w:numPr>
              <w:ind w:left="1440" w:hanging="1440"/>
            </w:pPr>
            <w:bookmarkStart w:id="387" w:name="_Toc32397460"/>
            <w:bookmarkStart w:id="388" w:name="_Toc50283529"/>
            <w:bookmarkStart w:id="389" w:name="_Toc201999201"/>
            <w:r w:rsidRPr="007503EF">
              <w:t>272.450</w:t>
            </w:r>
            <w:r w:rsidRPr="007503EF">
              <w:tab/>
              <w:t>Laboratory Services Procedure Codes</w:t>
            </w:r>
            <w:bookmarkEnd w:id="387"/>
            <w:bookmarkEnd w:id="388"/>
            <w:bookmarkEnd w:id="389"/>
          </w:p>
        </w:tc>
        <w:tc>
          <w:tcPr>
            <w:tcW w:w="1238" w:type="dxa"/>
            <w:tcBorders>
              <w:top w:val="single" w:sz="6" w:space="0" w:color="FFFFFF"/>
              <w:left w:val="single" w:sz="6" w:space="0" w:color="FFFFFF"/>
              <w:bottom w:val="single" w:sz="6" w:space="0" w:color="FFFFFF"/>
              <w:right w:val="single" w:sz="6" w:space="0" w:color="FFFFFF"/>
            </w:tcBorders>
          </w:tcPr>
          <w:p w14:paraId="58A9D2C5" w14:textId="77777777" w:rsidR="00C8715C" w:rsidRPr="007503EF" w:rsidRDefault="00C8715C"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7341FB2D" w14:textId="77777777" w:rsidR="00C8715C" w:rsidRPr="007503EF" w:rsidRDefault="00C8715C" w:rsidP="00704F57">
      <w:pPr>
        <w:pStyle w:val="ctext"/>
        <w:numPr>
          <w:ilvl w:val="12"/>
          <w:numId w:val="0"/>
        </w:numPr>
        <w:ind w:left="360"/>
      </w:pPr>
      <w:r w:rsidRPr="007503EF">
        <w:t>Only laboratory services performed in the certified nurse-midwife’s office or under his or her direct supervision may be billed to the Medicaid Program.  Laboratory services ordered by the certified nurse-midwife but performed in an outside facility must be billed directly to Medicaid by the outside facility.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2186E" w:rsidRPr="007503EF" w14:paraId="2024BBE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54DEFDF" w14:textId="77777777" w:rsidR="0062186E" w:rsidRPr="007503EF" w:rsidRDefault="0062186E" w:rsidP="00704F57">
            <w:pPr>
              <w:pStyle w:val="chead2"/>
              <w:numPr>
                <w:ilvl w:val="12"/>
                <w:numId w:val="0"/>
              </w:numPr>
              <w:ind w:left="1440" w:hanging="1440"/>
            </w:pPr>
            <w:bookmarkStart w:id="390" w:name="_Toc32397461"/>
            <w:bookmarkStart w:id="391" w:name="_Toc50283530"/>
            <w:bookmarkStart w:id="392" w:name="_Toc201999202"/>
            <w:r w:rsidRPr="007503EF">
              <w:t>272.451</w:t>
            </w:r>
            <w:r w:rsidRPr="007503EF">
              <w:tab/>
            </w:r>
            <w:r w:rsidR="000A0421" w:rsidRPr="007503EF">
              <w:t>Specimen Collection</w:t>
            </w:r>
            <w:bookmarkEnd w:id="390"/>
            <w:bookmarkEnd w:id="391"/>
            <w:bookmarkEnd w:id="392"/>
          </w:p>
        </w:tc>
        <w:tc>
          <w:tcPr>
            <w:tcW w:w="1238" w:type="dxa"/>
            <w:tcBorders>
              <w:top w:val="single" w:sz="6" w:space="0" w:color="FFFFFF"/>
              <w:left w:val="single" w:sz="6" w:space="0" w:color="FFFFFF"/>
              <w:bottom w:val="single" w:sz="6" w:space="0" w:color="FFFFFF"/>
              <w:right w:val="single" w:sz="6" w:space="0" w:color="FFFFFF"/>
            </w:tcBorders>
          </w:tcPr>
          <w:p w14:paraId="59F82809" w14:textId="77777777" w:rsidR="0062186E" w:rsidRPr="007503EF" w:rsidRDefault="000A0421" w:rsidP="00704F57">
            <w:pPr>
              <w:pStyle w:val="cDate2"/>
              <w:numPr>
                <w:ilvl w:val="12"/>
                <w:numId w:val="0"/>
              </w:numPr>
            </w:pPr>
            <w:r w:rsidRPr="007503EF">
              <w:t>2-1-22</w:t>
            </w:r>
          </w:p>
        </w:tc>
      </w:tr>
    </w:tbl>
    <w:p w14:paraId="3C4A916C" w14:textId="77777777" w:rsidR="000A0421" w:rsidRPr="007503EF" w:rsidRDefault="000A0421" w:rsidP="000A0421">
      <w:pPr>
        <w:pStyle w:val="ctext"/>
        <w:numPr>
          <w:ilvl w:val="12"/>
          <w:numId w:val="0"/>
        </w:numPr>
        <w:ind w:left="360"/>
      </w:pPr>
      <w:r w:rsidRPr="007503EF">
        <w:t xml:space="preserve">The policy </w:t>
      </w:r>
      <w:proofErr w:type="gramStart"/>
      <w:r w:rsidRPr="007503EF">
        <w:t>in regard to</w:t>
      </w:r>
      <w:proofErr w:type="gramEnd"/>
      <w:r w:rsidRPr="007503EF">
        <w:t xml:space="preserve"> collection, handling and/or conveyance of specimens is:</w:t>
      </w:r>
    </w:p>
    <w:p w14:paraId="13B9AEA9" w14:textId="77777777" w:rsidR="000A0421" w:rsidRPr="007503EF" w:rsidRDefault="000A0421" w:rsidP="000A0421">
      <w:pPr>
        <w:pStyle w:val="CLETTERED"/>
      </w:pPr>
      <w:r w:rsidRPr="007503EF">
        <w:t>A.</w:t>
      </w:r>
      <w:r w:rsidRPr="007503EF">
        <w:tab/>
        <w:t>Reimbursement will not be made for specimen handling fees.</w:t>
      </w:r>
    </w:p>
    <w:p w14:paraId="556E3560" w14:textId="77777777" w:rsidR="000A0421" w:rsidRPr="007503EF" w:rsidRDefault="000A0421" w:rsidP="000A0421">
      <w:pPr>
        <w:pStyle w:val="CLETTERED"/>
      </w:pPr>
      <w:r w:rsidRPr="007503EF">
        <w:t>B.</w:t>
      </w:r>
      <w:r w:rsidRPr="007503EF">
        <w:tab/>
        <w:t>A specimen collection fee may be allowed only in circumstances including</w:t>
      </w:r>
      <w:proofErr w:type="gramStart"/>
      <w:r w:rsidRPr="007503EF">
        <w:t>:  (</w:t>
      </w:r>
      <w:proofErr w:type="gramEnd"/>
      <w:r w:rsidRPr="007503EF">
        <w:t>1) drawing a blood sample through venipuncture (e.g., inserting into a vein a needle with syringe or vacutainer to draw the specimen) or (2) collecting a urine sample by catheterization.</w:t>
      </w:r>
    </w:p>
    <w:p w14:paraId="0002959F" w14:textId="77777777" w:rsidR="000A0421" w:rsidRPr="007503EF" w:rsidRDefault="000A0421" w:rsidP="000A0421">
      <w:pPr>
        <w:pStyle w:val="CLETTERED"/>
      </w:pPr>
      <w:r w:rsidRPr="007503EF">
        <w:t>C.</w:t>
      </w:r>
      <w:r w:rsidRPr="007503EF">
        <w:tab/>
        <w:t>Specimen collection is not reimbursable when the provider collecting the specimen also performs laboratory tests on the specimen.</w:t>
      </w:r>
    </w:p>
    <w:p w14:paraId="7E329DE5" w14:textId="77777777" w:rsidR="000A0421" w:rsidRPr="007503EF" w:rsidRDefault="000A0421" w:rsidP="000A0421">
      <w:pPr>
        <w:pStyle w:val="ctext"/>
        <w:numPr>
          <w:ilvl w:val="12"/>
          <w:numId w:val="0"/>
        </w:numPr>
        <w:ind w:left="360"/>
      </w:pPr>
      <w:r w:rsidRPr="007503EF">
        <w:t>The following procedure codes may be used when billing for specimen collection:</w:t>
      </w:r>
    </w:p>
    <w:p w14:paraId="76E04FAD" w14:textId="77777777" w:rsidR="00841104" w:rsidRPr="007503EF" w:rsidRDefault="000A0421" w:rsidP="000A0421">
      <w:pPr>
        <w:pStyle w:val="ctext"/>
        <w:numPr>
          <w:ilvl w:val="12"/>
          <w:numId w:val="0"/>
        </w:numPr>
        <w:ind w:left="360"/>
      </w:pPr>
      <w:hyperlink r:id="rId55" w:history="1">
        <w:r w:rsidRPr="007503EF">
          <w:rPr>
            <w:rStyle w:val="Hyperlink"/>
          </w:rPr>
          <w:t>View or print the procedure codes for Certified Nurse Midwife (CNM)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21D8F" w:rsidRPr="007503EF" w14:paraId="73F7EA1C" w14:textId="77777777" w:rsidTr="00A96833">
        <w:trPr>
          <w:cantSplit/>
        </w:trPr>
        <w:tc>
          <w:tcPr>
            <w:tcW w:w="8122" w:type="dxa"/>
            <w:tcBorders>
              <w:top w:val="single" w:sz="2" w:space="0" w:color="FFFFFF"/>
              <w:left w:val="single" w:sz="2" w:space="0" w:color="FFFFFF"/>
              <w:bottom w:val="single" w:sz="2" w:space="0" w:color="FFFFFF"/>
              <w:right w:val="single" w:sz="6" w:space="0" w:color="FFFFFF"/>
            </w:tcBorders>
          </w:tcPr>
          <w:p w14:paraId="165DA6CC" w14:textId="77777777" w:rsidR="00621D8F" w:rsidRPr="007503EF" w:rsidRDefault="00621D8F" w:rsidP="00A96833">
            <w:pPr>
              <w:pStyle w:val="chead2"/>
            </w:pPr>
            <w:bookmarkStart w:id="393" w:name="_Toc201999203"/>
            <w:r w:rsidRPr="007503EF">
              <w:t>272.452</w:t>
            </w:r>
            <w:r w:rsidRPr="007503EF">
              <w:tab/>
            </w:r>
            <w:r w:rsidR="008E0A1A" w:rsidRPr="007503EF">
              <w:t>Tobacco Cessation Counseling Services</w:t>
            </w:r>
            <w:bookmarkEnd w:id="393"/>
          </w:p>
        </w:tc>
        <w:tc>
          <w:tcPr>
            <w:tcW w:w="1238" w:type="dxa"/>
            <w:tcBorders>
              <w:top w:val="single" w:sz="2" w:space="0" w:color="FFFFFF"/>
              <w:left w:val="single" w:sz="6" w:space="0" w:color="FFFFFF"/>
              <w:bottom w:val="single" w:sz="2" w:space="0" w:color="FFFFFF"/>
              <w:right w:val="single" w:sz="2" w:space="0" w:color="FFFFFF"/>
            </w:tcBorders>
          </w:tcPr>
          <w:p w14:paraId="21D498D5" w14:textId="77777777" w:rsidR="00621D8F" w:rsidRPr="007503EF" w:rsidRDefault="008E0A1A" w:rsidP="00A96833">
            <w:pPr>
              <w:pStyle w:val="cDate2"/>
            </w:pPr>
            <w:r w:rsidRPr="007503EF">
              <w:t>2-1-22</w:t>
            </w:r>
          </w:p>
        </w:tc>
      </w:tr>
    </w:tbl>
    <w:p w14:paraId="08DD1FFF" w14:textId="77777777" w:rsidR="008E0A1A" w:rsidRPr="007503EF" w:rsidRDefault="008E0A1A" w:rsidP="008E0A1A">
      <w:pPr>
        <w:pStyle w:val="CLETTERED"/>
      </w:pPr>
      <w:r w:rsidRPr="007503EF">
        <w:t>A.</w:t>
      </w:r>
      <w:r w:rsidRPr="007503EF">
        <w:tab/>
        <w:t xml:space="preserve">Tobacco cessation counseling and products are covered services to eligible Medicaid beneficiaries.  Tobacco cessation </w:t>
      </w:r>
      <w:proofErr w:type="gramStart"/>
      <w:r w:rsidRPr="007503EF">
        <w:t>products</w:t>
      </w:r>
      <w:proofErr w:type="gramEnd"/>
      <w:r w:rsidRPr="007503EF">
        <w:t xml:space="preserve"> either prescribed or initiated through statewide pharmacist </w:t>
      </w:r>
      <w:proofErr w:type="gramStart"/>
      <w:r w:rsidRPr="007503EF">
        <w:t>protocol</w:t>
      </w:r>
      <w:proofErr w:type="gramEnd"/>
      <w:r w:rsidRPr="007503EF">
        <w:t xml:space="preserve"> are available without prior authorization (PA) to eligible Medicaid beneficiaries.  Additional information can be found on the</w:t>
      </w:r>
      <w:hyperlink r:id="rId56" w:history="1">
        <w:r w:rsidRPr="007503EF">
          <w:rPr>
            <w:rStyle w:val="Hyperlink"/>
          </w:rPr>
          <w:t xml:space="preserve"> DHS Contracted Pharmacy Vendor website</w:t>
        </w:r>
      </w:hyperlink>
      <w:r w:rsidRPr="007503EF">
        <w:t xml:space="preserve"> or in the </w:t>
      </w:r>
      <w:hyperlink r:id="rId57" w:history="1">
        <w:r w:rsidRPr="007503EF">
          <w:rPr>
            <w:rStyle w:val="Hyperlink"/>
          </w:rPr>
          <w:t>Prescription Drug Program Prior Authorization Criteria</w:t>
        </w:r>
      </w:hyperlink>
      <w:r w:rsidRPr="007503EF">
        <w:rPr>
          <w:rStyle w:val="Hyperlink"/>
        </w:rPr>
        <w:t>.</w:t>
      </w:r>
    </w:p>
    <w:p w14:paraId="26213BCD" w14:textId="77777777" w:rsidR="008E0A1A" w:rsidRPr="007503EF" w:rsidRDefault="008E0A1A" w:rsidP="008E0A1A">
      <w:pPr>
        <w:pStyle w:val="CLETTERED"/>
      </w:pPr>
      <w:r w:rsidRPr="007503EF">
        <w:rPr>
          <w:b/>
        </w:rPr>
        <w:lastRenderedPageBreak/>
        <w:sym w:font="Wingdings 2" w:char="F0F9"/>
      </w:r>
      <w:r w:rsidRPr="007503EF">
        <w:rPr>
          <w:b/>
        </w:rPr>
        <w:t xml:space="preserve">(…) </w:t>
      </w:r>
      <w:r w:rsidRPr="007503EF">
        <w:t>This symbol, along with text in parentheses, indicates the Arkansas Medicaid description of the service.  When using a procedure code with this symbol, the service must meet the indicated Arkansas Medicaid description.</w:t>
      </w:r>
    </w:p>
    <w:p w14:paraId="63FFE9DB" w14:textId="77777777" w:rsidR="008E0A1A" w:rsidRPr="007503EF" w:rsidRDefault="008E0A1A" w:rsidP="008E0A1A">
      <w:pPr>
        <w:pStyle w:val="CLETTERED"/>
        <w:ind w:firstLine="0"/>
      </w:pPr>
      <w:hyperlink r:id="rId58" w:history="1">
        <w:r w:rsidRPr="007503EF">
          <w:rPr>
            <w:rStyle w:val="Hyperlink"/>
          </w:rPr>
          <w:t>View or print the procedure codes for Certified Nurse Midwife (CNM) services.</w:t>
        </w:r>
      </w:hyperlink>
    </w:p>
    <w:p w14:paraId="6BBB7436" w14:textId="77777777" w:rsidR="008E0A1A" w:rsidRPr="007503EF" w:rsidRDefault="008E0A1A" w:rsidP="008E0A1A">
      <w:pPr>
        <w:pStyle w:val="CLETTERED"/>
      </w:pPr>
      <w:r w:rsidRPr="007503EF">
        <w:t>* Exempt from PCP referral requirements.</w:t>
      </w:r>
    </w:p>
    <w:p w14:paraId="11662CE9" w14:textId="77777777" w:rsidR="008E0A1A" w:rsidRPr="007503EF" w:rsidRDefault="008E0A1A" w:rsidP="008E0A1A">
      <w:pPr>
        <w:pStyle w:val="CLETTERED"/>
        <w:rPr>
          <w:szCs w:val="21"/>
        </w:rPr>
      </w:pPr>
      <w:r w:rsidRPr="007503EF">
        <w:sym w:font="Wingdings 2" w:char="F0F9"/>
      </w:r>
      <w:r w:rsidRPr="007503EF">
        <w:t>(…)</w:t>
      </w:r>
      <w:r w:rsidRPr="007503EF">
        <w:tab/>
        <w:t>This symbol, along with text in parentheses, indicates the Arkansas Medicaid description of the covered service</w:t>
      </w:r>
      <w:r w:rsidRPr="007503EF">
        <w:rPr>
          <w:szCs w:val="21"/>
        </w:rPr>
        <w:t>.  When using a procedure code with this symbol, the service must meet the indicated Arkansas Medicaid description.</w:t>
      </w:r>
    </w:p>
    <w:p w14:paraId="17D5B2B3" w14:textId="77777777" w:rsidR="008E0A1A" w:rsidRPr="007503EF" w:rsidRDefault="008E0A1A" w:rsidP="008E0A1A">
      <w:pPr>
        <w:pStyle w:val="CLETTERED"/>
      </w:pPr>
      <w:r w:rsidRPr="007503EF">
        <w:t>B.</w:t>
      </w:r>
      <w:r w:rsidRPr="007503EF">
        <w:tab/>
        <w:t>Two (2) Counseling visits per state fiscal year.</w:t>
      </w:r>
    </w:p>
    <w:p w14:paraId="7C353E83" w14:textId="77777777" w:rsidR="008E0A1A" w:rsidRPr="007503EF" w:rsidRDefault="008E0A1A" w:rsidP="008E0A1A">
      <w:pPr>
        <w:pStyle w:val="CLETTERED"/>
      </w:pPr>
      <w:r w:rsidRPr="007503EF">
        <w:t>C.</w:t>
      </w:r>
      <w:r w:rsidRPr="007503EF">
        <w:tab/>
        <w:t>Health education can include but is not limited to tobacco cessation counseling services to the parent/legal guardian of the child.</w:t>
      </w:r>
    </w:p>
    <w:p w14:paraId="21AC1E5A" w14:textId="77777777" w:rsidR="008E0A1A" w:rsidRPr="007503EF" w:rsidRDefault="008E0A1A" w:rsidP="008E0A1A">
      <w:pPr>
        <w:pStyle w:val="CLETTERED"/>
      </w:pPr>
      <w:r w:rsidRPr="007503EF">
        <w:t>D.</w:t>
      </w:r>
      <w:r w:rsidRPr="007503EF">
        <w:tab/>
        <w:t>Can be billed in addition to an office visit or EPSDT.</w:t>
      </w:r>
    </w:p>
    <w:p w14:paraId="631538C9" w14:textId="77777777" w:rsidR="008E0A1A" w:rsidRPr="007503EF" w:rsidRDefault="008E0A1A" w:rsidP="008E0A1A">
      <w:pPr>
        <w:pStyle w:val="CLETTERED"/>
      </w:pPr>
      <w:r w:rsidRPr="007503EF">
        <w:t>E.</w:t>
      </w:r>
      <w:r w:rsidRPr="007503EF">
        <w:tab/>
        <w:t>Sessions do not require a PCP referral.</w:t>
      </w:r>
    </w:p>
    <w:p w14:paraId="40306BE8" w14:textId="77777777" w:rsidR="008E0A1A" w:rsidRPr="007503EF" w:rsidRDefault="008E0A1A" w:rsidP="008E0A1A">
      <w:pPr>
        <w:pStyle w:val="CLETTERED"/>
      </w:pPr>
      <w:r w:rsidRPr="007503EF">
        <w:t>F.</w:t>
      </w:r>
      <w:r w:rsidRPr="007503EF">
        <w:tab/>
        <w:t>If the beneficiary is under the age of eighteen (18) and the parent/legal guardian smokes, he or she can be counseled as well, and the visit billed under the minor’s beneficiary Medicaid number.  The provider cannot prescribe meds for the parent under the child’s Medicaid number.  A parent/legal guardian session will count towards the four (4) counselling sessions limit described in section C above.</w:t>
      </w:r>
    </w:p>
    <w:p w14:paraId="1CA88AE9" w14:textId="77777777" w:rsidR="00621D8F" w:rsidRPr="007503EF" w:rsidRDefault="008E0A1A" w:rsidP="008E0A1A">
      <w:pPr>
        <w:pStyle w:val="ctext"/>
      </w:pPr>
      <w:r w:rsidRPr="007503EF">
        <w:t xml:space="preserve">The provider must complete the counseling checklist and place in the patient records for audit. A copy of the checklist is available at </w:t>
      </w:r>
      <w:hyperlink r:id="rId59" w:history="1">
        <w:r w:rsidRPr="007503EF">
          <w:rPr>
            <w:rStyle w:val="Hyperlink"/>
          </w:rPr>
          <w:t>View or Print Be Well Arkansas Referral Form</w:t>
        </w:r>
      </w:hyperlink>
      <w:r w:rsidRPr="007503EF">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7A9E8A8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8E5C824" w14:textId="77777777" w:rsidR="00C8715C" w:rsidRPr="007503EF" w:rsidRDefault="00C8715C" w:rsidP="00704F57">
            <w:pPr>
              <w:pStyle w:val="chead2"/>
              <w:numPr>
                <w:ilvl w:val="12"/>
                <w:numId w:val="0"/>
              </w:numPr>
              <w:ind w:left="1440" w:hanging="1440"/>
            </w:pPr>
            <w:bookmarkStart w:id="394" w:name="_Toc50283531"/>
            <w:bookmarkStart w:id="395" w:name="_Toc201999204"/>
            <w:r w:rsidRPr="007503EF">
              <w:t>272.460</w:t>
            </w:r>
            <w:r w:rsidRPr="007503EF">
              <w:tab/>
              <w:t>Medicare</w:t>
            </w:r>
            <w:bookmarkEnd w:id="394"/>
            <w:bookmarkEnd w:id="395"/>
            <w:r w:rsidRPr="007503EF">
              <w:t xml:space="preserve"> </w:t>
            </w:r>
          </w:p>
        </w:tc>
        <w:tc>
          <w:tcPr>
            <w:tcW w:w="1238" w:type="dxa"/>
            <w:tcBorders>
              <w:top w:val="single" w:sz="6" w:space="0" w:color="FFFFFF"/>
              <w:left w:val="single" w:sz="6" w:space="0" w:color="FFFFFF"/>
              <w:bottom w:val="single" w:sz="6" w:space="0" w:color="FFFFFF"/>
              <w:right w:val="single" w:sz="6" w:space="0" w:color="FFFFFF"/>
            </w:tcBorders>
          </w:tcPr>
          <w:p w14:paraId="723BC918" w14:textId="77777777" w:rsidR="00C8715C" w:rsidRPr="007503EF" w:rsidRDefault="00C8715C" w:rsidP="00704F57">
            <w:pPr>
              <w:pStyle w:val="cDate2"/>
              <w:numPr>
                <w:ilvl w:val="12"/>
                <w:numId w:val="0"/>
              </w:numPr>
            </w:pPr>
          </w:p>
        </w:tc>
      </w:tr>
      <w:tr w:rsidR="000B2AF3" w:rsidRPr="007503EF" w14:paraId="09F86C91" w14:textId="77777777" w:rsidTr="000B2AF3">
        <w:trPr>
          <w:cantSplit/>
        </w:trPr>
        <w:tc>
          <w:tcPr>
            <w:tcW w:w="8122" w:type="dxa"/>
            <w:tcBorders>
              <w:top w:val="single" w:sz="6" w:space="0" w:color="FFFFFF"/>
              <w:left w:val="single" w:sz="6" w:space="0" w:color="FFFFFF"/>
              <w:bottom w:val="single" w:sz="6" w:space="0" w:color="FFFFFF"/>
              <w:right w:val="single" w:sz="6" w:space="0" w:color="FFFFFF"/>
            </w:tcBorders>
          </w:tcPr>
          <w:p w14:paraId="2F34B9E7" w14:textId="77777777" w:rsidR="000B2AF3" w:rsidRPr="007503EF" w:rsidRDefault="000B2AF3" w:rsidP="000B2AF3">
            <w:pPr>
              <w:pStyle w:val="chead2"/>
              <w:numPr>
                <w:ilvl w:val="12"/>
                <w:numId w:val="0"/>
              </w:numPr>
              <w:ind w:left="1440" w:hanging="1440"/>
            </w:pPr>
            <w:bookmarkStart w:id="396" w:name="_Toc32397481"/>
            <w:bookmarkStart w:id="397" w:name="_Toc50283532"/>
            <w:bookmarkStart w:id="398" w:name="_Toc138059656"/>
            <w:bookmarkStart w:id="399" w:name="_Toc436659064"/>
            <w:bookmarkStart w:id="400" w:name="_Toc201999205"/>
            <w:r w:rsidRPr="007503EF">
              <w:t>272.461</w:t>
            </w:r>
            <w:r w:rsidRPr="007503EF">
              <w:tab/>
              <w:t>Services Prior to Medicare Entitlement</w:t>
            </w:r>
            <w:bookmarkEnd w:id="396"/>
            <w:bookmarkEnd w:id="397"/>
            <w:bookmarkEnd w:id="398"/>
            <w:bookmarkEnd w:id="399"/>
            <w:bookmarkEnd w:id="400"/>
          </w:p>
        </w:tc>
        <w:tc>
          <w:tcPr>
            <w:tcW w:w="1238" w:type="dxa"/>
            <w:tcBorders>
              <w:top w:val="single" w:sz="6" w:space="0" w:color="FFFFFF"/>
              <w:left w:val="single" w:sz="6" w:space="0" w:color="FFFFFF"/>
              <w:bottom w:val="single" w:sz="6" w:space="0" w:color="FFFFFF"/>
              <w:right w:val="single" w:sz="6" w:space="0" w:color="FFFFFF"/>
            </w:tcBorders>
          </w:tcPr>
          <w:p w14:paraId="14CCA591" w14:textId="77777777" w:rsidR="000B2AF3" w:rsidRPr="007503EF" w:rsidRDefault="000B2AF3" w:rsidP="000B2AF3">
            <w:pPr>
              <w:pStyle w:val="cDate2"/>
              <w:numPr>
                <w:ilvl w:val="12"/>
                <w:numId w:val="0"/>
              </w:numPr>
            </w:pPr>
            <w:r w:rsidRPr="007503EF">
              <w:t>7-1-07</w:t>
            </w:r>
          </w:p>
        </w:tc>
      </w:tr>
    </w:tbl>
    <w:p w14:paraId="1A69B5B1" w14:textId="70BB129A" w:rsidR="000B2AF3" w:rsidRPr="007503EF" w:rsidRDefault="000B2AF3" w:rsidP="000B2AF3">
      <w:pPr>
        <w:pStyle w:val="ctext"/>
        <w:numPr>
          <w:ilvl w:val="12"/>
          <w:numId w:val="0"/>
        </w:numPr>
        <w:ind w:left="360"/>
      </w:pPr>
      <w:r w:rsidRPr="007503EF">
        <w:t xml:space="preserve">Services that have been denied by Medicare with the explanation “Services Prior to Medicare Entitlement” may be filed with Medicaid.  These services should be filed on the CMS-1500 claim form and forwarded to the Inquiry Unit.  </w:t>
      </w:r>
      <w:hyperlink r:id="rId60" w:history="1">
        <w:r w:rsidRPr="007503EF">
          <w:rPr>
            <w:rStyle w:val="Hyperlink"/>
          </w:rPr>
          <w:t>View or print the Inquiry Unit contact information.</w:t>
        </w:r>
      </w:hyperlink>
      <w:r w:rsidRPr="007503EF">
        <w:t xml:space="preserve"> </w:t>
      </w:r>
      <w:r w:rsidR="00726A12" w:rsidRPr="007503EF">
        <w:t xml:space="preserve"> </w:t>
      </w:r>
      <w:r w:rsidRPr="007503EF">
        <w:t xml:space="preserve">A copy of the Medicare denial should be attached to the claim.  </w:t>
      </w:r>
      <w:hyperlink r:id="rId61" w:history="1">
        <w:r w:rsidRPr="007503EF">
          <w:rPr>
            <w:rStyle w:val="Hyperlink"/>
          </w:rPr>
          <w:t xml:space="preserve">View a CMS-1500 sample form. </w:t>
        </w:r>
      </w:hyperlink>
      <w:r w:rsidRPr="007503EF">
        <w:t xml:space="preserve"> A note of explanation should accompany these claims in order that they may receive special handling.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7539459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46C17EC" w14:textId="77777777" w:rsidR="00C8715C" w:rsidRPr="007503EF" w:rsidRDefault="00C8715C" w:rsidP="00704F57">
            <w:pPr>
              <w:pStyle w:val="chead2"/>
              <w:numPr>
                <w:ilvl w:val="12"/>
                <w:numId w:val="0"/>
              </w:numPr>
              <w:ind w:left="1440" w:hanging="1440"/>
            </w:pPr>
            <w:bookmarkStart w:id="401" w:name="_Toc32397482"/>
            <w:bookmarkStart w:id="402" w:name="_Toc50283533"/>
            <w:bookmarkStart w:id="403" w:name="_Toc201999206"/>
            <w:r w:rsidRPr="007503EF">
              <w:t>272.462</w:t>
            </w:r>
            <w:r w:rsidRPr="007503EF">
              <w:tab/>
              <w:t>Services Not Medicare Approved</w:t>
            </w:r>
            <w:bookmarkEnd w:id="401"/>
            <w:bookmarkEnd w:id="402"/>
            <w:bookmarkEnd w:id="403"/>
          </w:p>
        </w:tc>
        <w:tc>
          <w:tcPr>
            <w:tcW w:w="1238" w:type="dxa"/>
            <w:tcBorders>
              <w:top w:val="single" w:sz="6" w:space="0" w:color="FFFFFF"/>
              <w:left w:val="single" w:sz="6" w:space="0" w:color="FFFFFF"/>
              <w:bottom w:val="single" w:sz="6" w:space="0" w:color="FFFFFF"/>
              <w:right w:val="single" w:sz="6" w:space="0" w:color="FFFFFF"/>
            </w:tcBorders>
          </w:tcPr>
          <w:p w14:paraId="21DEA3A9" w14:textId="77777777" w:rsidR="00C8715C" w:rsidRPr="007503EF" w:rsidRDefault="00C8715C" w:rsidP="00704F57">
            <w:pPr>
              <w:pStyle w:val="cDate2"/>
              <w:numPr>
                <w:ilvl w:val="12"/>
                <w:numId w:val="0"/>
              </w:numPr>
            </w:pPr>
            <w:smartTag w:uri="urn:schemas-microsoft-com:office:smarttags" w:element="date">
              <w:smartTagPr>
                <w:attr w:name="Month" w:val="10"/>
                <w:attr w:name="Day" w:val="13"/>
                <w:attr w:name="Year" w:val="2003"/>
              </w:smartTagPr>
              <w:r w:rsidRPr="007503EF">
                <w:t>10-13-03</w:t>
              </w:r>
            </w:smartTag>
          </w:p>
        </w:tc>
      </w:tr>
    </w:tbl>
    <w:p w14:paraId="312F785D" w14:textId="77777777" w:rsidR="00C8715C" w:rsidRPr="007503EF" w:rsidRDefault="00C8715C" w:rsidP="00704F57">
      <w:pPr>
        <w:pStyle w:val="ctext"/>
        <w:numPr>
          <w:ilvl w:val="12"/>
          <w:numId w:val="0"/>
        </w:numPr>
        <w:ind w:left="360"/>
      </w:pPr>
      <w:r w:rsidRPr="007503EF">
        <w:t>For patients with joint Medicare/Medicaid coverage, services that are denied by Medicare for lack of medical necessity are not payable by Medicaid.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B2AF3" w:rsidRPr="007503EF" w14:paraId="08519BA8" w14:textId="77777777" w:rsidTr="000B2AF3">
        <w:trPr>
          <w:cantSplit/>
        </w:trPr>
        <w:tc>
          <w:tcPr>
            <w:tcW w:w="8122" w:type="dxa"/>
            <w:tcBorders>
              <w:top w:val="single" w:sz="2" w:space="0" w:color="FFFFFF"/>
              <w:left w:val="single" w:sz="2" w:space="0" w:color="FFFFFF"/>
              <w:bottom w:val="single" w:sz="2" w:space="0" w:color="FFFFFF"/>
              <w:right w:val="single" w:sz="6" w:space="0" w:color="FFFFFF"/>
            </w:tcBorders>
          </w:tcPr>
          <w:p w14:paraId="05295EC8" w14:textId="77777777" w:rsidR="000B2AF3" w:rsidRPr="007503EF" w:rsidRDefault="000B2AF3" w:rsidP="000B2AF3">
            <w:pPr>
              <w:pStyle w:val="chead2"/>
            </w:pPr>
            <w:bookmarkStart w:id="404" w:name="_Toc436659066"/>
            <w:bookmarkStart w:id="405" w:name="_Toc201999207"/>
            <w:r w:rsidRPr="007503EF">
              <w:t>272.470</w:t>
            </w:r>
            <w:r w:rsidRPr="007503EF">
              <w:tab/>
              <w:t>Newborn Care</w:t>
            </w:r>
            <w:bookmarkEnd w:id="404"/>
            <w:bookmarkEnd w:id="405"/>
          </w:p>
        </w:tc>
        <w:tc>
          <w:tcPr>
            <w:tcW w:w="1238" w:type="dxa"/>
            <w:tcBorders>
              <w:top w:val="single" w:sz="2" w:space="0" w:color="FFFFFF"/>
              <w:left w:val="single" w:sz="6" w:space="0" w:color="FFFFFF"/>
              <w:bottom w:val="single" w:sz="2" w:space="0" w:color="FFFFFF"/>
              <w:right w:val="single" w:sz="2" w:space="0" w:color="FFFFFF"/>
            </w:tcBorders>
          </w:tcPr>
          <w:p w14:paraId="1F25CDB7" w14:textId="12DA7300" w:rsidR="000B2AF3" w:rsidRPr="007503EF" w:rsidRDefault="0009493E" w:rsidP="000B2AF3">
            <w:pPr>
              <w:pStyle w:val="cDate2"/>
            </w:pPr>
            <w:r>
              <w:t>7-1-25</w:t>
            </w:r>
          </w:p>
        </w:tc>
      </w:tr>
    </w:tbl>
    <w:p w14:paraId="2701F182" w14:textId="77777777" w:rsidR="0009493E" w:rsidRPr="007D5D28" w:rsidRDefault="0009493E" w:rsidP="0009493E">
      <w:pPr>
        <w:pStyle w:val="ctext"/>
        <w:numPr>
          <w:ilvl w:val="12"/>
          <w:numId w:val="0"/>
        </w:numPr>
        <w:ind w:left="360"/>
      </w:pPr>
      <w:r w:rsidRPr="007D5D28">
        <w:t>All newborn services must be billed under the newborn’s own Medicaid identification number</w:t>
      </w:r>
      <w:r w:rsidRPr="00D02E1F">
        <w:rPr>
          <w:highlight w:val="yellow"/>
        </w:rPr>
        <w:t>.</w:t>
      </w:r>
      <w:r w:rsidRPr="007D5D28">
        <w:t xml:space="preserve"> The </w:t>
      </w:r>
      <w:proofErr w:type="gramStart"/>
      <w:r w:rsidRPr="007D5D28">
        <w:t>parent</w:t>
      </w:r>
      <w:proofErr w:type="gramEnd"/>
      <w:r w:rsidRPr="007D5D28">
        <w:t>(s) of the newborn will be responsible for applying for and meeting eligibility requirements for a newborn to be certified eligible. The hospital/physician/certified nurse-midwife can refer interested individuals to the Department of Human Services through the Hospital/Physician/Certified Nurse-Midwife Referral Program. If the newborn is not certified as Medicaid eligible, the parent(s) will be responsible for the charges incurred by the newborn.</w:t>
      </w:r>
    </w:p>
    <w:p w14:paraId="109ACA9E" w14:textId="77777777" w:rsidR="0009493E" w:rsidRPr="007D5D28" w:rsidRDefault="0009493E" w:rsidP="0009493E">
      <w:pPr>
        <w:pStyle w:val="ctext"/>
        <w:numPr>
          <w:ilvl w:val="12"/>
          <w:numId w:val="0"/>
        </w:numPr>
        <w:ind w:left="360"/>
      </w:pPr>
      <w:hyperlink r:id="rId62" w:history="1">
        <w:r w:rsidRPr="007D5D28">
          <w:rPr>
            <w:rStyle w:val="Hyperlink"/>
          </w:rPr>
          <w:t>View or print the procedure codes for Certified Nurse Midwife (CNM) services.</w:t>
        </w:r>
      </w:hyperlink>
    </w:p>
    <w:p w14:paraId="1D5BC054" w14:textId="77777777" w:rsidR="0009493E" w:rsidRPr="007D5D28" w:rsidRDefault="0009493E" w:rsidP="0009493E">
      <w:pPr>
        <w:pStyle w:val="ctext"/>
        <w:numPr>
          <w:ilvl w:val="12"/>
          <w:numId w:val="0"/>
        </w:numPr>
        <w:ind w:left="360"/>
      </w:pPr>
      <w:r w:rsidRPr="007D5D28">
        <w:t xml:space="preserve">For routine newborn care following a vaginal delivery or C-section, procedure code should be used </w:t>
      </w:r>
      <w:proofErr w:type="gramStart"/>
      <w:r w:rsidRPr="007D5D28">
        <w:t>one time</w:t>
      </w:r>
      <w:proofErr w:type="gramEnd"/>
      <w:r w:rsidRPr="007D5D28">
        <w:t xml:space="preserve"> to cover all newborn care visits. </w:t>
      </w:r>
      <w:bookmarkStart w:id="406" w:name="_Hlk194048190"/>
      <w:r w:rsidRPr="007D5D28">
        <w:t xml:space="preserve">Payment of these </w:t>
      </w:r>
      <w:r w:rsidRPr="00D02E1F">
        <w:rPr>
          <w:highlight w:val="yellow"/>
        </w:rPr>
        <w:t xml:space="preserve">newborn services </w:t>
      </w:r>
      <w:r w:rsidRPr="007D5D28">
        <w:t xml:space="preserve">is considered </w:t>
      </w:r>
      <w:r w:rsidRPr="007D5D28">
        <w:lastRenderedPageBreak/>
        <w:t>a global rate</w:t>
      </w:r>
      <w:r w:rsidRPr="00D02E1F">
        <w:rPr>
          <w:highlight w:val="yellow"/>
        </w:rPr>
        <w:t>,</w:t>
      </w:r>
      <w:r w:rsidRPr="007D5D28">
        <w:t xml:space="preserve"> and subsequent visits may not be billed in addition.</w:t>
      </w:r>
      <w:bookmarkEnd w:id="406"/>
      <w:r w:rsidRPr="007D5D28">
        <w:t xml:space="preserve"> These codes include the physical exam of the baby and the conference(s) with the newborn’s parent(s) and </w:t>
      </w:r>
      <w:proofErr w:type="gramStart"/>
      <w:r w:rsidRPr="007D5D28">
        <w:t>are considered to be</w:t>
      </w:r>
      <w:proofErr w:type="gramEnd"/>
      <w:r w:rsidRPr="007D5D28">
        <w:t xml:space="preserve"> the initial Child Health Services (EPSDT) screen. Routine newborn care is exempt from the PCP requirement.</w:t>
      </w:r>
    </w:p>
    <w:p w14:paraId="63EE2171" w14:textId="77777777" w:rsidR="0009493E" w:rsidRPr="007D5D28" w:rsidRDefault="0009493E" w:rsidP="0009493E">
      <w:pPr>
        <w:pStyle w:val="ctext"/>
      </w:pPr>
      <w:r w:rsidRPr="007D5D28">
        <w:t>Note the descriptions, modifiers, and required diagnosis range. The newborn care procedure codes require a modifier and a primary detail diagnosis of V30.00-V37.21 for all providers. Refer to the appropriate manual(s) for additional information about newborn screenings.</w:t>
      </w:r>
    </w:p>
    <w:p w14:paraId="4185DE77" w14:textId="77777777" w:rsidR="0009493E" w:rsidRPr="007D5D28" w:rsidRDefault="0009493E" w:rsidP="0009493E">
      <w:pPr>
        <w:pStyle w:val="ctext"/>
        <w:numPr>
          <w:ilvl w:val="12"/>
          <w:numId w:val="0"/>
        </w:numPr>
        <w:ind w:left="360"/>
      </w:pPr>
      <w:r w:rsidRPr="007D5D28">
        <w:t xml:space="preserve">For illness care (e.g., neonatal jaundice), use procedure codes. Do </w:t>
      </w:r>
      <w:r w:rsidRPr="007D5D28">
        <w:rPr>
          <w:b/>
        </w:rPr>
        <w:t>not</w:t>
      </w:r>
      <w:r w:rsidRPr="007D5D28">
        <w:t xml:space="preserve"> bill in addition to these codes.</w:t>
      </w:r>
    </w:p>
    <w:p w14:paraId="47B46315" w14:textId="77777777" w:rsidR="0009493E" w:rsidRPr="007D5D28" w:rsidRDefault="0009493E" w:rsidP="0009493E">
      <w:pPr>
        <w:pStyle w:val="ctext"/>
        <w:numPr>
          <w:ilvl w:val="12"/>
          <w:numId w:val="0"/>
        </w:numPr>
        <w:ind w:left="360"/>
      </w:pPr>
      <w:r w:rsidRPr="007D5D28">
        <w:t xml:space="preserve">For newborn resuscitation, </w:t>
      </w:r>
      <w:hyperlink r:id="rId63" w:history="1">
        <w:r w:rsidRPr="002820D7">
          <w:rPr>
            <w:rStyle w:val="Hyperlink"/>
          </w:rPr>
          <w:t xml:space="preserve">use </w:t>
        </w:r>
        <w:r w:rsidRPr="002820D7">
          <w:rPr>
            <w:rStyle w:val="Hyperlink"/>
            <w:highlight w:val="yellow"/>
          </w:rPr>
          <w:t xml:space="preserve">the appropriate </w:t>
        </w:r>
        <w:r w:rsidRPr="002820D7">
          <w:rPr>
            <w:rStyle w:val="Hyperlink"/>
          </w:rPr>
          <w:t>procedure code</w:t>
        </w:r>
        <w:r w:rsidRPr="002820D7">
          <w:rPr>
            <w:rStyle w:val="Hyperlink"/>
            <w:highlight w:val="yellow"/>
          </w:rPr>
          <w:t xml:space="preserve"> as listed within the linked table</w:t>
        </w:r>
      </w:hyperlink>
      <w:r w:rsidRPr="007D5D28">
        <w:t>.</w:t>
      </w:r>
    </w:p>
    <w:p w14:paraId="6E49ED06" w14:textId="77777777" w:rsidR="0009493E" w:rsidRPr="00D02E1F" w:rsidRDefault="0009493E" w:rsidP="0009493E">
      <w:pPr>
        <w:pStyle w:val="ctext"/>
        <w:rPr>
          <w:highlight w:val="yellow"/>
        </w:rPr>
      </w:pPr>
      <w:proofErr w:type="spellStart"/>
      <w:r w:rsidRPr="00D02E1F">
        <w:rPr>
          <w:highlight w:val="yellow"/>
        </w:rPr>
        <w:t>ARKids</w:t>
      </w:r>
      <w:proofErr w:type="spellEnd"/>
      <w:r w:rsidRPr="00D02E1F">
        <w:rPr>
          <w:highlight w:val="yellow"/>
        </w:rPr>
        <w:t xml:space="preserve"> A and </w:t>
      </w:r>
      <w:proofErr w:type="spellStart"/>
      <w:r w:rsidRPr="00D02E1F">
        <w:rPr>
          <w:highlight w:val="yellow"/>
        </w:rPr>
        <w:t>ARKids</w:t>
      </w:r>
      <w:proofErr w:type="spellEnd"/>
      <w:r w:rsidRPr="00D02E1F">
        <w:rPr>
          <w:highlight w:val="yellow"/>
        </w:rPr>
        <w:t xml:space="preserve"> B beneficiary services require a CMS 1500 claim form and may be filed electronically or on paper. Please note the processing time for paper claims is extended for manual processing.</w:t>
      </w:r>
    </w:p>
    <w:p w14:paraId="2516FB90" w14:textId="31D82EF6" w:rsidR="0009493E" w:rsidRPr="00D02E1F" w:rsidRDefault="0009493E" w:rsidP="0009493E">
      <w:pPr>
        <w:pStyle w:val="ctext"/>
        <w:rPr>
          <w:highlight w:val="yellow"/>
        </w:rPr>
      </w:pPr>
      <w:r w:rsidRPr="00D02E1F">
        <w:rPr>
          <w:highlight w:val="yellow"/>
        </w:rPr>
        <w:t xml:space="preserve">For </w:t>
      </w:r>
      <w:proofErr w:type="spellStart"/>
      <w:r w:rsidRPr="00D02E1F">
        <w:rPr>
          <w:highlight w:val="yellow"/>
        </w:rPr>
        <w:t>ARKids</w:t>
      </w:r>
      <w:proofErr w:type="spellEnd"/>
      <w:r w:rsidRPr="00D02E1F">
        <w:rPr>
          <w:highlight w:val="yellow"/>
        </w:rPr>
        <w:t xml:space="preserve"> B-beneficiaries, newborn screening codes must be billed electronically or on the paper CMS-1500 claim form. For information, call the Provider Assistance Center. </w:t>
      </w:r>
      <w:hyperlink r:id="rId64" w:history="1">
        <w:r w:rsidRPr="00D02E1F">
          <w:rPr>
            <w:rStyle w:val="Hyperlink"/>
            <w:highlight w:val="yellow"/>
          </w:rPr>
          <w:t>View or print the Provider Assistance Center contact information</w:t>
        </w:r>
      </w:hyperlink>
      <w:r w:rsidRPr="00D02E1F">
        <w:rPr>
          <w:highlight w:val="yellow"/>
        </w:rPr>
        <w:t>.</w:t>
      </w:r>
    </w:p>
    <w:p w14:paraId="31FEFA6B" w14:textId="48E26233" w:rsidR="000B2AF3" w:rsidRPr="007503EF" w:rsidRDefault="0009493E" w:rsidP="000B2AF3">
      <w:pPr>
        <w:pStyle w:val="ctext"/>
        <w:numPr>
          <w:ilvl w:val="12"/>
          <w:numId w:val="0"/>
        </w:numPr>
        <w:ind w:left="360"/>
      </w:pPr>
      <w:r w:rsidRPr="007D5D28">
        <w:t>See Sections 241.000 – 243.310 of the EPSDT manual for specific EPSDT billing instructions.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159D6" w:rsidRPr="007503EF" w14:paraId="7BE885A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DD9A713" w14:textId="77777777" w:rsidR="00C159D6" w:rsidRPr="007503EF" w:rsidRDefault="00C159D6" w:rsidP="00704F57">
            <w:pPr>
              <w:pStyle w:val="chead2"/>
              <w:numPr>
                <w:ilvl w:val="12"/>
                <w:numId w:val="0"/>
              </w:numPr>
              <w:ind w:left="1440" w:hanging="1440"/>
            </w:pPr>
            <w:bookmarkStart w:id="407" w:name="_Toc32918130"/>
            <w:bookmarkStart w:id="408" w:name="_Toc50283535"/>
            <w:bookmarkStart w:id="409" w:name="_Toc125430233"/>
            <w:bookmarkStart w:id="410" w:name="_Toc128820447"/>
            <w:bookmarkStart w:id="411" w:name="_Toc136401525"/>
            <w:bookmarkStart w:id="412" w:name="_Toc32397467"/>
            <w:bookmarkStart w:id="413" w:name="_Toc50283536"/>
            <w:bookmarkStart w:id="414" w:name="_Toc201999208"/>
            <w:r w:rsidRPr="007503EF">
              <w:t>272.471</w:t>
            </w:r>
            <w:r w:rsidRPr="007503EF">
              <w:tab/>
              <w:t xml:space="preserve">Health Examinations for ARKids First-B Beneficiaries and Medicaid Beneficiaries </w:t>
            </w:r>
            <w:proofErr w:type="gramStart"/>
            <w:r w:rsidRPr="007503EF">
              <w:t>Under Age</w:t>
            </w:r>
            <w:proofErr w:type="gramEnd"/>
            <w:r w:rsidRPr="007503EF">
              <w:t xml:space="preserve"> 21</w:t>
            </w:r>
            <w:bookmarkEnd w:id="407"/>
            <w:bookmarkEnd w:id="408"/>
            <w:bookmarkEnd w:id="409"/>
            <w:bookmarkEnd w:id="410"/>
            <w:bookmarkEnd w:id="411"/>
            <w:bookmarkEnd w:id="414"/>
          </w:p>
        </w:tc>
        <w:tc>
          <w:tcPr>
            <w:tcW w:w="1238" w:type="dxa"/>
            <w:tcBorders>
              <w:top w:val="single" w:sz="6" w:space="0" w:color="FFFFFF"/>
              <w:left w:val="single" w:sz="6" w:space="0" w:color="FFFFFF"/>
              <w:bottom w:val="single" w:sz="6" w:space="0" w:color="FFFFFF"/>
              <w:right w:val="single" w:sz="6" w:space="0" w:color="FFFFFF"/>
            </w:tcBorders>
          </w:tcPr>
          <w:p w14:paraId="41EB5354" w14:textId="77777777" w:rsidR="00C159D6" w:rsidRPr="007503EF" w:rsidRDefault="00C159D6" w:rsidP="00704F57">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225CEE41" w14:textId="77777777" w:rsidR="00C159D6" w:rsidRPr="007503EF" w:rsidRDefault="00C159D6" w:rsidP="00704F57">
      <w:pPr>
        <w:pStyle w:val="ctext"/>
        <w:numPr>
          <w:ilvl w:val="12"/>
          <w:numId w:val="0"/>
        </w:numPr>
        <w:ind w:left="360"/>
      </w:pPr>
      <w:r w:rsidRPr="007503EF">
        <w:t xml:space="preserve">Providers should refer to the Child Health Services (EPSDT) Provider manual and the ARKids First-B Provider manual for covered services and billing procedures.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159D6" w:rsidRPr="007503EF" w14:paraId="3F43C5B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22CF446" w14:textId="77777777" w:rsidR="00C159D6" w:rsidRPr="007503EF" w:rsidRDefault="00C159D6" w:rsidP="00704F57">
            <w:pPr>
              <w:pStyle w:val="chead2"/>
              <w:numPr>
                <w:ilvl w:val="12"/>
                <w:numId w:val="0"/>
              </w:numPr>
              <w:ind w:left="1440" w:hanging="1440"/>
            </w:pPr>
            <w:bookmarkStart w:id="415" w:name="_Toc125430234"/>
            <w:bookmarkStart w:id="416" w:name="_Toc128820448"/>
            <w:bookmarkStart w:id="417" w:name="_Toc136401526"/>
            <w:bookmarkStart w:id="418" w:name="_Toc32397468"/>
            <w:bookmarkStart w:id="419" w:name="_Toc50283537"/>
            <w:bookmarkStart w:id="420" w:name="_Toc201999209"/>
            <w:bookmarkEnd w:id="412"/>
            <w:bookmarkEnd w:id="413"/>
            <w:r w:rsidRPr="007503EF">
              <w:t>272.480</w:t>
            </w:r>
            <w:r w:rsidRPr="007503EF">
              <w:tab/>
              <w:t>Nursing Home Visits</w:t>
            </w:r>
            <w:bookmarkEnd w:id="415"/>
            <w:bookmarkEnd w:id="416"/>
            <w:bookmarkEnd w:id="417"/>
            <w:bookmarkEnd w:id="420"/>
          </w:p>
        </w:tc>
        <w:tc>
          <w:tcPr>
            <w:tcW w:w="1238" w:type="dxa"/>
            <w:tcBorders>
              <w:top w:val="single" w:sz="6" w:space="0" w:color="FFFFFF"/>
              <w:left w:val="single" w:sz="6" w:space="0" w:color="FFFFFF"/>
              <w:bottom w:val="single" w:sz="6" w:space="0" w:color="FFFFFF"/>
              <w:right w:val="single" w:sz="6" w:space="0" w:color="FFFFFF"/>
            </w:tcBorders>
          </w:tcPr>
          <w:p w14:paraId="71A41843" w14:textId="77777777" w:rsidR="00C159D6" w:rsidRPr="007503EF" w:rsidRDefault="00C159D6" w:rsidP="00704F57">
            <w:pPr>
              <w:pStyle w:val="cDate2"/>
              <w:numPr>
                <w:ilvl w:val="12"/>
                <w:numId w:val="0"/>
              </w:numPr>
            </w:pPr>
            <w:smartTag w:uri="urn:schemas-microsoft-com:office:smarttags" w:element="date">
              <w:smartTagPr>
                <w:attr w:name="Year" w:val="2006"/>
                <w:attr w:name="Day" w:val="1"/>
                <w:attr w:name="Month" w:val="7"/>
              </w:smartTagPr>
              <w:r w:rsidRPr="007503EF">
                <w:t>7-1-06</w:t>
              </w:r>
            </w:smartTag>
          </w:p>
        </w:tc>
      </w:tr>
    </w:tbl>
    <w:p w14:paraId="2603DAD0" w14:textId="77777777" w:rsidR="00C159D6" w:rsidRPr="007503EF" w:rsidRDefault="00C159D6" w:rsidP="00704F57">
      <w:pPr>
        <w:pStyle w:val="ctext"/>
        <w:numPr>
          <w:ilvl w:val="12"/>
          <w:numId w:val="0"/>
        </w:numPr>
        <w:ind w:left="360"/>
      </w:pPr>
      <w:r w:rsidRPr="007503EF">
        <w:t>Providers should use the appropriate CPT procedure codes when billing for certified nurse-midwife visits in a nursing facility.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427BB4F4"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CEE2A49" w14:textId="77777777" w:rsidR="00C8715C" w:rsidRPr="007503EF" w:rsidRDefault="00C8715C" w:rsidP="00704F57">
            <w:pPr>
              <w:pStyle w:val="chead2"/>
              <w:numPr>
                <w:ilvl w:val="12"/>
                <w:numId w:val="0"/>
              </w:numPr>
              <w:ind w:left="1440" w:hanging="1440"/>
            </w:pPr>
            <w:bookmarkStart w:id="421" w:name="_Toc201999210"/>
            <w:r w:rsidRPr="007503EF">
              <w:t>272.490</w:t>
            </w:r>
            <w:r w:rsidRPr="007503EF">
              <w:tab/>
              <w:t>Obstetrical Care</w:t>
            </w:r>
            <w:bookmarkEnd w:id="418"/>
            <w:bookmarkEnd w:id="419"/>
            <w:bookmarkEnd w:id="421"/>
          </w:p>
        </w:tc>
        <w:tc>
          <w:tcPr>
            <w:tcW w:w="1238" w:type="dxa"/>
            <w:tcBorders>
              <w:top w:val="single" w:sz="6" w:space="0" w:color="FFFFFF"/>
              <w:left w:val="single" w:sz="6" w:space="0" w:color="FFFFFF"/>
              <w:bottom w:val="single" w:sz="6" w:space="0" w:color="FFFFFF"/>
              <w:right w:val="single" w:sz="6" w:space="0" w:color="FFFFFF"/>
            </w:tcBorders>
          </w:tcPr>
          <w:p w14:paraId="57D932B9" w14:textId="6F74A02A" w:rsidR="00C8715C" w:rsidRPr="007503EF" w:rsidRDefault="002C6B2E" w:rsidP="00704F57">
            <w:pPr>
              <w:pStyle w:val="cDate2"/>
              <w:numPr>
                <w:ilvl w:val="12"/>
                <w:numId w:val="0"/>
              </w:numPr>
            </w:pPr>
            <w:r>
              <w:t>7-1-25</w:t>
            </w:r>
          </w:p>
        </w:tc>
      </w:tr>
    </w:tbl>
    <w:p w14:paraId="398B41D8" w14:textId="77777777" w:rsidR="002C6B2E" w:rsidRPr="007D5D28" w:rsidRDefault="002C6B2E" w:rsidP="002C6B2E">
      <w:pPr>
        <w:pStyle w:val="ctext"/>
        <w:numPr>
          <w:ilvl w:val="12"/>
          <w:numId w:val="0"/>
        </w:numPr>
        <w:ind w:left="360"/>
      </w:pPr>
      <w:r w:rsidRPr="00D02E1F">
        <w:rPr>
          <w:highlight w:val="yellow"/>
        </w:rPr>
        <w:t xml:space="preserve">Providers should bill for </w:t>
      </w:r>
      <w:r>
        <w:rPr>
          <w:highlight w:val="yellow"/>
        </w:rPr>
        <w:t>prenatal</w:t>
      </w:r>
      <w:r w:rsidRPr="00D02E1F">
        <w:rPr>
          <w:highlight w:val="yellow"/>
        </w:rPr>
        <w:t xml:space="preserve">, delivery, and postpartum services separately. Effective </w:t>
      </w:r>
      <w:r w:rsidRPr="00D02E1F">
        <w:rPr>
          <w:highlight w:val="yellow"/>
        </w:rPr>
        <w:br/>
        <w:t>July 1, 2025, and thereafter, global obstetrical billing is not payable.</w:t>
      </w:r>
    </w:p>
    <w:p w14:paraId="2E69DA8E" w14:textId="77777777" w:rsidR="002C6B2E" w:rsidRPr="007D5D28" w:rsidRDefault="002C6B2E" w:rsidP="002C6B2E">
      <w:pPr>
        <w:pStyle w:val="ctext"/>
      </w:pPr>
      <w:r w:rsidRPr="00D02E1F">
        <w:rPr>
          <w:highlight w:val="yellow"/>
        </w:rPr>
        <w:t xml:space="preserve">When billing obstetrical services, </w:t>
      </w:r>
      <w:hyperlink r:id="rId65" w:history="1">
        <w:r w:rsidRPr="00D02E1F">
          <w:rPr>
            <w:rStyle w:val="Hyperlink"/>
            <w:highlight w:val="yellow"/>
          </w:rPr>
          <w:t>view or print the procedure codes for Certified Nurse Midwife (CNM) services</w:t>
        </w:r>
      </w:hyperlink>
      <w:r w:rsidRPr="005E0002">
        <w:t>.</w:t>
      </w:r>
    </w:p>
    <w:p w14:paraId="2DF24052" w14:textId="77777777" w:rsidR="002C6B2E" w:rsidRPr="001A0B70" w:rsidRDefault="002C6B2E" w:rsidP="002C6B2E">
      <w:pPr>
        <w:pStyle w:val="ctext"/>
      </w:pPr>
      <w:r w:rsidRPr="001A0B70">
        <w:t>Providers may bill laboratory and X-ray services separately using the appropriate CPT procedure codes if this is the certified nurse-midwife’s standard office practice.</w:t>
      </w:r>
    </w:p>
    <w:p w14:paraId="419A4F3F" w14:textId="77777777" w:rsidR="002C6B2E" w:rsidRPr="007D5D28" w:rsidRDefault="002C6B2E" w:rsidP="002C6B2E">
      <w:pPr>
        <w:pStyle w:val="CLETTERED"/>
      </w:pPr>
      <w:r w:rsidRPr="00D02E1F">
        <w:rPr>
          <w:highlight w:val="yellow"/>
        </w:rPr>
        <w:t>A</w:t>
      </w:r>
      <w:r w:rsidRPr="007D5D28">
        <w:t>.</w:t>
      </w:r>
      <w:r w:rsidRPr="007D5D28">
        <w:tab/>
        <w:t>When lab tests or x-rays are pregnancy related, the referring certified nurse-midwife must be sure to code appropriately when these services are sent to the lab or x-ray facility. The diagnostic facilities are completely dependent on the referring certified nurse-midwife for diagnosis information necessary for reimbursement.</w:t>
      </w:r>
    </w:p>
    <w:p w14:paraId="57DF0C56" w14:textId="77777777" w:rsidR="002C6B2E" w:rsidRPr="007D5D28" w:rsidRDefault="002C6B2E" w:rsidP="002C6B2E">
      <w:pPr>
        <w:pStyle w:val="CLETTERED"/>
      </w:pPr>
      <w:r w:rsidRPr="00D02E1F">
        <w:rPr>
          <w:highlight w:val="yellow"/>
        </w:rPr>
        <w:t>B</w:t>
      </w:r>
      <w:r w:rsidRPr="007D5D28">
        <w:t>.</w:t>
      </w:r>
      <w:r w:rsidRPr="007D5D28">
        <w:tab/>
        <w:t xml:space="preserve">The obstetrical laboratory profile procedure code consists of four components: complete blood count, VDRL, Rubella and blood </w:t>
      </w:r>
      <w:proofErr w:type="gramStart"/>
      <w:r w:rsidRPr="007D5D28">
        <w:t>typing</w:t>
      </w:r>
      <w:proofErr w:type="gramEnd"/>
      <w:r w:rsidRPr="007D5D28">
        <w:t xml:space="preserve"> with RH. If the ASO titer is performed, the test should be billed separately using the individual code.</w:t>
      </w:r>
    </w:p>
    <w:p w14:paraId="22E92107" w14:textId="77777777" w:rsidR="002C6B2E" w:rsidRPr="007D5D28" w:rsidRDefault="002C6B2E" w:rsidP="002C6B2E">
      <w:pPr>
        <w:pStyle w:val="CLETTERED"/>
      </w:pPr>
      <w:r w:rsidRPr="00D02E1F">
        <w:rPr>
          <w:highlight w:val="yellow"/>
        </w:rPr>
        <w:t>C</w:t>
      </w:r>
      <w:r w:rsidRPr="007D5D28">
        <w:t>.</w:t>
      </w:r>
      <w:r w:rsidRPr="007D5D28">
        <w:tab/>
        <w:t>As with any laboratory procedure, if the specimen is sent to an outside laboratory, only a collection fee may be billed. The laboratory may then bill Medicaid for the laboratory procedure. Refer to Section 272.450 of this manual.</w:t>
      </w:r>
    </w:p>
    <w:p w14:paraId="64A4BE97" w14:textId="77777777" w:rsidR="002C6B2E" w:rsidRPr="007D5D28" w:rsidRDefault="002C6B2E" w:rsidP="002C6B2E">
      <w:pPr>
        <w:pStyle w:val="Note"/>
        <w:ind w:left="1170"/>
      </w:pPr>
      <w:r w:rsidRPr="007D5D28">
        <w:lastRenderedPageBreak/>
        <w:t>NOTE:</w:t>
      </w:r>
      <w:r w:rsidRPr="007D5D28">
        <w:tab/>
        <w:t xml:space="preserve">Payment will not be made for emergency room certified nurse-midwife charges for an </w:t>
      </w:r>
      <w:smartTag w:uri="urn:schemas-microsoft-com:office:smarttags" w:element="PlaceType">
        <w:r w:rsidRPr="007D5D28">
          <w:t>OB</w:t>
        </w:r>
      </w:smartTag>
      <w:r w:rsidRPr="007D5D28">
        <w:t xml:space="preserve"> patient admitted directly from the emergency room into the hospital for delivery.</w:t>
      </w:r>
    </w:p>
    <w:p w14:paraId="1F3097C6" w14:textId="77777777" w:rsidR="002C6B2E" w:rsidRPr="007D5D28" w:rsidRDefault="002C6B2E" w:rsidP="002C6B2E">
      <w:pPr>
        <w:pStyle w:val="ctext"/>
        <w:numPr>
          <w:ilvl w:val="12"/>
          <w:numId w:val="0"/>
        </w:numPr>
        <w:ind w:left="360"/>
      </w:pPr>
      <w:r w:rsidRPr="007D5D28">
        <w:t xml:space="preserve">Certified nurse-midwives must use </w:t>
      </w:r>
      <w:r w:rsidRPr="00D02E1F">
        <w:rPr>
          <w:highlight w:val="yellow"/>
        </w:rPr>
        <w:t xml:space="preserve">the appropriate </w:t>
      </w:r>
      <w:r w:rsidRPr="007D5D28">
        <w:t xml:space="preserve">procedure code with modifier </w:t>
      </w:r>
      <w:r w:rsidRPr="007D5D28">
        <w:rPr>
          <w:b/>
        </w:rPr>
        <w:t>UA</w:t>
      </w:r>
      <w:r w:rsidRPr="007D5D28">
        <w:t xml:space="preserve"> to bill for one to three visits for </w:t>
      </w:r>
      <w:r w:rsidRPr="00DD6944">
        <w:rPr>
          <w:highlight w:val="yellow"/>
        </w:rPr>
        <w:t>prenatal</w:t>
      </w:r>
      <w:r w:rsidRPr="007D5D28">
        <w:t xml:space="preserve"> care.</w:t>
      </w:r>
    </w:p>
    <w:p w14:paraId="263B5681" w14:textId="77777777" w:rsidR="002C6B2E" w:rsidRPr="007D5D28" w:rsidRDefault="002C6B2E" w:rsidP="002C6B2E">
      <w:pPr>
        <w:pStyle w:val="ctext"/>
      </w:pPr>
      <w:r w:rsidRPr="00D02E1F">
        <w:rPr>
          <w:highlight w:val="yellow"/>
        </w:rPr>
        <w:t>The appropriate p</w:t>
      </w:r>
      <w:r w:rsidRPr="007D5D28">
        <w:t>rocedure code with no modifier must be used by providers to bill four to six</w:t>
      </w:r>
      <w:r w:rsidRPr="00D02E1F">
        <w:rPr>
          <w:highlight w:val="yellow"/>
        </w:rPr>
        <w:t xml:space="preserve"> (6)</w:t>
      </w:r>
      <w:r w:rsidRPr="007D5D28">
        <w:t xml:space="preserve"> visits for </w:t>
      </w:r>
      <w:r w:rsidRPr="00DD6944">
        <w:rPr>
          <w:highlight w:val="yellow"/>
        </w:rPr>
        <w:t>prenatal</w:t>
      </w:r>
      <w:r w:rsidRPr="007D5D28">
        <w:t xml:space="preserve"> care without delivery</w:t>
      </w:r>
      <w:r w:rsidRPr="00D02E1F">
        <w:rPr>
          <w:highlight w:val="yellow"/>
        </w:rPr>
        <w:t>,</w:t>
      </w:r>
      <w:r w:rsidRPr="007D5D28">
        <w:t xml:space="preserve"> </w:t>
      </w:r>
      <w:r w:rsidRPr="00D02E1F">
        <w:rPr>
          <w:highlight w:val="yellow"/>
        </w:rPr>
        <w:t>and the appropriate p</w:t>
      </w:r>
      <w:r w:rsidRPr="007D5D28">
        <w:t xml:space="preserve">rocedure code with no modifier is to be used for </w:t>
      </w:r>
      <w:r w:rsidRPr="00D02E1F">
        <w:rPr>
          <w:highlight w:val="yellow"/>
        </w:rPr>
        <w:t>seven (</w:t>
      </w:r>
      <w:r w:rsidRPr="007D5D28">
        <w:t>7</w:t>
      </w:r>
      <w:r w:rsidRPr="00D02E1F">
        <w:rPr>
          <w:highlight w:val="yellow"/>
        </w:rPr>
        <w:t>)</w:t>
      </w:r>
      <w:r w:rsidRPr="007D5D28">
        <w:t xml:space="preserve"> or more visits without delivery.</w:t>
      </w:r>
    </w:p>
    <w:p w14:paraId="4D7268F5" w14:textId="77777777" w:rsidR="002C6B2E" w:rsidRPr="007D5D28" w:rsidRDefault="002C6B2E" w:rsidP="002C6B2E">
      <w:pPr>
        <w:pStyle w:val="ctext"/>
      </w:pPr>
      <w:hyperlink r:id="rId66" w:history="1">
        <w:r>
          <w:rPr>
            <w:rStyle w:val="Hyperlink"/>
          </w:rPr>
          <w:t xml:space="preserve">View or print the procedure codes for Certified Nurse Midwife (CNM) services </w:t>
        </w:r>
      </w:hyperlink>
      <w:r w:rsidRPr="00D02E1F">
        <w:rPr>
          <w:highlight w:val="yellow"/>
        </w:rPr>
        <w:t xml:space="preserve"> to identify which procedure codes are allowable.</w:t>
      </w:r>
    </w:p>
    <w:p w14:paraId="39314D88" w14:textId="77777777" w:rsidR="002C6B2E" w:rsidRPr="007D5D28" w:rsidRDefault="002C6B2E" w:rsidP="002C6B2E">
      <w:pPr>
        <w:pStyle w:val="ctext"/>
        <w:numPr>
          <w:ilvl w:val="12"/>
          <w:numId w:val="0"/>
        </w:numPr>
        <w:ind w:left="360"/>
      </w:pPr>
      <w:r w:rsidRPr="007D5D28">
        <w:t>Coverage for this service will include routine sugar and protein analysis. One unit equals one visit. Units of service billed with this procedure code will not be counted against the patient’s office visit benefit limit.</w:t>
      </w:r>
    </w:p>
    <w:p w14:paraId="33781BAB" w14:textId="77777777" w:rsidR="002C6B2E" w:rsidRPr="007D5D28" w:rsidRDefault="002C6B2E" w:rsidP="002C6B2E">
      <w:pPr>
        <w:pStyle w:val="ctext"/>
        <w:numPr>
          <w:ilvl w:val="12"/>
          <w:numId w:val="0"/>
        </w:numPr>
        <w:ind w:left="360"/>
      </w:pPr>
      <w:r w:rsidRPr="007D5D28">
        <w:t>Providers must enter the “from” and “through” dates of service on the claim and the number of units being billed. One visit equals one unit of service. Providers must submit the claim within 12 months of the first date of service.</w:t>
      </w:r>
    </w:p>
    <w:p w14:paraId="6EB8066A" w14:textId="34CD7E17" w:rsidR="000B2AF3" w:rsidRPr="007503EF" w:rsidRDefault="002C6B2E" w:rsidP="000B2AF3">
      <w:pPr>
        <w:pStyle w:val="ctext"/>
        <w:numPr>
          <w:ilvl w:val="12"/>
          <w:numId w:val="0"/>
        </w:numPr>
        <w:ind w:left="360"/>
      </w:pPr>
      <w:r w:rsidRPr="007D5D28">
        <w:rPr>
          <w:b/>
        </w:rPr>
        <w:t>For example</w:t>
      </w:r>
      <w:proofErr w:type="gramStart"/>
      <w:r w:rsidRPr="007D5D28">
        <w:rPr>
          <w:b/>
        </w:rPr>
        <w:t>:</w:t>
      </w:r>
      <w:r w:rsidRPr="007D5D28">
        <w:t xml:space="preserve">  An</w:t>
      </w:r>
      <w:proofErr w:type="gramEnd"/>
      <w:r w:rsidRPr="007D5D28">
        <w:t xml:space="preserve"> </w:t>
      </w:r>
      <w:smartTag w:uri="urn:schemas-microsoft-com:office:smarttags" w:element="PlaceType">
        <w:r w:rsidRPr="007D5D28">
          <w:t>OB</w:t>
        </w:r>
      </w:smartTag>
      <w:r w:rsidRPr="007D5D28">
        <w:t xml:space="preserve"> patient is seen by the certified nurse-midwife on </w:t>
      </w:r>
      <w:smartTag w:uri="urn:schemas:contacts" w:element="nameSuffix">
        <w:smartTagPr>
          <w:attr w:name="Year" w:val="2005"/>
          <w:attr w:name="Day" w:val="10"/>
          <w:attr w:name="Month" w:val="1"/>
        </w:smartTagPr>
        <w:r w:rsidRPr="007D5D28">
          <w:t>1-10-05</w:t>
        </w:r>
      </w:smartTag>
      <w:r w:rsidRPr="007D5D28">
        <w:t xml:space="preserve">, </w:t>
      </w:r>
      <w:smartTag w:uri="urn:schemas:contacts" w:element="nameSuffix">
        <w:smartTagPr>
          <w:attr w:name="Year" w:val="2005"/>
          <w:attr w:name="Day" w:val="10"/>
          <w:attr w:name="Month" w:val="2"/>
        </w:smartTagPr>
        <w:r w:rsidRPr="007D5D28">
          <w:t>2-10-05</w:t>
        </w:r>
      </w:smartTag>
      <w:r w:rsidRPr="007D5D28">
        <w:t>, 3</w:t>
      </w:r>
      <w:r w:rsidRPr="007D5D28">
        <w:noBreakHyphen/>
        <w:t>10</w:t>
      </w:r>
      <w:r w:rsidRPr="007D5D28">
        <w:noBreakHyphen/>
        <w:t xml:space="preserve">05, </w:t>
      </w:r>
      <w:smartTag w:uri="urn:schemas:contacts" w:element="nameSuffix">
        <w:smartTagPr>
          <w:attr w:name="Year" w:val="2005"/>
          <w:attr w:name="Day" w:val="10"/>
          <w:attr w:name="Month" w:val="4"/>
        </w:smartTagPr>
        <w:r w:rsidRPr="007D5D28">
          <w:t>4-10-05</w:t>
        </w:r>
      </w:smartTag>
      <w:r w:rsidRPr="007D5D28">
        <w:t xml:space="preserve">, </w:t>
      </w:r>
      <w:smartTag w:uri="urn:schemas:contacts" w:element="nameSuffix">
        <w:smartTagPr>
          <w:attr w:name="Year" w:val="2005"/>
          <w:attr w:name="Day" w:val="10"/>
          <w:attr w:name="Month" w:val="5"/>
        </w:smartTagPr>
        <w:r w:rsidRPr="007D5D28">
          <w:t>5-10-05</w:t>
        </w:r>
      </w:smartTag>
      <w:r w:rsidRPr="007D5D28">
        <w:t xml:space="preserve"> and </w:t>
      </w:r>
      <w:smartTag w:uri="urn:schemas:contacts" w:element="nameSuffix">
        <w:smartTagPr>
          <w:attr w:name="Year" w:val="2005"/>
          <w:attr w:name="Day" w:val="10"/>
          <w:attr w:name="Month" w:val="6"/>
        </w:smartTagPr>
        <w:r w:rsidRPr="007D5D28">
          <w:t>6-10-05</w:t>
        </w:r>
      </w:smartTag>
      <w:r w:rsidRPr="007D5D28">
        <w:t xml:space="preserve">. The patient then moves and begins seeing another provider prior to the delivery. The certified nurse-midwife may submit a claim with dates of service shown as </w:t>
      </w:r>
      <w:smartTag w:uri="urn:schemas:contacts" w:element="nameSuffix">
        <w:smartTagPr>
          <w:attr w:name="Year" w:val="2005"/>
          <w:attr w:name="Day" w:val="10"/>
          <w:attr w:name="Month" w:val="1"/>
        </w:smartTagPr>
        <w:r w:rsidRPr="007D5D28">
          <w:t>1-10-05</w:t>
        </w:r>
      </w:smartTag>
      <w:r w:rsidRPr="007D5D28">
        <w:t xml:space="preserve"> through </w:t>
      </w:r>
      <w:smartTag w:uri="urn:schemas:contacts" w:element="nameSuffix">
        <w:smartTagPr>
          <w:attr w:name="Year" w:val="2005"/>
          <w:attr w:name="Day" w:val="10"/>
          <w:attr w:name="Month" w:val="6"/>
        </w:smartTagPr>
        <w:r w:rsidRPr="007D5D28">
          <w:t>6-10-05</w:t>
        </w:r>
      </w:smartTag>
      <w:r w:rsidRPr="007D5D28">
        <w:t xml:space="preserve"> and 6 units of service entered in the appropriate field. This claim must be received by the Arkansas Medicaid fiscal agent prior to </w:t>
      </w:r>
      <w:r w:rsidRPr="00D02E1F">
        <w:rPr>
          <w:highlight w:val="yellow"/>
        </w:rPr>
        <w:t>twelve (</w:t>
      </w:r>
      <w:r w:rsidRPr="007D5D28">
        <w:t>12</w:t>
      </w:r>
      <w:r w:rsidRPr="00D02E1F">
        <w:rPr>
          <w:highlight w:val="yellow"/>
        </w:rPr>
        <w:t>)</w:t>
      </w:r>
      <w:r w:rsidRPr="007D5D28">
        <w:t xml:space="preserve"> months from 1-10-05 to fall within the 12-month filing deadline. The certified nurse-midwife must have on file the patient’s medical record that reflects each date of service being billed.</w:t>
      </w:r>
      <w:bookmarkStart w:id="422" w:name="_Toc32397472"/>
      <w:bookmarkStart w:id="423" w:name="_Toc5028354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87C2C" w:rsidRPr="007503EF" w14:paraId="342BC465"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24DB144F" w14:textId="77777777" w:rsidR="00087C2C" w:rsidRPr="007503EF" w:rsidRDefault="00087C2C" w:rsidP="00087C2C">
            <w:pPr>
              <w:pStyle w:val="chead2"/>
              <w:numPr>
                <w:ilvl w:val="12"/>
                <w:numId w:val="0"/>
              </w:numPr>
              <w:ind w:left="1440" w:hanging="1440"/>
            </w:pPr>
            <w:bookmarkStart w:id="424" w:name="_Toc32397473"/>
            <w:bookmarkStart w:id="425" w:name="_Toc50283542"/>
            <w:bookmarkStart w:id="426" w:name="_Toc107125736"/>
            <w:bookmarkStart w:id="427" w:name="_Toc201999211"/>
            <w:bookmarkEnd w:id="422"/>
            <w:bookmarkEnd w:id="423"/>
            <w:r w:rsidRPr="007503EF">
              <w:t>272.494</w:t>
            </w:r>
            <w:r w:rsidRPr="007503EF">
              <w:tab/>
            </w:r>
            <w:r w:rsidR="00EA4D0B" w:rsidRPr="007503EF">
              <w:t>Fetal Non-Stress Test, Fetal Echography (Ultrasound) and External Fetal Monitoring</w:t>
            </w:r>
            <w:bookmarkEnd w:id="427"/>
          </w:p>
        </w:tc>
        <w:tc>
          <w:tcPr>
            <w:tcW w:w="1238" w:type="dxa"/>
            <w:tcBorders>
              <w:top w:val="single" w:sz="6" w:space="0" w:color="FFFFFF"/>
              <w:left w:val="single" w:sz="6" w:space="0" w:color="FFFFFF"/>
              <w:bottom w:val="single" w:sz="6" w:space="0" w:color="FFFFFF"/>
              <w:right w:val="single" w:sz="6" w:space="0" w:color="FFFFFF"/>
            </w:tcBorders>
          </w:tcPr>
          <w:p w14:paraId="03A6E1A9" w14:textId="77777777" w:rsidR="00087C2C" w:rsidRPr="007503EF" w:rsidRDefault="00EA4D0B" w:rsidP="00087C2C">
            <w:pPr>
              <w:pStyle w:val="cDate2"/>
              <w:numPr>
                <w:ilvl w:val="12"/>
                <w:numId w:val="0"/>
              </w:numPr>
            </w:pPr>
            <w:r w:rsidRPr="007503EF">
              <w:t>2-1-22</w:t>
            </w:r>
          </w:p>
        </w:tc>
      </w:tr>
    </w:tbl>
    <w:p w14:paraId="0E1A32C8" w14:textId="77777777" w:rsidR="00EA4D0B" w:rsidRPr="007503EF" w:rsidRDefault="00EA4D0B" w:rsidP="00EA4D0B">
      <w:pPr>
        <w:pStyle w:val="CLETTERED"/>
      </w:pPr>
      <w:hyperlink r:id="rId67" w:history="1">
        <w:r w:rsidRPr="007503EF">
          <w:rPr>
            <w:rStyle w:val="Hyperlink"/>
          </w:rPr>
          <w:t>View or print the procedure codes for Certified Nurse Midwife (CNM) services.</w:t>
        </w:r>
      </w:hyperlink>
    </w:p>
    <w:p w14:paraId="1E1ADF33" w14:textId="77777777" w:rsidR="00EA4D0B" w:rsidRPr="007503EF" w:rsidRDefault="00EA4D0B" w:rsidP="00EA4D0B">
      <w:pPr>
        <w:pStyle w:val="CLETTERED"/>
      </w:pPr>
      <w:r w:rsidRPr="007503EF">
        <w:t>A.</w:t>
      </w:r>
      <w:r w:rsidRPr="007503EF">
        <w:tab/>
        <w:t>The fetal non-stress test, procedure code, has a benefit limitation of two (2) per pregnancy.  Prior authorization is not required.</w:t>
      </w:r>
    </w:p>
    <w:p w14:paraId="07F17861" w14:textId="77777777" w:rsidR="00EA4D0B" w:rsidRPr="007503EF" w:rsidRDefault="00EA4D0B" w:rsidP="00EA4D0B">
      <w:pPr>
        <w:pStyle w:val="CLETTERED"/>
      </w:pPr>
      <w:r w:rsidRPr="007503EF">
        <w:t>B.</w:t>
      </w:r>
      <w:r w:rsidRPr="007503EF">
        <w:tab/>
      </w:r>
      <w:proofErr w:type="gramStart"/>
      <w:r w:rsidRPr="007503EF">
        <w:t>CPT</w:t>
      </w:r>
      <w:proofErr w:type="gramEnd"/>
      <w:r w:rsidRPr="007503EF">
        <w:t xml:space="preserve"> procedure code is applicable only to internal fetal monitoring during labor by a consultant.  Procedure code with modifier </w:t>
      </w:r>
      <w:r w:rsidRPr="007503EF">
        <w:rPr>
          <w:b/>
        </w:rPr>
        <w:t>U1</w:t>
      </w:r>
      <w:r w:rsidRPr="007503EF">
        <w:t>, for external fetal monitoring, is payable to the certified nurse-midwife when performed in a certified nurse-midwife’s office or clinic.  Certified nurse-midwives may bill no more than one unit per day of external fetal monitoring, not to exceed two (2) per pregnancy.</w:t>
      </w:r>
    </w:p>
    <w:p w14:paraId="55A3D457" w14:textId="77777777" w:rsidR="00EA4D0B" w:rsidRPr="007503EF" w:rsidRDefault="00EA4D0B" w:rsidP="00EA4D0B">
      <w:pPr>
        <w:pStyle w:val="CLETTERED"/>
      </w:pPr>
      <w:r w:rsidRPr="007503EF">
        <w:t>C.</w:t>
      </w:r>
      <w:r w:rsidRPr="007503EF">
        <w:tab/>
        <w:t>Benefit limits apply to fetal echography (ultrasound), procedure codes.</w:t>
      </w:r>
    </w:p>
    <w:p w14:paraId="0915E2CD" w14:textId="77777777" w:rsidR="00C159D6" w:rsidRPr="007503EF" w:rsidRDefault="00EA4D0B" w:rsidP="00EA4D0B">
      <w:pPr>
        <w:pStyle w:val="CLETTERED"/>
      </w:pPr>
      <w:r w:rsidRPr="007503EF">
        <w:t>D.</w:t>
      </w:r>
      <w:r w:rsidRPr="007503EF">
        <w:tab/>
        <w:t>Fetal echography is limited to two (2) per pregnancy.  If it is necessary to exceed these limits, the certified nurse-midwife must request an extension of benefits.  See Section 214.000 for benefit extension procedures.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87C2C" w:rsidRPr="007503EF" w14:paraId="6EE66441"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27AA9A1B" w14:textId="77777777" w:rsidR="00087C2C" w:rsidRPr="007503EF" w:rsidRDefault="00087C2C" w:rsidP="00087C2C">
            <w:pPr>
              <w:pStyle w:val="chead2"/>
              <w:numPr>
                <w:ilvl w:val="12"/>
                <w:numId w:val="0"/>
              </w:numPr>
              <w:ind w:left="1440" w:hanging="1440"/>
            </w:pPr>
            <w:bookmarkStart w:id="428" w:name="_Toc201999212"/>
            <w:bookmarkEnd w:id="424"/>
            <w:bookmarkEnd w:id="425"/>
            <w:bookmarkEnd w:id="426"/>
            <w:r w:rsidRPr="007503EF">
              <w:t>272.495</w:t>
            </w:r>
            <w:r w:rsidRPr="007503EF">
              <w:tab/>
            </w:r>
            <w:r w:rsidR="0059592C" w:rsidRPr="007503EF">
              <w:t>Risk Management Services for Pregnancy</w:t>
            </w:r>
            <w:bookmarkEnd w:id="428"/>
          </w:p>
        </w:tc>
        <w:tc>
          <w:tcPr>
            <w:tcW w:w="1238" w:type="dxa"/>
            <w:tcBorders>
              <w:top w:val="single" w:sz="6" w:space="0" w:color="FFFFFF"/>
              <w:left w:val="single" w:sz="6" w:space="0" w:color="FFFFFF"/>
              <w:bottom w:val="single" w:sz="6" w:space="0" w:color="FFFFFF"/>
              <w:right w:val="single" w:sz="6" w:space="0" w:color="FFFFFF"/>
            </w:tcBorders>
          </w:tcPr>
          <w:p w14:paraId="56E6CA29" w14:textId="77777777" w:rsidR="00087C2C" w:rsidRPr="007503EF" w:rsidRDefault="0059592C" w:rsidP="00087C2C">
            <w:pPr>
              <w:pStyle w:val="cDate2"/>
              <w:numPr>
                <w:ilvl w:val="12"/>
                <w:numId w:val="0"/>
              </w:numPr>
            </w:pPr>
            <w:r w:rsidRPr="007503EF">
              <w:t>2-1-22</w:t>
            </w:r>
          </w:p>
        </w:tc>
      </w:tr>
    </w:tbl>
    <w:p w14:paraId="17A0F7E5" w14:textId="77777777" w:rsidR="0059592C" w:rsidRPr="007503EF" w:rsidRDefault="0059592C" w:rsidP="0059592C">
      <w:pPr>
        <w:pStyle w:val="ctext"/>
        <w:numPr>
          <w:ilvl w:val="12"/>
          <w:numId w:val="0"/>
        </w:numPr>
        <w:ind w:left="360"/>
      </w:pPr>
      <w:r w:rsidRPr="007503EF">
        <w:t xml:space="preserve">A certified nurse-midwife may provide the risk management services listed below if he or she employs the professional staff indicated in the service descriptions below.  If a certified nurse-midwife does not choose to provide </w:t>
      </w:r>
      <w:proofErr w:type="gramStart"/>
      <w:r w:rsidRPr="007503EF">
        <w:t>the risk</w:t>
      </w:r>
      <w:proofErr w:type="gramEnd"/>
      <w:r w:rsidRPr="007503EF">
        <w:t xml:space="preserve"> management services but believes the patient would benefit from them, he or she may refer the patient to a clinic that offers risk management services for pregnancy.  Each of the risk management services described in parts A through E has a limited number of units of service that may be furnished.  Coverage of these risk management services is limited to a maximum of 32 cumulative units.</w:t>
      </w:r>
    </w:p>
    <w:p w14:paraId="1552BD6C" w14:textId="77777777" w:rsidR="0059592C" w:rsidRPr="007503EF" w:rsidRDefault="0059592C" w:rsidP="0059592C">
      <w:pPr>
        <w:pStyle w:val="ctext"/>
        <w:numPr>
          <w:ilvl w:val="12"/>
          <w:numId w:val="0"/>
        </w:numPr>
        <w:ind w:left="360"/>
      </w:pPr>
      <w:hyperlink r:id="rId68" w:history="1">
        <w:r w:rsidRPr="007503EF">
          <w:rPr>
            <w:rStyle w:val="Hyperlink"/>
          </w:rPr>
          <w:t>View or print the procedure codes for Certified Nurse Midwife (CNM) services.</w:t>
        </w:r>
      </w:hyperlink>
    </w:p>
    <w:p w14:paraId="223998AD" w14:textId="77777777" w:rsidR="0059592C" w:rsidRPr="007503EF" w:rsidRDefault="0059592C" w:rsidP="0059592C">
      <w:pPr>
        <w:pStyle w:val="CLETTERED"/>
      </w:pPr>
      <w:r w:rsidRPr="007503EF">
        <w:t>A.</w:t>
      </w:r>
      <w:r w:rsidRPr="007503EF">
        <w:tab/>
        <w:t>Risk Assessment</w:t>
      </w:r>
    </w:p>
    <w:p w14:paraId="16A2E06B" w14:textId="77777777" w:rsidR="0059592C" w:rsidRPr="007503EF" w:rsidRDefault="0059592C" w:rsidP="0059592C">
      <w:pPr>
        <w:pStyle w:val="CLETTERED"/>
      </w:pPr>
      <w:r w:rsidRPr="007503EF">
        <w:tab/>
        <w:t xml:space="preserve">A medical, </w:t>
      </w:r>
      <w:proofErr w:type="gramStart"/>
      <w:r w:rsidRPr="007503EF">
        <w:t>nutritional</w:t>
      </w:r>
      <w:proofErr w:type="gramEnd"/>
      <w:r w:rsidRPr="007503EF">
        <w:t xml:space="preserve"> and psychosocial assessment by the certified nurse-midwife or registered nurse to designate patients as high or low risk.</w:t>
      </w:r>
    </w:p>
    <w:p w14:paraId="01882BDC" w14:textId="77777777" w:rsidR="0059592C" w:rsidRPr="007503EF" w:rsidRDefault="0059592C" w:rsidP="0059592C">
      <w:pPr>
        <w:pStyle w:val="cnumbered"/>
      </w:pPr>
      <w:r w:rsidRPr="007503EF">
        <w:t>1.</w:t>
      </w:r>
      <w:r w:rsidRPr="007503EF">
        <w:tab/>
        <w:t>Medical assessment using the Hollister Maternal/Newborn Record System or equivalent form to include:</w:t>
      </w:r>
    </w:p>
    <w:p w14:paraId="6007593B" w14:textId="77777777" w:rsidR="0059592C" w:rsidRPr="007503EF" w:rsidRDefault="0059592C" w:rsidP="0059592C">
      <w:pPr>
        <w:pStyle w:val="cletteredindent"/>
      </w:pPr>
      <w:r w:rsidRPr="007503EF">
        <w:t>a.</w:t>
      </w:r>
      <w:r w:rsidRPr="007503EF">
        <w:tab/>
      </w:r>
      <w:proofErr w:type="gramStart"/>
      <w:r w:rsidRPr="007503EF">
        <w:t>Medical</w:t>
      </w:r>
      <w:proofErr w:type="gramEnd"/>
      <w:r w:rsidRPr="007503EF">
        <w:t xml:space="preserve"> history</w:t>
      </w:r>
    </w:p>
    <w:p w14:paraId="14F72320" w14:textId="77777777" w:rsidR="0059592C" w:rsidRPr="007503EF" w:rsidRDefault="0059592C" w:rsidP="0059592C">
      <w:pPr>
        <w:pStyle w:val="cletteredindent"/>
      </w:pPr>
      <w:r w:rsidRPr="007503EF">
        <w:t>b.</w:t>
      </w:r>
      <w:r w:rsidRPr="007503EF">
        <w:tab/>
        <w:t>Menstrual history</w:t>
      </w:r>
    </w:p>
    <w:p w14:paraId="680B36C6" w14:textId="77777777" w:rsidR="0059592C" w:rsidRPr="007503EF" w:rsidRDefault="0059592C" w:rsidP="0059592C">
      <w:pPr>
        <w:pStyle w:val="cletteredindent"/>
      </w:pPr>
      <w:r w:rsidRPr="007503EF">
        <w:t>c.</w:t>
      </w:r>
      <w:r w:rsidRPr="007503EF">
        <w:tab/>
        <w:t>Pregnancy history</w:t>
      </w:r>
    </w:p>
    <w:p w14:paraId="114133F5" w14:textId="77777777" w:rsidR="0059592C" w:rsidRPr="007503EF" w:rsidRDefault="0059592C" w:rsidP="0059592C">
      <w:pPr>
        <w:pStyle w:val="cnumbered"/>
      </w:pPr>
      <w:r w:rsidRPr="007503EF">
        <w:t>2.</w:t>
      </w:r>
      <w:r w:rsidRPr="007503EF">
        <w:tab/>
        <w:t>Nutritional assessment to include:</w:t>
      </w:r>
    </w:p>
    <w:p w14:paraId="0D72F24F" w14:textId="77777777" w:rsidR="0059592C" w:rsidRPr="007503EF" w:rsidRDefault="0059592C" w:rsidP="0059592C">
      <w:pPr>
        <w:pStyle w:val="cletteredindent"/>
      </w:pPr>
      <w:r w:rsidRPr="007503EF">
        <w:t>a.</w:t>
      </w:r>
      <w:r w:rsidRPr="007503EF">
        <w:tab/>
        <w:t>24-hour diet recall</w:t>
      </w:r>
    </w:p>
    <w:p w14:paraId="0DC66BF0" w14:textId="77777777" w:rsidR="0059592C" w:rsidRPr="007503EF" w:rsidRDefault="0059592C" w:rsidP="0059592C">
      <w:pPr>
        <w:pStyle w:val="cletteredindent"/>
      </w:pPr>
      <w:r w:rsidRPr="007503EF">
        <w:t>b.</w:t>
      </w:r>
      <w:r w:rsidRPr="007503EF">
        <w:tab/>
        <w:t>Screening for anemia</w:t>
      </w:r>
    </w:p>
    <w:p w14:paraId="10278240" w14:textId="77777777" w:rsidR="0059592C" w:rsidRPr="007503EF" w:rsidRDefault="0059592C" w:rsidP="0059592C">
      <w:pPr>
        <w:pStyle w:val="cletteredindent"/>
      </w:pPr>
      <w:r w:rsidRPr="007503EF">
        <w:t>c.</w:t>
      </w:r>
      <w:r w:rsidRPr="007503EF">
        <w:tab/>
        <w:t>Weight history</w:t>
      </w:r>
    </w:p>
    <w:p w14:paraId="56BC7D3B" w14:textId="77777777" w:rsidR="0059592C" w:rsidRPr="007503EF" w:rsidRDefault="0059592C" w:rsidP="0059592C">
      <w:pPr>
        <w:pStyle w:val="cnumbered"/>
      </w:pPr>
      <w:r w:rsidRPr="007503EF">
        <w:t>3.</w:t>
      </w:r>
      <w:r w:rsidRPr="007503EF">
        <w:tab/>
        <w:t>Psychosocial assessment to include criteria for an identification of psychosocial problems that may adversely affect the patient’s health status.</w:t>
      </w:r>
    </w:p>
    <w:p w14:paraId="181D322D" w14:textId="77777777" w:rsidR="0059592C" w:rsidRPr="007503EF" w:rsidRDefault="0059592C" w:rsidP="0059592C">
      <w:pPr>
        <w:pStyle w:val="CLETTERED"/>
      </w:pPr>
      <w:r w:rsidRPr="007503EF">
        <w:tab/>
        <w:t>Maximum</w:t>
      </w:r>
      <w:proofErr w:type="gramStart"/>
      <w:r w:rsidRPr="007503EF">
        <w:t>:  2</w:t>
      </w:r>
      <w:proofErr w:type="gramEnd"/>
      <w:r w:rsidRPr="007503EF">
        <w:t xml:space="preserve"> units per pregnancy</w:t>
      </w:r>
    </w:p>
    <w:p w14:paraId="331AB7D9" w14:textId="77777777" w:rsidR="0059592C" w:rsidRPr="007503EF" w:rsidRDefault="0059592C" w:rsidP="0059592C">
      <w:pPr>
        <w:pStyle w:val="CLETTERED"/>
      </w:pPr>
      <w:r w:rsidRPr="007503EF">
        <w:t>B.</w:t>
      </w:r>
      <w:r w:rsidRPr="007503EF">
        <w:tab/>
        <w:t>Case Management Services</w:t>
      </w:r>
    </w:p>
    <w:p w14:paraId="230BCEF5" w14:textId="77777777" w:rsidR="0059592C" w:rsidRPr="007503EF" w:rsidRDefault="0059592C" w:rsidP="0059592C">
      <w:pPr>
        <w:pStyle w:val="CLETTERED"/>
      </w:pPr>
      <w:r w:rsidRPr="007503EF">
        <w:tab/>
        <w:t xml:space="preserve">Services by a certified nurse-midwife, licensed social worker or registered nurse that will assist pregnant women eligible under Medicaid in gaining access to needed medical, social, </w:t>
      </w:r>
      <w:proofErr w:type="gramStart"/>
      <w:r w:rsidRPr="007503EF">
        <w:t>educational</w:t>
      </w:r>
      <w:proofErr w:type="gramEnd"/>
      <w:r w:rsidRPr="007503EF">
        <w:t xml:space="preserve"> and other services.  (Examples</w:t>
      </w:r>
      <w:proofErr w:type="gramStart"/>
      <w:r w:rsidRPr="007503EF">
        <w:t>:  locating</w:t>
      </w:r>
      <w:proofErr w:type="gramEnd"/>
      <w:r w:rsidRPr="007503EF">
        <w:t xml:space="preserve"> a source of services, making an appointment for services, arranging transportation, arranging hospital admission, locating a physician to perform delivery </w:t>
      </w:r>
      <w:proofErr w:type="gramStart"/>
      <w:r w:rsidRPr="007503EF">
        <w:t>following-up</w:t>
      </w:r>
      <w:proofErr w:type="gramEnd"/>
      <w:r w:rsidRPr="007503EF">
        <w:t xml:space="preserve"> to verify that the patient kept appointment, rescheduling appointment).</w:t>
      </w:r>
    </w:p>
    <w:p w14:paraId="170F5FA7" w14:textId="77777777" w:rsidR="0059592C" w:rsidRPr="007503EF" w:rsidRDefault="0059592C" w:rsidP="0059592C">
      <w:pPr>
        <w:pStyle w:val="CLETTERED"/>
      </w:pPr>
      <w:r w:rsidRPr="007503EF">
        <w:tab/>
        <w:t>Maximum</w:t>
      </w:r>
      <w:proofErr w:type="gramStart"/>
      <w:r w:rsidRPr="007503EF">
        <w:t>:  1</w:t>
      </w:r>
      <w:proofErr w:type="gramEnd"/>
      <w:r w:rsidRPr="007503EF">
        <w:t xml:space="preserve"> unit per month.  A minimum of two contacts per month must be provided.  A case management service contact may be with the patient, other professionals, </w:t>
      </w:r>
      <w:proofErr w:type="gramStart"/>
      <w:r w:rsidRPr="007503EF">
        <w:t>family</w:t>
      </w:r>
      <w:proofErr w:type="gramEnd"/>
      <w:r w:rsidRPr="007503EF">
        <w:t xml:space="preserve"> and/or other caregivers.</w:t>
      </w:r>
    </w:p>
    <w:p w14:paraId="43D54A8E" w14:textId="77777777" w:rsidR="0059592C" w:rsidRPr="007503EF" w:rsidRDefault="0059592C" w:rsidP="0059592C">
      <w:pPr>
        <w:pStyle w:val="CLETTERED"/>
      </w:pPr>
      <w:r w:rsidRPr="007503EF">
        <w:t>C.</w:t>
      </w:r>
      <w:r w:rsidRPr="007503EF">
        <w:tab/>
        <w:t>Perinatal Education</w:t>
      </w:r>
    </w:p>
    <w:p w14:paraId="689A0EF6" w14:textId="77777777" w:rsidR="0059592C" w:rsidRPr="007503EF" w:rsidRDefault="0059592C" w:rsidP="0059592C">
      <w:pPr>
        <w:pStyle w:val="CLETTERED"/>
      </w:pPr>
      <w:r w:rsidRPr="007503EF">
        <w:tab/>
        <w:t>Educational classes provided by a health professional (Certified Nurse-Midwife, Public Health Nurse, Nutritionist or Health Educator) to include:</w:t>
      </w:r>
    </w:p>
    <w:p w14:paraId="793CEA5A" w14:textId="77777777" w:rsidR="0059592C" w:rsidRPr="007503EF" w:rsidRDefault="0059592C" w:rsidP="0059592C">
      <w:pPr>
        <w:pStyle w:val="cnumbered"/>
      </w:pPr>
      <w:r w:rsidRPr="007503EF">
        <w:t>1.</w:t>
      </w:r>
      <w:r w:rsidRPr="007503EF">
        <w:tab/>
        <w:t>Pregnancy</w:t>
      </w:r>
    </w:p>
    <w:p w14:paraId="30F7699F" w14:textId="77777777" w:rsidR="0059592C" w:rsidRPr="007503EF" w:rsidRDefault="0059592C" w:rsidP="0059592C">
      <w:pPr>
        <w:pStyle w:val="cnumbered"/>
      </w:pPr>
      <w:r w:rsidRPr="007503EF">
        <w:t>2.</w:t>
      </w:r>
      <w:r w:rsidRPr="007503EF">
        <w:tab/>
        <w:t>Labor and delivery</w:t>
      </w:r>
    </w:p>
    <w:p w14:paraId="1E9BB408" w14:textId="77777777" w:rsidR="0059592C" w:rsidRPr="007503EF" w:rsidRDefault="0059592C" w:rsidP="0059592C">
      <w:pPr>
        <w:pStyle w:val="cnumbered"/>
      </w:pPr>
      <w:r w:rsidRPr="007503EF">
        <w:t>3.</w:t>
      </w:r>
      <w:r w:rsidRPr="007503EF">
        <w:tab/>
        <w:t>Reproductive health</w:t>
      </w:r>
    </w:p>
    <w:p w14:paraId="56566462" w14:textId="77777777" w:rsidR="0059592C" w:rsidRPr="007503EF" w:rsidRDefault="0059592C" w:rsidP="0059592C">
      <w:pPr>
        <w:pStyle w:val="cnumbered"/>
      </w:pPr>
      <w:r w:rsidRPr="007503EF">
        <w:t>4.</w:t>
      </w:r>
      <w:r w:rsidRPr="007503EF">
        <w:tab/>
        <w:t>Postpartum care</w:t>
      </w:r>
    </w:p>
    <w:p w14:paraId="4B55D666" w14:textId="77777777" w:rsidR="0059592C" w:rsidRPr="007503EF" w:rsidRDefault="0059592C" w:rsidP="0059592C">
      <w:pPr>
        <w:pStyle w:val="cnumbered"/>
      </w:pPr>
      <w:r w:rsidRPr="007503EF">
        <w:t>5.</w:t>
      </w:r>
      <w:r w:rsidRPr="007503EF">
        <w:tab/>
        <w:t>Nutrition in pregnancy</w:t>
      </w:r>
    </w:p>
    <w:p w14:paraId="370ED5E1" w14:textId="77777777" w:rsidR="0059592C" w:rsidRPr="007503EF" w:rsidRDefault="0059592C" w:rsidP="0059592C">
      <w:pPr>
        <w:pStyle w:val="CLETTERED"/>
      </w:pPr>
      <w:r w:rsidRPr="007503EF">
        <w:tab/>
        <w:t>Maximum</w:t>
      </w:r>
      <w:proofErr w:type="gramStart"/>
      <w:r w:rsidRPr="007503EF">
        <w:t>:  6</w:t>
      </w:r>
      <w:proofErr w:type="gramEnd"/>
      <w:r w:rsidRPr="007503EF">
        <w:t xml:space="preserve"> classes (units) per pregnancy</w:t>
      </w:r>
    </w:p>
    <w:p w14:paraId="4F2FF5E0" w14:textId="77777777" w:rsidR="0059592C" w:rsidRPr="007503EF" w:rsidRDefault="0059592C" w:rsidP="0059592C">
      <w:pPr>
        <w:pStyle w:val="CLETTERED"/>
      </w:pPr>
      <w:r w:rsidRPr="007503EF">
        <w:t>D.</w:t>
      </w:r>
      <w:r w:rsidRPr="007503EF">
        <w:tab/>
        <w:t>Nutrition Consultation – Individual</w:t>
      </w:r>
    </w:p>
    <w:p w14:paraId="7DF863BE" w14:textId="77777777" w:rsidR="0059592C" w:rsidRPr="007503EF" w:rsidRDefault="0059592C" w:rsidP="0059592C">
      <w:pPr>
        <w:pStyle w:val="CLETTERED"/>
      </w:pPr>
      <w:r w:rsidRPr="007503EF">
        <w:tab/>
        <w:t>Services provided for high-risk pregnant women by a registered dietitian or a nutritionist eligible for registration by the Commission on Dietetic Registration to include at least one of the following:</w:t>
      </w:r>
    </w:p>
    <w:p w14:paraId="3D177A44" w14:textId="77777777" w:rsidR="0059592C" w:rsidRPr="007503EF" w:rsidRDefault="0059592C" w:rsidP="0059592C">
      <w:pPr>
        <w:pStyle w:val="cnumbered"/>
      </w:pPr>
      <w:r w:rsidRPr="007503EF">
        <w:t>1.</w:t>
      </w:r>
      <w:r w:rsidRPr="007503EF">
        <w:tab/>
        <w:t>An evaluation to determine health risks due to nutritional factors with development of a nutritional care plan or</w:t>
      </w:r>
    </w:p>
    <w:p w14:paraId="48BA617D" w14:textId="77777777" w:rsidR="0059592C" w:rsidRPr="007503EF" w:rsidRDefault="0059592C" w:rsidP="0059592C">
      <w:pPr>
        <w:pStyle w:val="cnumbered"/>
      </w:pPr>
      <w:r w:rsidRPr="007503EF">
        <w:t>2.</w:t>
      </w:r>
      <w:r w:rsidRPr="007503EF">
        <w:tab/>
        <w:t>Nutritional care plan follow-up and reassessment, as indicated.</w:t>
      </w:r>
    </w:p>
    <w:p w14:paraId="313AC9A2" w14:textId="77777777" w:rsidR="0059592C" w:rsidRPr="007503EF" w:rsidRDefault="0059592C" w:rsidP="0059592C">
      <w:pPr>
        <w:pStyle w:val="CLETTERED"/>
      </w:pPr>
      <w:r w:rsidRPr="007503EF">
        <w:lastRenderedPageBreak/>
        <w:tab/>
        <w:t>Maximum</w:t>
      </w:r>
      <w:proofErr w:type="gramStart"/>
      <w:r w:rsidRPr="007503EF">
        <w:t>:  9</w:t>
      </w:r>
      <w:proofErr w:type="gramEnd"/>
      <w:r w:rsidRPr="007503EF">
        <w:t xml:space="preserve"> units per pregnancy</w:t>
      </w:r>
    </w:p>
    <w:p w14:paraId="375621CC" w14:textId="77777777" w:rsidR="0059592C" w:rsidRPr="007503EF" w:rsidRDefault="0059592C" w:rsidP="0059592C">
      <w:pPr>
        <w:pStyle w:val="CLETTERED"/>
      </w:pPr>
      <w:r w:rsidRPr="007503EF">
        <w:t>E.</w:t>
      </w:r>
      <w:r w:rsidRPr="007503EF">
        <w:tab/>
        <w:t>Social Work Consultation</w:t>
      </w:r>
    </w:p>
    <w:p w14:paraId="7E5B4FB2" w14:textId="77777777" w:rsidR="0059592C" w:rsidRPr="007503EF" w:rsidRDefault="0059592C" w:rsidP="0059592C">
      <w:pPr>
        <w:pStyle w:val="CLETTERED"/>
      </w:pPr>
      <w:r w:rsidRPr="007503EF">
        <w:tab/>
        <w:t>Services provided for high-risk pregnant women by a licensed social worker to include at least one of the following:</w:t>
      </w:r>
    </w:p>
    <w:p w14:paraId="100D4F89" w14:textId="77777777" w:rsidR="0059592C" w:rsidRPr="007503EF" w:rsidRDefault="0059592C" w:rsidP="0059592C">
      <w:pPr>
        <w:pStyle w:val="cnumbered"/>
      </w:pPr>
      <w:r w:rsidRPr="007503EF">
        <w:t>1.</w:t>
      </w:r>
      <w:r w:rsidRPr="007503EF">
        <w:tab/>
        <w:t>An evaluation to determine health risks due to psychosocial factors with development of a social work care plan or</w:t>
      </w:r>
    </w:p>
    <w:p w14:paraId="69B0F596" w14:textId="77777777" w:rsidR="0059592C" w:rsidRPr="007503EF" w:rsidRDefault="0059592C" w:rsidP="0059592C">
      <w:pPr>
        <w:pStyle w:val="cnumbered"/>
      </w:pPr>
      <w:r w:rsidRPr="007503EF">
        <w:t>2.</w:t>
      </w:r>
      <w:r w:rsidRPr="007503EF">
        <w:tab/>
        <w:t xml:space="preserve">Social work plan follow-up, appropriate </w:t>
      </w:r>
      <w:proofErr w:type="gramStart"/>
      <w:r w:rsidRPr="007503EF">
        <w:t>intervention</w:t>
      </w:r>
      <w:proofErr w:type="gramEnd"/>
      <w:r w:rsidRPr="007503EF">
        <w:t xml:space="preserve"> and referrals.</w:t>
      </w:r>
    </w:p>
    <w:p w14:paraId="44CA6BE2" w14:textId="77777777" w:rsidR="0059592C" w:rsidRPr="007503EF" w:rsidRDefault="0059592C" w:rsidP="0059592C">
      <w:pPr>
        <w:pStyle w:val="CLETTERED"/>
      </w:pPr>
      <w:r w:rsidRPr="007503EF">
        <w:tab/>
        <w:t>Maximum</w:t>
      </w:r>
      <w:proofErr w:type="gramStart"/>
      <w:r w:rsidRPr="007503EF">
        <w:t>:  6</w:t>
      </w:r>
      <w:proofErr w:type="gramEnd"/>
      <w:r w:rsidRPr="007503EF">
        <w:t xml:space="preserve"> units per pregnancy</w:t>
      </w:r>
    </w:p>
    <w:p w14:paraId="2499A8A0" w14:textId="77777777" w:rsidR="0059592C" w:rsidRPr="007503EF" w:rsidRDefault="0059592C" w:rsidP="0059592C">
      <w:pPr>
        <w:pStyle w:val="CLETTERED"/>
      </w:pPr>
      <w:r w:rsidRPr="007503EF">
        <w:t>F.</w:t>
      </w:r>
      <w:r w:rsidRPr="007503EF">
        <w:tab/>
        <w:t>Early Discharge Home Visit</w:t>
      </w:r>
    </w:p>
    <w:p w14:paraId="35E6CEB4" w14:textId="77777777" w:rsidR="0059592C" w:rsidRPr="007503EF" w:rsidRDefault="0059592C" w:rsidP="0059592C">
      <w:pPr>
        <w:pStyle w:val="CLETTERED"/>
      </w:pPr>
      <w:r w:rsidRPr="007503EF">
        <w:tab/>
        <w:t>If a certified nurse-midwife chooses to discharge a low-risk mother and newborn from the hospital early (less than 24 hours after delivery), the certified nurse-midwife may provide a home visit to the mother and baby within 72 hours of the hospital discharge or the certified nurse-midwife may request an early discharge home visit from any clinic that provides perinatal services.  Visits will be made by certified nurse-midwife order (</w:t>
      </w:r>
      <w:proofErr w:type="gramStart"/>
      <w:r w:rsidRPr="007503EF">
        <w:t>includes</w:t>
      </w:r>
      <w:proofErr w:type="gramEnd"/>
      <w:r w:rsidRPr="007503EF">
        <w:t xml:space="preserve"> hospital discharge order).</w:t>
      </w:r>
    </w:p>
    <w:p w14:paraId="72949B4A" w14:textId="77777777" w:rsidR="0059592C" w:rsidRPr="007503EF" w:rsidRDefault="0059592C" w:rsidP="0059592C">
      <w:pPr>
        <w:pStyle w:val="CLETTERED"/>
      </w:pPr>
      <w:r w:rsidRPr="007503EF">
        <w:tab/>
        <w:t>A certified nurse-midwife may order a home visit for the mother and/or infant discharged later than 24 hours if there is specific medical reason for home follow-up.</w:t>
      </w:r>
    </w:p>
    <w:p w14:paraId="4A166629" w14:textId="77777777" w:rsidR="00087C2C" w:rsidRPr="007503EF" w:rsidRDefault="0059592C" w:rsidP="0059592C">
      <w:pPr>
        <w:pStyle w:val="CLETTERED"/>
      </w:pPr>
      <w:r w:rsidRPr="007503EF">
        <w:tab/>
        <w:t>Procedure codes: CPT procedure codes as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77CCBA3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85A0B89" w14:textId="77777777" w:rsidR="00C8715C" w:rsidRPr="007503EF" w:rsidRDefault="00C8715C" w:rsidP="00704F57">
            <w:pPr>
              <w:pStyle w:val="chead2"/>
            </w:pPr>
            <w:bookmarkStart w:id="429" w:name="_Toc50283543"/>
            <w:bookmarkStart w:id="430" w:name="_Toc201999213"/>
            <w:r w:rsidRPr="007503EF">
              <w:t>272.500</w:t>
            </w:r>
            <w:r w:rsidRPr="007503EF">
              <w:tab/>
            </w:r>
            <w:smartTag w:uri="urn:schemas-microsoft-com:office:smarttags" w:element="place">
              <w:smartTag w:uri="urn:schemas-microsoft-com:office:smarttags" w:element="PlaceName">
                <w:r w:rsidRPr="007503EF">
                  <w:t>Outpatient</w:t>
                </w:r>
              </w:smartTag>
              <w:r w:rsidRPr="007503EF">
                <w:t xml:space="preserve"> </w:t>
              </w:r>
              <w:smartTag w:uri="urn:schemas-microsoft-com:office:smarttags" w:element="PlaceType">
                <w:r w:rsidRPr="007503EF">
                  <w:t>Hospital</w:t>
                </w:r>
              </w:smartTag>
            </w:smartTag>
            <w:r w:rsidRPr="007503EF">
              <w:t xml:space="preserve"> Services</w:t>
            </w:r>
            <w:bookmarkEnd w:id="429"/>
            <w:bookmarkEnd w:id="430"/>
          </w:p>
        </w:tc>
        <w:tc>
          <w:tcPr>
            <w:tcW w:w="1238" w:type="dxa"/>
            <w:tcBorders>
              <w:top w:val="single" w:sz="6" w:space="0" w:color="FFFFFF"/>
              <w:left w:val="single" w:sz="6" w:space="0" w:color="FFFFFF"/>
              <w:bottom w:val="single" w:sz="6" w:space="0" w:color="FFFFFF"/>
              <w:right w:val="single" w:sz="6" w:space="0" w:color="FFFFFF"/>
            </w:tcBorders>
          </w:tcPr>
          <w:p w14:paraId="11795C0B" w14:textId="77777777" w:rsidR="00C8715C" w:rsidRPr="007503EF" w:rsidRDefault="00C8715C" w:rsidP="00704F57">
            <w:pPr>
              <w:pStyle w:val="cDate2"/>
            </w:pPr>
          </w:p>
        </w:tc>
      </w:tr>
      <w:tr w:rsidR="00C8715C" w:rsidRPr="007503EF" w14:paraId="2777A08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4115808" w14:textId="77777777" w:rsidR="00C8715C" w:rsidRPr="007503EF" w:rsidRDefault="00C8715C" w:rsidP="00704F57">
            <w:pPr>
              <w:pStyle w:val="chead2"/>
            </w:pPr>
            <w:bookmarkStart w:id="431" w:name="_Toc32397475"/>
            <w:bookmarkStart w:id="432" w:name="_Toc50283544"/>
            <w:bookmarkStart w:id="433" w:name="_Toc201999214"/>
            <w:r w:rsidRPr="007503EF">
              <w:t>272.501</w:t>
            </w:r>
            <w:r w:rsidRPr="007503EF">
              <w:tab/>
              <w:t>Emergency Services</w:t>
            </w:r>
            <w:bookmarkEnd w:id="431"/>
            <w:bookmarkEnd w:id="432"/>
            <w:bookmarkEnd w:id="433"/>
          </w:p>
        </w:tc>
        <w:tc>
          <w:tcPr>
            <w:tcW w:w="1238" w:type="dxa"/>
            <w:tcBorders>
              <w:top w:val="single" w:sz="6" w:space="0" w:color="FFFFFF"/>
              <w:left w:val="single" w:sz="6" w:space="0" w:color="FFFFFF"/>
              <w:bottom w:val="single" w:sz="6" w:space="0" w:color="FFFFFF"/>
              <w:right w:val="single" w:sz="6" w:space="0" w:color="FFFFFF"/>
            </w:tcBorders>
          </w:tcPr>
          <w:p w14:paraId="286AE248" w14:textId="77777777" w:rsidR="00C8715C" w:rsidRPr="007503EF" w:rsidRDefault="00C8715C" w:rsidP="00704F57">
            <w:pPr>
              <w:pStyle w:val="cDate2"/>
            </w:pPr>
            <w:smartTag w:uri="urn:schemas-microsoft-com:office:smarttags" w:element="date">
              <w:smartTagPr>
                <w:attr w:name="Month" w:val="10"/>
                <w:attr w:name="Day" w:val="13"/>
                <w:attr w:name="Year" w:val="2003"/>
              </w:smartTagPr>
              <w:r w:rsidRPr="007503EF">
                <w:t>10-13-03</w:t>
              </w:r>
            </w:smartTag>
          </w:p>
        </w:tc>
      </w:tr>
    </w:tbl>
    <w:p w14:paraId="33570422" w14:textId="77777777" w:rsidR="00C8715C" w:rsidRPr="007503EF" w:rsidRDefault="00C8715C" w:rsidP="00704F57">
      <w:pPr>
        <w:pStyle w:val="ctext"/>
      </w:pPr>
      <w:r w:rsidRPr="007503EF">
        <w:t>The appropriate CPT codes should be used when billing for certified nurse-midwife visits in an outpatient hospital setting for emergency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159D6" w:rsidRPr="007503EF" w14:paraId="00FD64D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C466E0F" w14:textId="77777777" w:rsidR="00C159D6" w:rsidRPr="007503EF" w:rsidRDefault="00C159D6" w:rsidP="00704F57">
            <w:pPr>
              <w:pStyle w:val="chead2"/>
            </w:pPr>
            <w:bookmarkStart w:id="434" w:name="_Toc32397476"/>
            <w:bookmarkStart w:id="435" w:name="_Toc50283545"/>
            <w:bookmarkStart w:id="436" w:name="_Toc125430243"/>
            <w:bookmarkStart w:id="437" w:name="_Toc128820457"/>
            <w:bookmarkStart w:id="438" w:name="_Toc136401535"/>
            <w:bookmarkStart w:id="439" w:name="_Toc32397477"/>
            <w:bookmarkStart w:id="440" w:name="_Toc50283546"/>
            <w:bookmarkStart w:id="441" w:name="_Toc201999215"/>
            <w:r w:rsidRPr="007503EF">
              <w:t>272.502</w:t>
            </w:r>
            <w:r w:rsidRPr="007503EF">
              <w:tab/>
              <w:t>Non-Emergency Services</w:t>
            </w:r>
            <w:bookmarkEnd w:id="434"/>
            <w:bookmarkEnd w:id="435"/>
            <w:bookmarkEnd w:id="436"/>
            <w:bookmarkEnd w:id="437"/>
            <w:bookmarkEnd w:id="438"/>
            <w:bookmarkEnd w:id="441"/>
          </w:p>
        </w:tc>
        <w:tc>
          <w:tcPr>
            <w:tcW w:w="1238" w:type="dxa"/>
            <w:tcBorders>
              <w:top w:val="single" w:sz="6" w:space="0" w:color="FFFFFF"/>
              <w:left w:val="single" w:sz="6" w:space="0" w:color="FFFFFF"/>
              <w:bottom w:val="single" w:sz="6" w:space="0" w:color="FFFFFF"/>
              <w:right w:val="single" w:sz="6" w:space="0" w:color="FFFFFF"/>
            </w:tcBorders>
          </w:tcPr>
          <w:p w14:paraId="24F909E5" w14:textId="77777777" w:rsidR="00C159D6" w:rsidRPr="007503EF" w:rsidRDefault="0059592C" w:rsidP="00704F57">
            <w:pPr>
              <w:pStyle w:val="cDate2"/>
            </w:pPr>
            <w:r w:rsidRPr="007503EF">
              <w:t>2-1-22</w:t>
            </w:r>
          </w:p>
        </w:tc>
      </w:tr>
    </w:tbl>
    <w:p w14:paraId="141367DA" w14:textId="77777777" w:rsidR="0059592C" w:rsidRPr="007503EF" w:rsidRDefault="0059592C" w:rsidP="0059592C">
      <w:pPr>
        <w:pStyle w:val="ctext"/>
      </w:pPr>
      <w:r w:rsidRPr="007503EF">
        <w:t xml:space="preserve">Procedure code (modifier </w:t>
      </w:r>
      <w:r w:rsidRPr="007503EF">
        <w:rPr>
          <w:b/>
        </w:rPr>
        <w:t>U3</w:t>
      </w:r>
      <w:r w:rsidRPr="007503EF">
        <w:t>) should be billed for a non-emergency certified nurse-midwife visit.</w:t>
      </w:r>
    </w:p>
    <w:p w14:paraId="4783C973" w14:textId="77777777" w:rsidR="00C159D6" w:rsidRPr="007503EF" w:rsidRDefault="0059592C" w:rsidP="00704F57">
      <w:pPr>
        <w:pStyle w:val="ctext"/>
      </w:pPr>
      <w:hyperlink r:id="rId69" w:history="1">
        <w:r w:rsidRPr="007503EF">
          <w:rPr>
            <w:rStyle w:val="Hyperlink"/>
          </w:rPr>
          <w:t>View or print the procedure codes for Certified Nurse Midwife (CNM)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0F67898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5D4090C" w14:textId="77777777" w:rsidR="00C8715C" w:rsidRPr="007503EF" w:rsidRDefault="00C8715C" w:rsidP="00704F57">
            <w:pPr>
              <w:pStyle w:val="chead2"/>
            </w:pPr>
            <w:bookmarkStart w:id="442" w:name="_Toc201999216"/>
            <w:r w:rsidRPr="007503EF">
              <w:t>272.503</w:t>
            </w:r>
            <w:r w:rsidRPr="007503EF">
              <w:tab/>
              <w:t>Therapy and Treatment</w:t>
            </w:r>
            <w:bookmarkEnd w:id="439"/>
            <w:bookmarkEnd w:id="440"/>
            <w:bookmarkEnd w:id="442"/>
          </w:p>
        </w:tc>
        <w:tc>
          <w:tcPr>
            <w:tcW w:w="1238" w:type="dxa"/>
            <w:tcBorders>
              <w:top w:val="single" w:sz="6" w:space="0" w:color="FFFFFF"/>
              <w:left w:val="single" w:sz="6" w:space="0" w:color="FFFFFF"/>
              <w:bottom w:val="single" w:sz="6" w:space="0" w:color="FFFFFF"/>
              <w:right w:val="single" w:sz="6" w:space="0" w:color="FFFFFF"/>
            </w:tcBorders>
          </w:tcPr>
          <w:p w14:paraId="526BDF6F" w14:textId="77777777" w:rsidR="00C8715C" w:rsidRPr="007503EF" w:rsidRDefault="00C8715C" w:rsidP="00704F57">
            <w:pPr>
              <w:pStyle w:val="cDate2"/>
            </w:pPr>
            <w:smartTag w:uri="urn:schemas-microsoft-com:office:smarttags" w:element="date">
              <w:smartTagPr>
                <w:attr w:name="Month" w:val="10"/>
                <w:attr w:name="Day" w:val="13"/>
                <w:attr w:name="Year" w:val="2003"/>
              </w:smartTagPr>
              <w:r w:rsidRPr="007503EF">
                <w:t>10-13-03</w:t>
              </w:r>
            </w:smartTag>
          </w:p>
        </w:tc>
      </w:tr>
    </w:tbl>
    <w:p w14:paraId="1212EE16" w14:textId="77777777" w:rsidR="00C8715C" w:rsidRPr="007503EF" w:rsidRDefault="00C8715C" w:rsidP="00704F57">
      <w:pPr>
        <w:pStyle w:val="ctext"/>
      </w:pPr>
      <w:r w:rsidRPr="007503EF">
        <w:t>The professional services related to all covered hospital therapy and treatment will be reimbursed according to Certified Nurse-Midwife Fee Schedule Rates for the appropriate CPT procedure code.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54F11F0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B447BC2" w14:textId="77777777" w:rsidR="00C8715C" w:rsidRPr="007503EF" w:rsidRDefault="00C8715C" w:rsidP="00704F57">
            <w:pPr>
              <w:pStyle w:val="chead2"/>
            </w:pPr>
            <w:bookmarkStart w:id="443" w:name="_Toc32397478"/>
            <w:bookmarkStart w:id="444" w:name="_Toc50283547"/>
            <w:bookmarkStart w:id="445" w:name="_Toc201999217"/>
            <w:r w:rsidRPr="007503EF">
              <w:t>272.510</w:t>
            </w:r>
            <w:r w:rsidRPr="007503EF">
              <w:tab/>
              <w:t xml:space="preserve">Pelvic Examinations, Removal of Sutures, </w:t>
            </w:r>
            <w:proofErr w:type="gramStart"/>
            <w:r w:rsidRPr="007503EF">
              <w:t>Etc.</w:t>
            </w:r>
            <w:bookmarkEnd w:id="443"/>
            <w:bookmarkEnd w:id="444"/>
            <w:bookmarkEnd w:id="445"/>
            <w:proofErr w:type="gramEnd"/>
          </w:p>
        </w:tc>
        <w:tc>
          <w:tcPr>
            <w:tcW w:w="1238" w:type="dxa"/>
            <w:tcBorders>
              <w:top w:val="single" w:sz="6" w:space="0" w:color="FFFFFF"/>
              <w:left w:val="single" w:sz="6" w:space="0" w:color="FFFFFF"/>
              <w:bottom w:val="single" w:sz="6" w:space="0" w:color="FFFFFF"/>
              <w:right w:val="single" w:sz="6" w:space="0" w:color="FFFFFF"/>
            </w:tcBorders>
          </w:tcPr>
          <w:p w14:paraId="0D4CC368" w14:textId="77777777" w:rsidR="00C8715C" w:rsidRPr="007503EF" w:rsidRDefault="00C8715C" w:rsidP="00704F57">
            <w:pPr>
              <w:pStyle w:val="cDate2"/>
            </w:pPr>
            <w:smartTag w:uri="urn:schemas-microsoft-com:office:smarttags" w:element="date">
              <w:smartTagPr>
                <w:attr w:name="Month" w:val="10"/>
                <w:attr w:name="Day" w:val="13"/>
                <w:attr w:name="Year" w:val="2003"/>
              </w:smartTagPr>
              <w:r w:rsidRPr="007503EF">
                <w:t>10-13-03</w:t>
              </w:r>
            </w:smartTag>
          </w:p>
        </w:tc>
      </w:tr>
    </w:tbl>
    <w:p w14:paraId="414157B8" w14:textId="77777777" w:rsidR="00C8715C" w:rsidRPr="007503EF" w:rsidRDefault="00C8715C" w:rsidP="00704F57">
      <w:pPr>
        <w:pStyle w:val="ctext"/>
      </w:pPr>
      <w:r w:rsidRPr="007503EF">
        <w:t xml:space="preserve">These services are not considered a separate service from an office visit.  The charge for such services should be included in the office visit charge.  Billing should be under the office visit procedure code that reflects the appropriate level of care.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715C" w:rsidRPr="007503EF" w14:paraId="6C5CBCA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2CEFC73" w14:textId="77777777" w:rsidR="00C8715C" w:rsidRPr="007503EF" w:rsidRDefault="00C8715C" w:rsidP="00704F57">
            <w:pPr>
              <w:pStyle w:val="chead2"/>
            </w:pPr>
            <w:bookmarkStart w:id="446" w:name="_Toc32397480"/>
            <w:bookmarkStart w:id="447" w:name="_Toc50283548"/>
            <w:bookmarkStart w:id="448" w:name="_Toc201999218"/>
            <w:r w:rsidRPr="007503EF">
              <w:t>272.520</w:t>
            </w:r>
            <w:r w:rsidRPr="007503EF">
              <w:tab/>
              <w:t xml:space="preserve">Prior Authorization </w:t>
            </w:r>
            <w:bookmarkEnd w:id="446"/>
            <w:r w:rsidRPr="007503EF">
              <w:t>Control Number</w:t>
            </w:r>
            <w:bookmarkEnd w:id="447"/>
            <w:bookmarkEnd w:id="448"/>
          </w:p>
        </w:tc>
        <w:tc>
          <w:tcPr>
            <w:tcW w:w="1238" w:type="dxa"/>
            <w:tcBorders>
              <w:top w:val="single" w:sz="6" w:space="0" w:color="FFFFFF"/>
              <w:left w:val="single" w:sz="6" w:space="0" w:color="FFFFFF"/>
              <w:bottom w:val="single" w:sz="6" w:space="0" w:color="FFFFFF"/>
              <w:right w:val="single" w:sz="6" w:space="0" w:color="FFFFFF"/>
            </w:tcBorders>
          </w:tcPr>
          <w:p w14:paraId="59B769A5" w14:textId="77777777" w:rsidR="00C8715C" w:rsidRPr="007503EF" w:rsidRDefault="00C8715C" w:rsidP="00704F57">
            <w:pPr>
              <w:pStyle w:val="cDate2"/>
            </w:pPr>
            <w:smartTag w:uri="urn:schemas-microsoft-com:office:smarttags" w:element="date">
              <w:smartTagPr>
                <w:attr w:name="Month" w:val="10"/>
                <w:attr w:name="Day" w:val="13"/>
                <w:attr w:name="Year" w:val="2003"/>
              </w:smartTagPr>
              <w:r w:rsidRPr="007503EF">
                <w:t>10-13-03</w:t>
              </w:r>
            </w:smartTag>
          </w:p>
        </w:tc>
      </w:tr>
    </w:tbl>
    <w:p w14:paraId="3CBF329B" w14:textId="77777777" w:rsidR="00C159D6" w:rsidRPr="007503EF" w:rsidRDefault="00C8715C" w:rsidP="00704F57">
      <w:pPr>
        <w:pStyle w:val="ctext"/>
      </w:pPr>
      <w:r w:rsidRPr="007503EF">
        <w:t>When billing for procedures that have been prior authorized, enter the 10-digit prior authorization control number on the claim.  See Sections 240.000 through 240.200 for additional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87C2C" w:rsidRPr="007503EF" w14:paraId="5ED5F94E"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0E054498" w14:textId="77777777" w:rsidR="00087C2C" w:rsidRPr="007503EF" w:rsidRDefault="00087C2C" w:rsidP="00087C2C">
            <w:pPr>
              <w:pStyle w:val="chead2"/>
            </w:pPr>
            <w:bookmarkStart w:id="449" w:name="_Toc32397483"/>
            <w:bookmarkStart w:id="450" w:name="_Toc50283549"/>
            <w:bookmarkStart w:id="451" w:name="_Toc125430247"/>
            <w:bookmarkStart w:id="452" w:name="_Toc128820461"/>
            <w:bookmarkStart w:id="453" w:name="_Toc136401539"/>
            <w:bookmarkStart w:id="454" w:name="_Toc201999219"/>
            <w:r w:rsidRPr="007503EF">
              <w:t>272.530</w:t>
            </w:r>
            <w:r w:rsidRPr="007503EF">
              <w:tab/>
              <w:t>Substitute Certified Nurse-Midwife</w:t>
            </w:r>
            <w:bookmarkEnd w:id="449"/>
            <w:bookmarkEnd w:id="450"/>
            <w:bookmarkEnd w:id="451"/>
            <w:bookmarkEnd w:id="452"/>
            <w:bookmarkEnd w:id="453"/>
            <w:bookmarkEnd w:id="454"/>
          </w:p>
        </w:tc>
        <w:tc>
          <w:tcPr>
            <w:tcW w:w="1238" w:type="dxa"/>
            <w:tcBorders>
              <w:top w:val="single" w:sz="6" w:space="0" w:color="FFFFFF"/>
              <w:left w:val="single" w:sz="6" w:space="0" w:color="FFFFFF"/>
              <w:bottom w:val="single" w:sz="6" w:space="0" w:color="FFFFFF"/>
              <w:right w:val="single" w:sz="6" w:space="0" w:color="FFFFFF"/>
            </w:tcBorders>
          </w:tcPr>
          <w:p w14:paraId="7B253E5A" w14:textId="77777777" w:rsidR="00087C2C" w:rsidRPr="007503EF" w:rsidRDefault="00087C2C" w:rsidP="00087C2C">
            <w:pPr>
              <w:pStyle w:val="cDate2"/>
            </w:pPr>
            <w:r w:rsidRPr="007503EF">
              <w:t>10-1-15</w:t>
            </w:r>
          </w:p>
        </w:tc>
      </w:tr>
    </w:tbl>
    <w:p w14:paraId="51CA13DB" w14:textId="77777777" w:rsidR="00087C2C" w:rsidRPr="007503EF" w:rsidRDefault="00087C2C" w:rsidP="00087C2C">
      <w:pPr>
        <w:pStyle w:val="ctext"/>
      </w:pPr>
      <w:r w:rsidRPr="007503EF">
        <w:lastRenderedPageBreak/>
        <w:t xml:space="preserve">To comply with Section 4708 of the Omnibus Budget Reconciliation Act of 1990 (OBRA 90), the Arkansas Medicaid Program implemented the following requirements to adhere to </w:t>
      </w:r>
      <w:r w:rsidRPr="007503EF">
        <w:rPr>
          <w:b/>
          <w:bCs/>
        </w:rPr>
        <w:t>locum tenens certified nurse-midwife</w:t>
      </w:r>
      <w:r w:rsidRPr="007503EF">
        <w:t xml:space="preserve"> and </w:t>
      </w:r>
      <w:r w:rsidRPr="007503EF">
        <w:rPr>
          <w:b/>
          <w:bCs/>
        </w:rPr>
        <w:t>substitute</w:t>
      </w:r>
      <w:r w:rsidRPr="007503EF">
        <w:t xml:space="preserve"> certified nurse-midwife billing and coverage policies and procedures.</w:t>
      </w:r>
    </w:p>
    <w:p w14:paraId="50688F53" w14:textId="77777777" w:rsidR="00087C2C" w:rsidRPr="007503EF" w:rsidRDefault="00087C2C" w:rsidP="00087C2C">
      <w:pPr>
        <w:pStyle w:val="CLETTERED"/>
      </w:pPr>
      <w:r w:rsidRPr="007503EF">
        <w:t>A.</w:t>
      </w:r>
      <w:r w:rsidRPr="007503EF">
        <w:tab/>
        <w:t>Description of Service:</w:t>
      </w:r>
    </w:p>
    <w:p w14:paraId="564F4A07" w14:textId="77777777" w:rsidR="00087C2C" w:rsidRPr="007503EF" w:rsidRDefault="00087C2C" w:rsidP="00087C2C">
      <w:pPr>
        <w:pStyle w:val="CLETTERED"/>
      </w:pPr>
      <w:r w:rsidRPr="007503EF">
        <w:tab/>
        <w:t xml:space="preserve">Locum tenens and substitute certified nurse-midwives are terms used to describe the relationship of a certified nurse-midwife who is acting as a fill-in for a beneficiary’s regular certified nurse-midwife.  A locum </w:t>
      </w:r>
      <w:proofErr w:type="gramStart"/>
      <w:r w:rsidRPr="007503EF">
        <w:t>tenens</w:t>
      </w:r>
      <w:proofErr w:type="gramEnd"/>
      <w:r w:rsidRPr="007503EF">
        <w:t xml:space="preserve"> or substitute certified nurse-midwife must be the same discipline as the regular certified nurse-midwife.  Documentation of the locum tenens arrangement must include the services provided, the date the services were performed and must be made available </w:t>
      </w:r>
      <w:proofErr w:type="gramStart"/>
      <w:r w:rsidRPr="007503EF">
        <w:t>upon</w:t>
      </w:r>
      <w:proofErr w:type="gramEnd"/>
      <w:r w:rsidRPr="007503EF">
        <w:t xml:space="preserve"> request.  A record of the service would include the date and place of the service, the procedure code, the </w:t>
      </w:r>
      <w:proofErr w:type="gramStart"/>
      <w:r w:rsidRPr="007503EF">
        <w:t>charge</w:t>
      </w:r>
      <w:proofErr w:type="gramEnd"/>
      <w:r w:rsidRPr="007503EF">
        <w:t xml:space="preserve"> and the beneficiary involved.</w:t>
      </w:r>
    </w:p>
    <w:p w14:paraId="3AD7D771" w14:textId="77777777" w:rsidR="00087C2C" w:rsidRPr="007503EF" w:rsidRDefault="00087C2C" w:rsidP="00087C2C">
      <w:pPr>
        <w:pStyle w:val="CLETTERED"/>
      </w:pPr>
      <w:r w:rsidRPr="007503EF">
        <w:t>B.</w:t>
      </w:r>
      <w:r w:rsidRPr="007503EF">
        <w:tab/>
        <w:t>Substitute Certified Nurse-Midwife:</w:t>
      </w:r>
    </w:p>
    <w:p w14:paraId="0570EF48" w14:textId="77777777" w:rsidR="00087C2C" w:rsidRPr="007503EF" w:rsidRDefault="00087C2C" w:rsidP="00087C2C">
      <w:pPr>
        <w:pStyle w:val="CLETTERED"/>
      </w:pPr>
      <w:r w:rsidRPr="007503EF">
        <w:tab/>
        <w:t>A substitute certified nurse-midwife is a certified nurse-midwife who is asked by the regular certified nurse-midwife to see a beneficiary in a reciprocal arrangement when the regular certified nurse-midwife is unavailable to see the beneficiary.  In the substitute certified nurse-midwife arrangement, the regular certified nurse-midwife reciprocates the substitute certified nurse-midwife by paying the substitute the amount received for the service rendered or by serving in the same capacity in return.  For this provision to occur, both the regular and the substitute physician must be enrolled in Arkansas Medicaid.</w:t>
      </w:r>
    </w:p>
    <w:p w14:paraId="58985FD7" w14:textId="77777777" w:rsidR="00087C2C" w:rsidRPr="007503EF" w:rsidRDefault="00087C2C" w:rsidP="00087C2C">
      <w:pPr>
        <w:pStyle w:val="CLETTERED"/>
      </w:pPr>
      <w:r w:rsidRPr="007503EF">
        <w:tab/>
        <w:t>The following billing protocol must be utilized for substitute certified nurse-midwife circumstances:</w:t>
      </w:r>
    </w:p>
    <w:p w14:paraId="68A1AE45" w14:textId="77777777" w:rsidR="00087C2C" w:rsidRPr="007503EF" w:rsidRDefault="00087C2C" w:rsidP="00087C2C">
      <w:pPr>
        <w:pStyle w:val="cnumbered"/>
        <w:numPr>
          <w:ilvl w:val="0"/>
          <w:numId w:val="11"/>
        </w:numPr>
      </w:pPr>
      <w:r w:rsidRPr="007503EF">
        <w:t xml:space="preserve">The regular certified nurse-midwife submits the claim and receives payment using the regular Arkansas Medicaid provider number.  The payment amount will be the lesser of the billed amount or the Arkansas Medicaid allowed amount for the service provided.  </w:t>
      </w:r>
    </w:p>
    <w:p w14:paraId="1DA76DE0" w14:textId="77777777" w:rsidR="00087C2C" w:rsidRPr="007503EF" w:rsidRDefault="00087C2C" w:rsidP="00087C2C">
      <w:pPr>
        <w:pStyle w:val="cnumbered"/>
        <w:numPr>
          <w:ilvl w:val="0"/>
          <w:numId w:val="11"/>
        </w:numPr>
      </w:pPr>
      <w:r w:rsidRPr="007503EF">
        <w:t>The modifier Q5 must be placed in form indicator 24D of the CMS-1500 claim form to indicate services were rendered by a substitute certified nurse-midwife.</w:t>
      </w:r>
    </w:p>
    <w:p w14:paraId="3B2EF7ED" w14:textId="77777777" w:rsidR="00087C2C" w:rsidRPr="007503EF" w:rsidRDefault="00087C2C" w:rsidP="00087C2C">
      <w:pPr>
        <w:pStyle w:val="cnumbered"/>
        <w:numPr>
          <w:ilvl w:val="0"/>
          <w:numId w:val="11"/>
        </w:numPr>
      </w:pPr>
      <w:r w:rsidRPr="007503EF">
        <w:t xml:space="preserve">The substitute certified nurse-midwife arrangement should not exceed 14 consecutive days.  The substitute certified nurse-midwife arrangement does not apply to substitution for certified nurse-midwives in the same medical group with claims submitted in the name of the medical group.  (For situations in which one group member substitutes for another, the substitution is noted by listing the substitute group member number as the rendering provider in field 24J on the CMS-1500 claim form, and the Q5 modifier is </w:t>
      </w:r>
      <w:r w:rsidRPr="007503EF">
        <w:rPr>
          <w:b/>
        </w:rPr>
        <w:t>not</w:t>
      </w:r>
      <w:r w:rsidRPr="007503EF">
        <w:t xml:space="preserve"> used.  The </w:t>
      </w:r>
      <w:r w:rsidRPr="007503EF">
        <w:rPr>
          <w:b/>
        </w:rPr>
        <w:t>group number</w:t>
      </w:r>
      <w:r w:rsidRPr="007503EF">
        <w:t xml:space="preserve"> is listed as the billing provider.) </w:t>
      </w:r>
    </w:p>
    <w:p w14:paraId="13EA18DD" w14:textId="77777777" w:rsidR="00087C2C" w:rsidRPr="007503EF" w:rsidRDefault="00087C2C" w:rsidP="00087C2C">
      <w:pPr>
        <w:pStyle w:val="CLETTERED"/>
      </w:pPr>
      <w:r w:rsidRPr="007503EF">
        <w:t>C.</w:t>
      </w:r>
      <w:r w:rsidRPr="007503EF">
        <w:tab/>
        <w:t>Locum Tenens Certified Nurse-Midwife:</w:t>
      </w:r>
    </w:p>
    <w:p w14:paraId="16C8A0FE" w14:textId="77777777" w:rsidR="00087C2C" w:rsidRPr="007503EF" w:rsidRDefault="00087C2C" w:rsidP="00087C2C">
      <w:pPr>
        <w:pStyle w:val="CLETTERED"/>
      </w:pPr>
      <w:r w:rsidRPr="007503EF">
        <w:tab/>
        <w:t xml:space="preserve">A locum tenens arrangement is made when the regular certified midwife must leave his/her practice due to illness, vacation or medical education opportunity and does not want to leave patients without service during this period.  The locum tenens certified nurse-midwife usually has no practice of his or her own and moves from area to area as needed.  The locum tenens certified nurse-midwife is usually paid a fixed amount per diem with the status of an independent contractor, not an employee.  The locum tenens physician must meet all state, </w:t>
      </w:r>
      <w:proofErr w:type="gramStart"/>
      <w:r w:rsidRPr="007503EF">
        <w:t>hospital</w:t>
      </w:r>
      <w:proofErr w:type="gramEnd"/>
      <w:r w:rsidRPr="007503EF">
        <w:t xml:space="preserve"> and other institutional credentialing requirements.  The locum tenens certified nurse-midwife is required to be enrolled in Arkansas Medicaid.</w:t>
      </w:r>
    </w:p>
    <w:p w14:paraId="29D4E76C" w14:textId="77777777" w:rsidR="00087C2C" w:rsidRPr="007503EF" w:rsidRDefault="00087C2C" w:rsidP="00087C2C">
      <w:pPr>
        <w:pStyle w:val="CLETTERED"/>
      </w:pPr>
      <w:r w:rsidRPr="007503EF">
        <w:tab/>
        <w:t xml:space="preserve">Documentation of the locum tenens arrangement must include the services provided by the locum tenens and when those services were performed and must be made available upon request.  A record of the service would include the date and place of the service, the procedure code, the </w:t>
      </w:r>
      <w:proofErr w:type="gramStart"/>
      <w:r w:rsidRPr="007503EF">
        <w:t>charge</w:t>
      </w:r>
      <w:proofErr w:type="gramEnd"/>
      <w:r w:rsidRPr="007503EF">
        <w:t xml:space="preserve"> and the beneficiary involved. </w:t>
      </w:r>
    </w:p>
    <w:p w14:paraId="67BEE815" w14:textId="77777777" w:rsidR="00087C2C" w:rsidRPr="007503EF" w:rsidRDefault="00087C2C" w:rsidP="00087C2C">
      <w:pPr>
        <w:pStyle w:val="CLETTERED"/>
      </w:pPr>
      <w:r w:rsidRPr="007503EF">
        <w:tab/>
        <w:t>The following billing protocol must be utilized for locum tenens certified nurse-midwife circumstances:</w:t>
      </w:r>
    </w:p>
    <w:p w14:paraId="21DA6345" w14:textId="77777777" w:rsidR="00087C2C" w:rsidRPr="007503EF" w:rsidRDefault="00087C2C" w:rsidP="00087C2C">
      <w:pPr>
        <w:pStyle w:val="cnumbered"/>
        <w:numPr>
          <w:ilvl w:val="0"/>
          <w:numId w:val="12"/>
        </w:numPr>
      </w:pPr>
      <w:r w:rsidRPr="007503EF">
        <w:lastRenderedPageBreak/>
        <w:t>The regular certified nurse-midwife’s office submits their claims for locum tenens services using the regular certified nurse-midwife’s provider identification number.</w:t>
      </w:r>
    </w:p>
    <w:p w14:paraId="521F0849" w14:textId="77777777" w:rsidR="00087C2C" w:rsidRPr="007503EF" w:rsidRDefault="00087C2C" w:rsidP="00087C2C">
      <w:pPr>
        <w:pStyle w:val="cnumbered"/>
        <w:numPr>
          <w:ilvl w:val="0"/>
          <w:numId w:val="12"/>
        </w:numPr>
      </w:pPr>
      <w:r w:rsidRPr="007503EF">
        <w:t>Modifier Q6 is placed in the indicator 24D of the CMS-1500 claim form to indicate services were provided by a locum tenens certified nurse-midwife.  The payment amount is the lesser of the billed amount or the Arkansas Medicaid allowed amount for the service provided.</w:t>
      </w:r>
    </w:p>
    <w:p w14:paraId="0B8DB788" w14:textId="77777777" w:rsidR="00087C2C" w:rsidRPr="007503EF" w:rsidRDefault="00087C2C" w:rsidP="00087C2C">
      <w:pPr>
        <w:pStyle w:val="cnumbered"/>
        <w:numPr>
          <w:ilvl w:val="0"/>
          <w:numId w:val="12"/>
        </w:numPr>
      </w:pPr>
      <w:r w:rsidRPr="007503EF">
        <w:t xml:space="preserve">Locum tenens arrangements should not exceed 60 days.  If a certified nurse-midwife is away more than 60 days, additional locum tenens can be used to fill in for different 60-day periods.  This means that various certified nurse-midwives would be required to fill in for different 60-day time periods.  Locum tenens is not designed to fill certified nurse-midwife vacancies within </w:t>
      </w:r>
      <w:proofErr w:type="gramStart"/>
      <w:r w:rsidRPr="007503EF">
        <w:t>a practice</w:t>
      </w:r>
      <w:proofErr w:type="gramEnd"/>
      <w:r w:rsidRPr="007503EF">
        <w:t>.</w:t>
      </w:r>
    </w:p>
    <w:p w14:paraId="56C69C2B" w14:textId="77777777" w:rsidR="00087C2C" w:rsidRPr="007503EF" w:rsidRDefault="00087C2C" w:rsidP="00087C2C">
      <w:pPr>
        <w:pStyle w:val="ctext"/>
      </w:pPr>
      <w:r w:rsidRPr="007503EF">
        <w:t>See the table below which compares the requirements for substitute and locum tenens certified nurse-midwives according to Arkansas Medicaid policy.</w:t>
      </w:r>
    </w:p>
    <w:p w14:paraId="1C620D91" w14:textId="77777777" w:rsidR="00087C2C" w:rsidRPr="007503EF" w:rsidRDefault="00087C2C" w:rsidP="00087C2C">
      <w:pPr>
        <w:pStyle w:val="ctablespace"/>
      </w:pPr>
    </w:p>
    <w:tbl>
      <w:tblPr>
        <w:tblW w:w="9216" w:type="dxa"/>
        <w:tblInd w:w="468" w:type="dxa"/>
        <w:tblBorders>
          <w:top w:val="single" w:sz="4" w:space="0" w:color="auto"/>
          <w:bottom w:val="single" w:sz="4" w:space="0" w:color="auto"/>
          <w:insideH w:val="single" w:sz="4" w:space="0" w:color="auto"/>
        </w:tblBorders>
        <w:tblLook w:val="04A0" w:firstRow="1" w:lastRow="0" w:firstColumn="1" w:lastColumn="0" w:noHBand="0" w:noVBand="1"/>
      </w:tblPr>
      <w:tblGrid>
        <w:gridCol w:w="3028"/>
        <w:gridCol w:w="3020"/>
        <w:gridCol w:w="3168"/>
      </w:tblGrid>
      <w:tr w:rsidR="00087C2C" w:rsidRPr="007503EF" w14:paraId="13F7FDF7" w14:textId="77777777" w:rsidTr="00087C2C">
        <w:tc>
          <w:tcPr>
            <w:tcW w:w="3028" w:type="dxa"/>
            <w:shd w:val="clear" w:color="auto" w:fill="auto"/>
          </w:tcPr>
          <w:p w14:paraId="78AF3562" w14:textId="77777777" w:rsidR="00087C2C" w:rsidRPr="007503EF" w:rsidRDefault="00087C2C" w:rsidP="00087C2C">
            <w:pPr>
              <w:pStyle w:val="ctableheading"/>
            </w:pPr>
            <w:r w:rsidRPr="007503EF">
              <w:t>Requirement</w:t>
            </w:r>
          </w:p>
        </w:tc>
        <w:tc>
          <w:tcPr>
            <w:tcW w:w="3020" w:type="dxa"/>
            <w:shd w:val="clear" w:color="auto" w:fill="auto"/>
          </w:tcPr>
          <w:p w14:paraId="749FFC44" w14:textId="77777777" w:rsidR="00087C2C" w:rsidRPr="007503EF" w:rsidRDefault="00087C2C" w:rsidP="00087C2C">
            <w:pPr>
              <w:pStyle w:val="ctableheading"/>
            </w:pPr>
            <w:r w:rsidRPr="007503EF">
              <w:t>Substitute Certified Nurse-Midwife</w:t>
            </w:r>
          </w:p>
        </w:tc>
        <w:tc>
          <w:tcPr>
            <w:tcW w:w="3168" w:type="dxa"/>
            <w:shd w:val="clear" w:color="auto" w:fill="auto"/>
          </w:tcPr>
          <w:p w14:paraId="389DACB9" w14:textId="77777777" w:rsidR="00087C2C" w:rsidRPr="007503EF" w:rsidRDefault="00087C2C" w:rsidP="00087C2C">
            <w:pPr>
              <w:pStyle w:val="ctableheading"/>
            </w:pPr>
            <w:r w:rsidRPr="007503EF">
              <w:t>Locum Tenens Certified Nurse-Midwife</w:t>
            </w:r>
          </w:p>
        </w:tc>
      </w:tr>
      <w:tr w:rsidR="00087C2C" w:rsidRPr="007503EF" w14:paraId="5C269B5D" w14:textId="77777777" w:rsidTr="00087C2C">
        <w:tc>
          <w:tcPr>
            <w:tcW w:w="3028" w:type="dxa"/>
            <w:shd w:val="clear" w:color="auto" w:fill="auto"/>
          </w:tcPr>
          <w:p w14:paraId="2BD6AE85" w14:textId="77777777" w:rsidR="00087C2C" w:rsidRPr="007503EF" w:rsidRDefault="00087C2C" w:rsidP="00087C2C">
            <w:pPr>
              <w:pStyle w:val="cTableText"/>
            </w:pPr>
            <w:r w:rsidRPr="007503EF">
              <w:t>Must be enrolled as an Arkansas Medicaid provider</w:t>
            </w:r>
          </w:p>
        </w:tc>
        <w:tc>
          <w:tcPr>
            <w:tcW w:w="3020" w:type="dxa"/>
            <w:shd w:val="clear" w:color="auto" w:fill="auto"/>
          </w:tcPr>
          <w:p w14:paraId="65F1EA39" w14:textId="77777777" w:rsidR="00087C2C" w:rsidRPr="007503EF" w:rsidRDefault="00087C2C" w:rsidP="00087C2C">
            <w:pPr>
              <w:pStyle w:val="cTableText"/>
            </w:pPr>
            <w:r w:rsidRPr="007503EF">
              <w:t>Yes</w:t>
            </w:r>
          </w:p>
        </w:tc>
        <w:tc>
          <w:tcPr>
            <w:tcW w:w="3168" w:type="dxa"/>
            <w:shd w:val="clear" w:color="auto" w:fill="auto"/>
          </w:tcPr>
          <w:p w14:paraId="0CB3789B" w14:textId="77777777" w:rsidR="00087C2C" w:rsidRPr="007503EF" w:rsidRDefault="00087C2C" w:rsidP="00087C2C">
            <w:pPr>
              <w:pStyle w:val="cTableText"/>
            </w:pPr>
            <w:r w:rsidRPr="007503EF">
              <w:t xml:space="preserve">Yes </w:t>
            </w:r>
          </w:p>
        </w:tc>
      </w:tr>
      <w:tr w:rsidR="00087C2C" w:rsidRPr="007503EF" w14:paraId="462DB111" w14:textId="77777777" w:rsidTr="00087C2C">
        <w:tc>
          <w:tcPr>
            <w:tcW w:w="3028" w:type="dxa"/>
            <w:shd w:val="clear" w:color="auto" w:fill="auto"/>
          </w:tcPr>
          <w:p w14:paraId="50231C72" w14:textId="77777777" w:rsidR="00087C2C" w:rsidRPr="007503EF" w:rsidRDefault="00087C2C" w:rsidP="00087C2C">
            <w:pPr>
              <w:pStyle w:val="cTableText"/>
            </w:pPr>
            <w:r w:rsidRPr="007503EF">
              <w:t>May be enrolled by the same group as the regular certified nurse-midwife.</w:t>
            </w:r>
          </w:p>
        </w:tc>
        <w:tc>
          <w:tcPr>
            <w:tcW w:w="3020" w:type="dxa"/>
            <w:shd w:val="clear" w:color="auto" w:fill="auto"/>
          </w:tcPr>
          <w:p w14:paraId="6E071D33" w14:textId="77777777" w:rsidR="00087C2C" w:rsidRPr="007503EF" w:rsidRDefault="00087C2C" w:rsidP="00087C2C">
            <w:pPr>
              <w:pStyle w:val="cTableText"/>
            </w:pPr>
            <w:r w:rsidRPr="007503EF">
              <w:t>No</w:t>
            </w:r>
          </w:p>
        </w:tc>
        <w:tc>
          <w:tcPr>
            <w:tcW w:w="3168" w:type="dxa"/>
            <w:shd w:val="clear" w:color="auto" w:fill="auto"/>
          </w:tcPr>
          <w:p w14:paraId="21F81AED" w14:textId="77777777" w:rsidR="00087C2C" w:rsidRPr="007503EF" w:rsidRDefault="00087C2C" w:rsidP="00087C2C">
            <w:pPr>
              <w:pStyle w:val="cTableText"/>
            </w:pPr>
            <w:r w:rsidRPr="007503EF">
              <w:t>No</w:t>
            </w:r>
          </w:p>
        </w:tc>
      </w:tr>
      <w:tr w:rsidR="00087C2C" w:rsidRPr="007503EF" w14:paraId="258A059C" w14:textId="77777777" w:rsidTr="00087C2C">
        <w:tc>
          <w:tcPr>
            <w:tcW w:w="3028" w:type="dxa"/>
            <w:shd w:val="clear" w:color="auto" w:fill="auto"/>
          </w:tcPr>
          <w:p w14:paraId="61EEB124" w14:textId="77777777" w:rsidR="00087C2C" w:rsidRPr="007503EF" w:rsidRDefault="00087C2C" w:rsidP="00087C2C">
            <w:pPr>
              <w:pStyle w:val="cTableText"/>
            </w:pPr>
            <w:r w:rsidRPr="007503EF">
              <w:t>Claims are submitted by the regular certified nurse-midwife’s office and that office receives payment</w:t>
            </w:r>
          </w:p>
        </w:tc>
        <w:tc>
          <w:tcPr>
            <w:tcW w:w="3020" w:type="dxa"/>
            <w:shd w:val="clear" w:color="auto" w:fill="auto"/>
          </w:tcPr>
          <w:p w14:paraId="1D0E955C" w14:textId="77777777" w:rsidR="00087C2C" w:rsidRPr="007503EF" w:rsidRDefault="00087C2C" w:rsidP="00087C2C">
            <w:pPr>
              <w:pStyle w:val="cTableText"/>
            </w:pPr>
            <w:r w:rsidRPr="007503EF">
              <w:t>Yes</w:t>
            </w:r>
          </w:p>
        </w:tc>
        <w:tc>
          <w:tcPr>
            <w:tcW w:w="3168" w:type="dxa"/>
            <w:shd w:val="clear" w:color="auto" w:fill="auto"/>
          </w:tcPr>
          <w:p w14:paraId="5384B7BF" w14:textId="77777777" w:rsidR="00087C2C" w:rsidRPr="007503EF" w:rsidRDefault="00087C2C" w:rsidP="00087C2C">
            <w:pPr>
              <w:pStyle w:val="cTableText"/>
            </w:pPr>
            <w:r w:rsidRPr="007503EF">
              <w:t>Yes</w:t>
            </w:r>
          </w:p>
        </w:tc>
      </w:tr>
      <w:tr w:rsidR="00087C2C" w:rsidRPr="007503EF" w14:paraId="5D3B35A8" w14:textId="77777777" w:rsidTr="00087C2C">
        <w:tc>
          <w:tcPr>
            <w:tcW w:w="3028" w:type="dxa"/>
            <w:shd w:val="clear" w:color="auto" w:fill="auto"/>
          </w:tcPr>
          <w:p w14:paraId="3B0608BD" w14:textId="77777777" w:rsidR="00087C2C" w:rsidRPr="007503EF" w:rsidRDefault="00087C2C" w:rsidP="00087C2C">
            <w:pPr>
              <w:pStyle w:val="cTableText"/>
            </w:pPr>
            <w:r w:rsidRPr="007503EF">
              <w:t>Modifier required to identify arrangement</w:t>
            </w:r>
          </w:p>
        </w:tc>
        <w:tc>
          <w:tcPr>
            <w:tcW w:w="3020" w:type="dxa"/>
            <w:shd w:val="clear" w:color="auto" w:fill="auto"/>
          </w:tcPr>
          <w:p w14:paraId="718A170B" w14:textId="77777777" w:rsidR="00087C2C" w:rsidRPr="007503EF" w:rsidRDefault="00087C2C" w:rsidP="00087C2C">
            <w:pPr>
              <w:pStyle w:val="cTableText"/>
            </w:pPr>
            <w:r w:rsidRPr="007503EF">
              <w:t>Yes, Q5</w:t>
            </w:r>
          </w:p>
        </w:tc>
        <w:tc>
          <w:tcPr>
            <w:tcW w:w="3168" w:type="dxa"/>
            <w:shd w:val="clear" w:color="auto" w:fill="auto"/>
          </w:tcPr>
          <w:p w14:paraId="59A2FFC6" w14:textId="77777777" w:rsidR="00087C2C" w:rsidRPr="007503EF" w:rsidRDefault="00087C2C" w:rsidP="00087C2C">
            <w:pPr>
              <w:pStyle w:val="cTableText"/>
            </w:pPr>
            <w:r w:rsidRPr="007503EF">
              <w:t>Yes, Q6</w:t>
            </w:r>
          </w:p>
        </w:tc>
      </w:tr>
      <w:tr w:rsidR="00087C2C" w:rsidRPr="007503EF" w14:paraId="72388DFF" w14:textId="77777777" w:rsidTr="00087C2C">
        <w:tc>
          <w:tcPr>
            <w:tcW w:w="3028" w:type="dxa"/>
            <w:shd w:val="clear" w:color="auto" w:fill="auto"/>
          </w:tcPr>
          <w:p w14:paraId="438648FF" w14:textId="77777777" w:rsidR="00087C2C" w:rsidRPr="007503EF" w:rsidRDefault="00087C2C" w:rsidP="00087C2C">
            <w:pPr>
              <w:pStyle w:val="cTableText"/>
            </w:pPr>
            <w:r w:rsidRPr="007503EF">
              <w:t>Maximum time frame allowed</w:t>
            </w:r>
          </w:p>
        </w:tc>
        <w:tc>
          <w:tcPr>
            <w:tcW w:w="3020" w:type="dxa"/>
            <w:shd w:val="clear" w:color="auto" w:fill="auto"/>
          </w:tcPr>
          <w:p w14:paraId="11AB25BF" w14:textId="77777777" w:rsidR="00087C2C" w:rsidRPr="007503EF" w:rsidRDefault="00087C2C" w:rsidP="00087C2C">
            <w:pPr>
              <w:pStyle w:val="cTableText"/>
            </w:pPr>
            <w:r w:rsidRPr="007503EF">
              <w:t>14 days</w:t>
            </w:r>
          </w:p>
        </w:tc>
        <w:tc>
          <w:tcPr>
            <w:tcW w:w="3168" w:type="dxa"/>
            <w:shd w:val="clear" w:color="auto" w:fill="auto"/>
          </w:tcPr>
          <w:p w14:paraId="6DD3D252" w14:textId="77777777" w:rsidR="00087C2C" w:rsidRPr="007503EF" w:rsidRDefault="00087C2C" w:rsidP="00087C2C">
            <w:pPr>
              <w:pStyle w:val="cTableText"/>
            </w:pPr>
            <w:r w:rsidRPr="007503EF">
              <w:t>60 days</w:t>
            </w:r>
          </w:p>
        </w:tc>
      </w:tr>
    </w:tbl>
    <w:p w14:paraId="7EAC535D" w14:textId="77777777" w:rsidR="00087C2C" w:rsidRPr="007503EF" w:rsidRDefault="00087C2C" w:rsidP="008A04A9">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C4751F" w:rsidRPr="007503EF" w14:paraId="52229F82" w14:textId="77777777">
        <w:trPr>
          <w:divId w:val="1895507359"/>
          <w:cantSplit/>
        </w:trPr>
        <w:tc>
          <w:tcPr>
            <w:tcW w:w="8122" w:type="dxa"/>
            <w:tcBorders>
              <w:top w:val="single" w:sz="2" w:space="0" w:color="FFFFFF"/>
              <w:left w:val="single" w:sz="2" w:space="0" w:color="FFFFFF"/>
              <w:bottom w:val="single" w:sz="2" w:space="0" w:color="FFFFFF"/>
              <w:right w:val="single" w:sz="6" w:space="0" w:color="FFFFFF"/>
            </w:tcBorders>
            <w:hideMark/>
          </w:tcPr>
          <w:p w14:paraId="34070DFF" w14:textId="77777777" w:rsidR="00C4751F" w:rsidRPr="007503EF" w:rsidRDefault="00C4751F" w:rsidP="00C4751F">
            <w:pPr>
              <w:pStyle w:val="chead2"/>
            </w:pPr>
            <w:bookmarkStart w:id="455" w:name="_Toc201999220"/>
            <w:r w:rsidRPr="007503EF">
              <w:t>272.531</w:t>
            </w:r>
            <w:r w:rsidRPr="007503EF">
              <w:tab/>
              <w:t>National Drug Codes (NDCs)</w:t>
            </w:r>
            <w:bookmarkEnd w:id="455"/>
          </w:p>
        </w:tc>
        <w:tc>
          <w:tcPr>
            <w:tcW w:w="1238" w:type="dxa"/>
            <w:tcBorders>
              <w:top w:val="single" w:sz="2" w:space="0" w:color="FFFFFF"/>
              <w:left w:val="single" w:sz="6" w:space="0" w:color="FFFFFF"/>
              <w:bottom w:val="single" w:sz="2" w:space="0" w:color="FFFFFF"/>
              <w:right w:val="single" w:sz="2" w:space="0" w:color="FFFFFF"/>
            </w:tcBorders>
            <w:hideMark/>
          </w:tcPr>
          <w:p w14:paraId="0DB0C92E" w14:textId="77777777" w:rsidR="00C4751F" w:rsidRPr="007503EF" w:rsidRDefault="006F2669" w:rsidP="00C4751F">
            <w:pPr>
              <w:pStyle w:val="cDate2"/>
            </w:pPr>
            <w:r w:rsidRPr="007503EF">
              <w:t>1-1-23</w:t>
            </w:r>
          </w:p>
        </w:tc>
      </w:tr>
    </w:tbl>
    <w:p w14:paraId="154E281A" w14:textId="77777777" w:rsidR="006F2669" w:rsidRPr="007503EF" w:rsidRDefault="006F2669" w:rsidP="006F2669">
      <w:pPr>
        <w:pStyle w:val="ctext"/>
      </w:pPr>
      <w:r w:rsidRPr="007503EF">
        <w:t>Effective for claims with dates of service on or after January 1, 2008, Arkansas Medicaid implemented billing protocol per the Federal Deficit Reduction Act of 2005.  This explains policy and billing protocol for providers that submit claims for drug HCPCS/CPT codes with dates of service on and after January 1, 2008.</w:t>
      </w:r>
    </w:p>
    <w:p w14:paraId="72653A2B" w14:textId="77777777" w:rsidR="006F2669" w:rsidRPr="007503EF" w:rsidRDefault="006F2669" w:rsidP="006F2669">
      <w:pPr>
        <w:pStyle w:val="ctext"/>
      </w:pPr>
      <w:r w:rsidRPr="007503EF">
        <w:t xml:space="preserve">The Federal Deficit Reduction Act of 2005 mandates that Arkansas Medicaid require the submission of National Drug Codes (NDCs) on claims submitted with Healthcare Common Procedure Coding System, Level II/Current Procedural Terminology, 4th edition (HCPCS/CPT) codes for </w:t>
      </w:r>
      <w:r w:rsidRPr="007503EF">
        <w:rPr>
          <w:b/>
        </w:rPr>
        <w:t>drugs</w:t>
      </w:r>
      <w:r w:rsidRPr="007503EF">
        <w:t xml:space="preserve"> administered.  The purpose of this requirement is to assure that the State Medicaid Agencies obtain a rebate from those manufacturers who have signed a rebate agreement with the Centers for Medicare and Medicaid Services (CMS).</w:t>
      </w:r>
    </w:p>
    <w:p w14:paraId="307583D3" w14:textId="77777777" w:rsidR="006F2669" w:rsidRPr="007503EF" w:rsidRDefault="006F2669" w:rsidP="006F2669">
      <w:pPr>
        <w:pStyle w:val="CLETTERED"/>
      </w:pPr>
      <w:r w:rsidRPr="007503EF">
        <w:t>A.</w:t>
      </w:r>
      <w:r w:rsidRPr="007503EF">
        <w:tab/>
        <w:t>Covered Labelers</w:t>
      </w:r>
    </w:p>
    <w:p w14:paraId="274F0767" w14:textId="3860A29B" w:rsidR="006F2669" w:rsidRPr="007503EF" w:rsidRDefault="006F2669" w:rsidP="006F2669">
      <w:pPr>
        <w:pStyle w:val="CLETTERED"/>
      </w:pPr>
      <w:r w:rsidRPr="007503EF">
        <w:tab/>
        <w:t xml:space="preserve">Arkansas Medicaid, by statute, will only pay for a drug procedure billed with an NDC when the pharmaceutical labeler of that drug is a covered labeler with Centers for Medicare and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w:t>
      </w:r>
      <w:r w:rsidRPr="007503EF">
        <w:lastRenderedPageBreak/>
        <w:t xml:space="preserve">beneficiary, compare the labeler code (the first five (5) digits of the NDC) to the list of covered labelers which is maintained on the </w:t>
      </w:r>
      <w:hyperlink r:id="rId70" w:history="1">
        <w:r w:rsidRPr="007503EF">
          <w:rPr>
            <w:rStyle w:val="Hyperlink"/>
          </w:rPr>
          <w:t>DHS contracted Pharmacy vendor</w:t>
        </w:r>
      </w:hyperlink>
      <w:r w:rsidRPr="007503EF">
        <w:t xml:space="preserve"> website. </w:t>
      </w:r>
    </w:p>
    <w:p w14:paraId="1DDBB46A" w14:textId="77777777" w:rsidR="006F2669" w:rsidRPr="007503EF" w:rsidRDefault="006F2669" w:rsidP="006F2669">
      <w:pPr>
        <w:pStyle w:val="CLETTERED"/>
      </w:pPr>
      <w:r w:rsidRPr="007503EF">
        <w:tab/>
        <w:t>A complete listing of “</w:t>
      </w:r>
      <w:r w:rsidRPr="007503EF">
        <w:rPr>
          <w:b/>
        </w:rPr>
        <w:t>Covered Labelers</w:t>
      </w:r>
      <w:r w:rsidRPr="007503EF">
        <w:t xml:space="preserve">” is located on the website.  See Diagram 1 for an example of this screen.  The effective date is when a manufacturer entered into a rebate agreement with CMS.  The Labeler termination date indicates that the manufacturer no longer participates in the federal rebate program and therefore </w:t>
      </w:r>
      <w:proofErr w:type="gramStart"/>
      <w:r w:rsidRPr="007503EF">
        <w:t>the products cannot be reimbursed by Arkansas Medicaid</w:t>
      </w:r>
      <w:proofErr w:type="gramEnd"/>
      <w:r w:rsidRPr="007503EF">
        <w:t xml:space="preserve"> on or after the termination date. </w:t>
      </w:r>
    </w:p>
    <w:p w14:paraId="10A5109D" w14:textId="77777777" w:rsidR="006F2669" w:rsidRPr="007503EF" w:rsidRDefault="006F2669" w:rsidP="006F2669">
      <w:pPr>
        <w:pStyle w:val="CLETTERED"/>
        <w:tabs>
          <w:tab w:val="left" w:pos="900"/>
        </w:tabs>
        <w:rPr>
          <w:i/>
        </w:rPr>
      </w:pPr>
      <w:r w:rsidRPr="007503EF">
        <w:tab/>
      </w:r>
      <w:r w:rsidRPr="007503EF">
        <w:rPr>
          <w:i/>
        </w:rPr>
        <w:t>Diagram 1</w:t>
      </w:r>
    </w:p>
    <w:p w14:paraId="277B232A" w14:textId="77777777" w:rsidR="006F2669" w:rsidRPr="007503EF" w:rsidRDefault="006F2669" w:rsidP="006F2669">
      <w:pPr>
        <w:pStyle w:val="ctablespace"/>
      </w:pPr>
    </w:p>
    <w:p w14:paraId="3A00CAB7" w14:textId="77777777" w:rsidR="006F2669" w:rsidRPr="007503EF" w:rsidRDefault="006F2669" w:rsidP="006F2669">
      <w:pPr>
        <w:pStyle w:val="ctext"/>
      </w:pPr>
      <w:r w:rsidRPr="007503EF">
        <w:rPr>
          <w:noProof/>
        </w:rPr>
        <w:t xml:space="preserve"> </w:t>
      </w:r>
      <w:r w:rsidR="0041566E" w:rsidRPr="007503EF">
        <w:rPr>
          <w:noProof/>
        </w:rPr>
        <w:fldChar w:fldCharType="begin"/>
      </w:r>
      <w:r w:rsidR="0041566E" w:rsidRPr="007503EF">
        <w:rPr>
          <w:noProof/>
        </w:rPr>
        <w:instrText xml:space="preserve"> INCLUDEPICTURE  "cid:image001.png@01D800BE.1F242B80" \* MERGEFORMATINET </w:instrText>
      </w:r>
      <w:r w:rsidR="0041566E" w:rsidRPr="007503EF">
        <w:rPr>
          <w:noProof/>
        </w:rPr>
        <w:fldChar w:fldCharType="separate"/>
      </w:r>
      <w:r w:rsidR="006D578B">
        <w:rPr>
          <w:noProof/>
        </w:rPr>
        <w:fldChar w:fldCharType="begin"/>
      </w:r>
      <w:r w:rsidR="006D578B">
        <w:rPr>
          <w:noProof/>
        </w:rPr>
        <w:instrText xml:space="preserve"> </w:instrText>
      </w:r>
      <w:r w:rsidR="006D578B">
        <w:rPr>
          <w:noProof/>
        </w:rPr>
        <w:instrText>INCLUDEPICTURE  "cid:image001.png@01D800BE.1F242B80" \* MERGEFORMATINET</w:instrText>
      </w:r>
      <w:r w:rsidR="006D578B">
        <w:rPr>
          <w:noProof/>
        </w:rPr>
        <w:instrText xml:space="preserve"> </w:instrText>
      </w:r>
      <w:r w:rsidR="006D578B">
        <w:rPr>
          <w:noProof/>
        </w:rPr>
        <w:fldChar w:fldCharType="separate"/>
      </w:r>
      <w:r w:rsidR="006D578B">
        <w:rPr>
          <w:noProof/>
        </w:rPr>
        <w:pict w14:anchorId="0721E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1- Covered Labeler Example&#10;" style="width:427.5pt;height:195.75pt;visibility:visible">
            <v:imagedata r:id="rId71" r:href="rId72"/>
          </v:shape>
        </w:pict>
      </w:r>
      <w:r w:rsidR="006D578B">
        <w:rPr>
          <w:noProof/>
        </w:rPr>
        <w:fldChar w:fldCharType="end"/>
      </w:r>
      <w:r w:rsidR="0041566E" w:rsidRPr="007503EF">
        <w:rPr>
          <w:noProof/>
        </w:rPr>
        <w:fldChar w:fldCharType="end"/>
      </w:r>
    </w:p>
    <w:p w14:paraId="4B6D9AC2" w14:textId="77777777" w:rsidR="006F2669" w:rsidRPr="007503EF" w:rsidRDefault="006F2669" w:rsidP="006F2669">
      <w:pPr>
        <w:pStyle w:val="ctablespace"/>
      </w:pPr>
    </w:p>
    <w:p w14:paraId="46D6DADE" w14:textId="77777777" w:rsidR="006F2669" w:rsidRPr="007503EF" w:rsidRDefault="006F2669" w:rsidP="006F2669">
      <w:pPr>
        <w:pStyle w:val="CLETTERED"/>
        <w:tabs>
          <w:tab w:val="left" w:pos="900"/>
        </w:tabs>
      </w:pPr>
      <w:r w:rsidRPr="007503EF">
        <w:tab/>
        <w:t xml:space="preserve">For a claim with drug HCPCS/CPT codes to be eligible for payment, the detail date of service must be prior to the </w:t>
      </w:r>
      <w:r w:rsidRPr="007503EF">
        <w:rPr>
          <w:i/>
        </w:rPr>
        <w:t>NDC termination date</w:t>
      </w:r>
      <w:r w:rsidRPr="007503EF">
        <w:t>.  The NDC termination date represents the shelf-life expiration date of the last batch produced, as supplied on the Centers for Medicare and Medicaid Services (CMS) quarterly update.  The date is supplied to CMS by the drug manufacturer/distributor.</w:t>
      </w:r>
    </w:p>
    <w:p w14:paraId="3B97610C" w14:textId="77777777" w:rsidR="006F2669" w:rsidRPr="007503EF" w:rsidRDefault="006F2669" w:rsidP="006F2669">
      <w:pPr>
        <w:pStyle w:val="CLETTERED"/>
        <w:tabs>
          <w:tab w:val="left" w:pos="900"/>
        </w:tabs>
      </w:pPr>
      <w:r w:rsidRPr="007503EF">
        <w:tab/>
        <w:t xml:space="preserve">Arkansas Medicaid will deny claim details with drug HCPCS/CPT codes with a </w:t>
      </w:r>
      <w:proofErr w:type="gramStart"/>
      <w:r w:rsidRPr="007503EF">
        <w:t>detail</w:t>
      </w:r>
      <w:proofErr w:type="gramEnd"/>
      <w:r w:rsidRPr="007503EF">
        <w:t xml:space="preserve"> date of service equal to or greater than the NDC termination date. </w:t>
      </w:r>
    </w:p>
    <w:p w14:paraId="3972E080" w14:textId="77777777" w:rsidR="006F2669" w:rsidRPr="007503EF" w:rsidRDefault="006F2669" w:rsidP="006F2669">
      <w:pPr>
        <w:pStyle w:val="CLETTERED"/>
        <w:tabs>
          <w:tab w:val="left" w:pos="900"/>
        </w:tabs>
      </w:pPr>
      <w:r w:rsidRPr="007503EF">
        <w:rPr>
          <w:lang w:val="en"/>
        </w:rPr>
        <w:tab/>
        <w:t>When completing a Medicaid claim for administering a drug, indicate the HIPAA standard 11-digit NDC with no dashes or spaces.  The 11-digit NDC is comprised of three (3) segments or codes</w:t>
      </w:r>
      <w:proofErr w:type="gramStart"/>
      <w:r w:rsidRPr="007503EF">
        <w:rPr>
          <w:lang w:val="en"/>
        </w:rPr>
        <w:t>:  a</w:t>
      </w:r>
      <w:proofErr w:type="gramEnd"/>
      <w:r w:rsidRPr="007503EF">
        <w:rPr>
          <w:lang w:val="en"/>
        </w:rPr>
        <w:t xml:space="preserve"> 5-digit labeler code, a 4-digit product code, and a 2-digit package code.  The 10-digit NDC assigned by the FDA printed on the drug package must be changed to the 11-digit format by inserting a leading zero (0) in one (1) of the three (3) segments.  Below are examples of the FDA assigned NDC on a package changed to the appropriate 11-digit HIPAA standard format.  Diagram 2 displays the labeler code as five (5) digits with leading zeros; the product code as four (4) digits with leading zeros; the package code as two (2) digits without leading zeros, using the “5-4-2” format. </w:t>
      </w:r>
    </w:p>
    <w:p w14:paraId="071B71DC" w14:textId="77777777" w:rsidR="006F2669" w:rsidRPr="007503EF" w:rsidRDefault="006F2669" w:rsidP="006F2669">
      <w:pPr>
        <w:pStyle w:val="CLETTERED"/>
        <w:tabs>
          <w:tab w:val="left" w:pos="900"/>
        </w:tabs>
        <w:rPr>
          <w:rFonts w:cs="Arial"/>
          <w:i/>
        </w:rPr>
      </w:pPr>
      <w:r w:rsidRPr="007503EF">
        <w:rPr>
          <w:rFonts w:cs="Arial"/>
          <w:i/>
        </w:rPr>
        <w:tab/>
        <w:t>Diagram 2</w:t>
      </w:r>
    </w:p>
    <w:p w14:paraId="42EBB2DA" w14:textId="77777777" w:rsidR="006F2669" w:rsidRPr="007503EF" w:rsidRDefault="006F2669" w:rsidP="006F2669">
      <w:pPr>
        <w:pStyle w:val="ctablespace"/>
      </w:pPr>
    </w:p>
    <w:tbl>
      <w:tblPr>
        <w:tblW w:w="3583"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161"/>
        <w:gridCol w:w="1205"/>
        <w:gridCol w:w="1217"/>
      </w:tblGrid>
      <w:tr w:rsidR="006F2669" w:rsidRPr="007503EF" w14:paraId="7F38A2A9" w14:textId="77777777" w:rsidTr="00D25E4A">
        <w:trPr>
          <w:trHeight w:val="255"/>
          <w:jc w:val="center"/>
        </w:trPr>
        <w:tc>
          <w:tcPr>
            <w:tcW w:w="1161" w:type="dxa"/>
            <w:tcBorders>
              <w:top w:val="double" w:sz="6" w:space="0" w:color="auto"/>
              <w:left w:val="double" w:sz="6" w:space="0" w:color="auto"/>
              <w:bottom w:val="single" w:sz="4" w:space="0" w:color="auto"/>
              <w:right w:val="single" w:sz="4" w:space="0" w:color="auto"/>
            </w:tcBorders>
            <w:noWrap/>
            <w:vAlign w:val="bottom"/>
            <w:hideMark/>
          </w:tcPr>
          <w:p w14:paraId="67393C4B" w14:textId="77777777" w:rsidR="006F2669" w:rsidRPr="007503EF" w:rsidRDefault="006F2669" w:rsidP="00D25E4A">
            <w:pPr>
              <w:jc w:val="center"/>
              <w:rPr>
                <w:rFonts w:cs="Arial"/>
                <w:b/>
                <w:bCs/>
              </w:rPr>
            </w:pPr>
            <w:r w:rsidRPr="007503EF">
              <w:rPr>
                <w:rFonts w:cs="Arial"/>
                <w:b/>
                <w:bCs/>
              </w:rPr>
              <w:t>00123</w:t>
            </w:r>
          </w:p>
        </w:tc>
        <w:tc>
          <w:tcPr>
            <w:tcW w:w="1205" w:type="dxa"/>
            <w:tcBorders>
              <w:top w:val="double" w:sz="6" w:space="0" w:color="auto"/>
              <w:left w:val="single" w:sz="4" w:space="0" w:color="auto"/>
              <w:bottom w:val="single" w:sz="4" w:space="0" w:color="auto"/>
              <w:right w:val="single" w:sz="4" w:space="0" w:color="auto"/>
            </w:tcBorders>
            <w:noWrap/>
            <w:vAlign w:val="bottom"/>
            <w:hideMark/>
          </w:tcPr>
          <w:p w14:paraId="19CB070E" w14:textId="77777777" w:rsidR="006F2669" w:rsidRPr="007503EF" w:rsidRDefault="006F2669" w:rsidP="00D25E4A">
            <w:pPr>
              <w:jc w:val="center"/>
              <w:rPr>
                <w:rFonts w:cs="Arial"/>
                <w:b/>
                <w:bCs/>
              </w:rPr>
            </w:pPr>
            <w:r w:rsidRPr="007503EF">
              <w:rPr>
                <w:rFonts w:cs="Arial"/>
                <w:b/>
                <w:bCs/>
              </w:rPr>
              <w:t>0456</w:t>
            </w:r>
          </w:p>
        </w:tc>
        <w:tc>
          <w:tcPr>
            <w:tcW w:w="1217" w:type="dxa"/>
            <w:tcBorders>
              <w:top w:val="double" w:sz="6" w:space="0" w:color="auto"/>
              <w:left w:val="single" w:sz="4" w:space="0" w:color="auto"/>
              <w:bottom w:val="single" w:sz="4" w:space="0" w:color="auto"/>
              <w:right w:val="double" w:sz="6" w:space="0" w:color="auto"/>
            </w:tcBorders>
            <w:noWrap/>
            <w:vAlign w:val="bottom"/>
            <w:hideMark/>
          </w:tcPr>
          <w:p w14:paraId="1CDA5697" w14:textId="77777777" w:rsidR="006F2669" w:rsidRPr="007503EF" w:rsidRDefault="006F2669" w:rsidP="00D25E4A">
            <w:pPr>
              <w:jc w:val="center"/>
              <w:rPr>
                <w:rFonts w:cs="Arial"/>
                <w:b/>
                <w:bCs/>
              </w:rPr>
            </w:pPr>
            <w:r w:rsidRPr="007503EF">
              <w:rPr>
                <w:rFonts w:cs="Arial"/>
                <w:b/>
                <w:bCs/>
              </w:rPr>
              <w:t>78</w:t>
            </w:r>
          </w:p>
        </w:tc>
      </w:tr>
      <w:tr w:rsidR="006F2669" w:rsidRPr="007503EF" w14:paraId="5FDC1481" w14:textId="77777777" w:rsidTr="00D25E4A">
        <w:trPr>
          <w:trHeight w:val="480"/>
          <w:jc w:val="center"/>
        </w:trPr>
        <w:tc>
          <w:tcPr>
            <w:tcW w:w="1161" w:type="dxa"/>
            <w:tcBorders>
              <w:top w:val="single" w:sz="4" w:space="0" w:color="auto"/>
              <w:left w:val="double" w:sz="6" w:space="0" w:color="auto"/>
              <w:bottom w:val="double" w:sz="6" w:space="0" w:color="auto"/>
              <w:right w:val="single" w:sz="4" w:space="0" w:color="auto"/>
            </w:tcBorders>
            <w:vAlign w:val="bottom"/>
            <w:hideMark/>
          </w:tcPr>
          <w:p w14:paraId="3AC53C5C" w14:textId="77777777" w:rsidR="006F2669" w:rsidRPr="007503EF" w:rsidRDefault="006F2669" w:rsidP="00D25E4A">
            <w:pPr>
              <w:jc w:val="center"/>
              <w:rPr>
                <w:rFonts w:cs="Arial"/>
                <w:b/>
                <w:bCs/>
              </w:rPr>
            </w:pPr>
            <w:r w:rsidRPr="007503EF">
              <w:rPr>
                <w:rFonts w:cs="Arial"/>
                <w:b/>
                <w:bCs/>
              </w:rPr>
              <w:t>LABELER CODE</w:t>
            </w:r>
          </w:p>
          <w:p w14:paraId="3BA95EC7" w14:textId="77777777" w:rsidR="006F2669" w:rsidRPr="007503EF" w:rsidRDefault="006F2669" w:rsidP="00D25E4A">
            <w:pPr>
              <w:jc w:val="center"/>
              <w:rPr>
                <w:rFonts w:cs="Arial"/>
                <w:b/>
                <w:bCs/>
              </w:rPr>
            </w:pPr>
            <w:r w:rsidRPr="007503EF">
              <w:rPr>
                <w:rFonts w:cs="Arial"/>
                <w:b/>
                <w:bCs/>
              </w:rPr>
              <w:t>(5 digits)</w:t>
            </w:r>
          </w:p>
        </w:tc>
        <w:tc>
          <w:tcPr>
            <w:tcW w:w="1205" w:type="dxa"/>
            <w:tcBorders>
              <w:top w:val="single" w:sz="4" w:space="0" w:color="auto"/>
              <w:left w:val="single" w:sz="4" w:space="0" w:color="auto"/>
              <w:bottom w:val="double" w:sz="6" w:space="0" w:color="auto"/>
              <w:right w:val="single" w:sz="4" w:space="0" w:color="auto"/>
            </w:tcBorders>
            <w:vAlign w:val="bottom"/>
            <w:hideMark/>
          </w:tcPr>
          <w:p w14:paraId="6BA5CB76" w14:textId="77777777" w:rsidR="006F2669" w:rsidRPr="007503EF" w:rsidRDefault="006F2669" w:rsidP="00D25E4A">
            <w:pPr>
              <w:jc w:val="center"/>
              <w:rPr>
                <w:rFonts w:cs="Arial"/>
                <w:b/>
                <w:bCs/>
              </w:rPr>
            </w:pPr>
            <w:r w:rsidRPr="007503EF">
              <w:rPr>
                <w:rFonts w:cs="Arial"/>
                <w:b/>
                <w:bCs/>
              </w:rPr>
              <w:t>PRODUCT CODE</w:t>
            </w:r>
          </w:p>
          <w:p w14:paraId="527B5F88" w14:textId="77777777" w:rsidR="006F2669" w:rsidRPr="007503EF" w:rsidRDefault="006F2669" w:rsidP="00D25E4A">
            <w:pPr>
              <w:jc w:val="center"/>
              <w:rPr>
                <w:rFonts w:cs="Arial"/>
                <w:b/>
                <w:bCs/>
              </w:rPr>
            </w:pPr>
            <w:r w:rsidRPr="007503EF">
              <w:rPr>
                <w:rFonts w:cs="Arial"/>
                <w:b/>
                <w:bCs/>
              </w:rPr>
              <w:t>(4 digits)</w:t>
            </w:r>
          </w:p>
        </w:tc>
        <w:tc>
          <w:tcPr>
            <w:tcW w:w="1217" w:type="dxa"/>
            <w:tcBorders>
              <w:top w:val="single" w:sz="4" w:space="0" w:color="auto"/>
              <w:left w:val="single" w:sz="4" w:space="0" w:color="auto"/>
              <w:bottom w:val="double" w:sz="6" w:space="0" w:color="auto"/>
              <w:right w:val="double" w:sz="6" w:space="0" w:color="auto"/>
            </w:tcBorders>
            <w:vAlign w:val="bottom"/>
            <w:hideMark/>
          </w:tcPr>
          <w:p w14:paraId="620CD360" w14:textId="77777777" w:rsidR="006F2669" w:rsidRPr="007503EF" w:rsidRDefault="006F2669" w:rsidP="00D25E4A">
            <w:pPr>
              <w:jc w:val="center"/>
              <w:rPr>
                <w:rFonts w:cs="Arial"/>
                <w:b/>
                <w:bCs/>
              </w:rPr>
            </w:pPr>
            <w:r w:rsidRPr="007503EF">
              <w:rPr>
                <w:rFonts w:cs="Arial"/>
                <w:b/>
                <w:bCs/>
              </w:rPr>
              <w:t>PACKAGE CODE</w:t>
            </w:r>
          </w:p>
          <w:p w14:paraId="2115E417" w14:textId="77777777" w:rsidR="006F2669" w:rsidRPr="007503EF" w:rsidRDefault="006F2669" w:rsidP="00D25E4A">
            <w:pPr>
              <w:jc w:val="center"/>
              <w:rPr>
                <w:rFonts w:cs="Arial"/>
                <w:b/>
                <w:bCs/>
              </w:rPr>
            </w:pPr>
            <w:r w:rsidRPr="007503EF">
              <w:rPr>
                <w:rFonts w:cs="Arial"/>
                <w:b/>
                <w:bCs/>
              </w:rPr>
              <w:t>(2 digits)</w:t>
            </w:r>
          </w:p>
        </w:tc>
      </w:tr>
    </w:tbl>
    <w:p w14:paraId="190B8403" w14:textId="77777777" w:rsidR="006F2669" w:rsidRPr="007503EF" w:rsidRDefault="006F2669" w:rsidP="006F2669">
      <w:pPr>
        <w:pStyle w:val="ctablespace"/>
        <w:rPr>
          <w:lang w:val="en"/>
        </w:rPr>
      </w:pPr>
    </w:p>
    <w:p w14:paraId="69D43730" w14:textId="77777777" w:rsidR="006F2669" w:rsidRPr="007503EF" w:rsidRDefault="006F2669" w:rsidP="006F2669">
      <w:pPr>
        <w:pStyle w:val="CLETTERED"/>
        <w:tabs>
          <w:tab w:val="left" w:pos="900"/>
        </w:tabs>
        <w:rPr>
          <w:lang w:val="en"/>
        </w:rPr>
      </w:pPr>
      <w:r w:rsidRPr="007503EF">
        <w:rPr>
          <w:lang w:val="en"/>
        </w:rPr>
        <w:lastRenderedPageBreak/>
        <w:tab/>
        <w:t>NDCs submitted in any configuration other than the 11-digit format will be rejected/denied.  NDCs billed to Medicaid for payment must use the 11-digit format without dashes or spaces between the numbers.</w:t>
      </w:r>
    </w:p>
    <w:p w14:paraId="0D560CF3" w14:textId="77777777" w:rsidR="006F2669" w:rsidRPr="007503EF" w:rsidRDefault="006F2669" w:rsidP="006F2669">
      <w:pPr>
        <w:pStyle w:val="CLETTERED"/>
        <w:tabs>
          <w:tab w:val="left" w:pos="900"/>
        </w:tabs>
      </w:pPr>
      <w:r w:rsidRPr="007503EF">
        <w:tab/>
        <w:t>See Diagram 3 for sample NDCs as they might appear on drug packaging and the corresponding format which should be used for billing Arkansas Medicaid:</w:t>
      </w:r>
    </w:p>
    <w:p w14:paraId="393B77F5" w14:textId="77777777" w:rsidR="006F2669" w:rsidRPr="007503EF" w:rsidRDefault="006F2669" w:rsidP="006F2669">
      <w:pPr>
        <w:pStyle w:val="CLETTERED"/>
        <w:tabs>
          <w:tab w:val="left" w:pos="900"/>
        </w:tabs>
        <w:rPr>
          <w:i/>
        </w:rPr>
      </w:pPr>
      <w:r w:rsidRPr="007503EF">
        <w:tab/>
      </w:r>
      <w:r w:rsidRPr="007503EF">
        <w:rPr>
          <w:i/>
        </w:rPr>
        <w:t>Diagram 3</w:t>
      </w:r>
    </w:p>
    <w:p w14:paraId="3975B5E4" w14:textId="77777777" w:rsidR="006F2669" w:rsidRPr="007503EF" w:rsidRDefault="006F2669" w:rsidP="006F2669">
      <w:pPr>
        <w:pStyle w:val="ctablespace"/>
      </w:pPr>
    </w:p>
    <w:tbl>
      <w:tblPr>
        <w:tblW w:w="6480" w:type="dxa"/>
        <w:tblInd w:w="154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240"/>
        <w:gridCol w:w="3240"/>
      </w:tblGrid>
      <w:tr w:rsidR="006F2669" w:rsidRPr="007503EF" w14:paraId="7F6D22ED" w14:textId="77777777" w:rsidTr="00D25E4A">
        <w:tc>
          <w:tcPr>
            <w:tcW w:w="3240" w:type="dxa"/>
            <w:tcBorders>
              <w:top w:val="double" w:sz="6" w:space="0" w:color="auto"/>
              <w:left w:val="double" w:sz="6" w:space="0" w:color="auto"/>
              <w:bottom w:val="single" w:sz="4" w:space="0" w:color="auto"/>
              <w:right w:val="single" w:sz="4" w:space="0" w:color="auto"/>
            </w:tcBorders>
            <w:hideMark/>
          </w:tcPr>
          <w:p w14:paraId="73CFB508" w14:textId="77777777" w:rsidR="006F2669" w:rsidRPr="007503EF" w:rsidRDefault="006F2669" w:rsidP="00D25E4A">
            <w:pPr>
              <w:jc w:val="center"/>
              <w:rPr>
                <w:color w:val="000000"/>
                <w:lang w:val="fr-FR"/>
              </w:rPr>
            </w:pPr>
            <w:r w:rsidRPr="007503EF">
              <w:rPr>
                <w:rFonts w:cs="Arial"/>
                <w:b/>
                <w:bCs/>
                <w:lang w:val="fr-FR"/>
              </w:rPr>
              <w:t>10-digit FDA NDC on PACKAGE</w:t>
            </w:r>
          </w:p>
        </w:tc>
        <w:tc>
          <w:tcPr>
            <w:tcW w:w="3240" w:type="dxa"/>
            <w:tcBorders>
              <w:top w:val="double" w:sz="6" w:space="0" w:color="auto"/>
              <w:left w:val="single" w:sz="4" w:space="0" w:color="auto"/>
              <w:bottom w:val="single" w:sz="4" w:space="0" w:color="auto"/>
              <w:right w:val="double" w:sz="6" w:space="0" w:color="auto"/>
            </w:tcBorders>
            <w:hideMark/>
          </w:tcPr>
          <w:p w14:paraId="0260DF82" w14:textId="77777777" w:rsidR="006F2669" w:rsidRPr="007503EF" w:rsidRDefault="006F2669" w:rsidP="00D25E4A">
            <w:pPr>
              <w:jc w:val="center"/>
              <w:rPr>
                <w:color w:val="000000"/>
                <w:lang w:val="en"/>
              </w:rPr>
            </w:pPr>
            <w:r w:rsidRPr="007503EF">
              <w:rPr>
                <w:rFonts w:cs="Arial"/>
                <w:b/>
                <w:bCs/>
                <w:lang w:val="en"/>
              </w:rPr>
              <w:t>Required 11-digit NDC</w:t>
            </w:r>
          </w:p>
          <w:p w14:paraId="596B2B68" w14:textId="77777777" w:rsidR="006F2669" w:rsidRPr="007503EF" w:rsidRDefault="006F2669" w:rsidP="00D25E4A">
            <w:pPr>
              <w:jc w:val="center"/>
              <w:rPr>
                <w:color w:val="000000"/>
                <w:lang w:val="en"/>
              </w:rPr>
            </w:pPr>
            <w:r w:rsidRPr="007503EF">
              <w:rPr>
                <w:rFonts w:cs="Arial"/>
                <w:b/>
                <w:bCs/>
                <w:lang w:val="en"/>
              </w:rPr>
              <w:t>(5-4-2) Billing Format</w:t>
            </w:r>
          </w:p>
        </w:tc>
      </w:tr>
      <w:tr w:rsidR="006F2669" w:rsidRPr="007503EF" w14:paraId="4401A017" w14:textId="77777777" w:rsidTr="00D25E4A">
        <w:tc>
          <w:tcPr>
            <w:tcW w:w="3240" w:type="dxa"/>
            <w:tcBorders>
              <w:top w:val="single" w:sz="4" w:space="0" w:color="auto"/>
              <w:left w:val="double" w:sz="6" w:space="0" w:color="auto"/>
              <w:bottom w:val="single" w:sz="4" w:space="0" w:color="auto"/>
              <w:right w:val="single" w:sz="4" w:space="0" w:color="auto"/>
            </w:tcBorders>
            <w:hideMark/>
          </w:tcPr>
          <w:p w14:paraId="18E1CF64" w14:textId="77777777" w:rsidR="006F2669" w:rsidRPr="007503EF" w:rsidRDefault="006F2669" w:rsidP="00D25E4A">
            <w:pPr>
              <w:jc w:val="center"/>
              <w:rPr>
                <w:color w:val="000000"/>
                <w:lang w:val="en"/>
              </w:rPr>
            </w:pPr>
            <w:r w:rsidRPr="007503EF">
              <w:rPr>
                <w:rFonts w:cs="Arial"/>
                <w:lang w:val="en"/>
              </w:rPr>
              <w:t>12345-6789-1</w:t>
            </w:r>
          </w:p>
        </w:tc>
        <w:tc>
          <w:tcPr>
            <w:tcW w:w="3240" w:type="dxa"/>
            <w:tcBorders>
              <w:top w:val="single" w:sz="4" w:space="0" w:color="auto"/>
              <w:left w:val="single" w:sz="4" w:space="0" w:color="auto"/>
              <w:bottom w:val="single" w:sz="4" w:space="0" w:color="auto"/>
              <w:right w:val="double" w:sz="6" w:space="0" w:color="auto"/>
            </w:tcBorders>
            <w:vAlign w:val="bottom"/>
            <w:hideMark/>
          </w:tcPr>
          <w:p w14:paraId="29DDFB62" w14:textId="77777777" w:rsidR="006F2669" w:rsidRPr="007503EF" w:rsidRDefault="006F2669" w:rsidP="00D25E4A">
            <w:pPr>
              <w:jc w:val="center"/>
              <w:rPr>
                <w:color w:val="000000"/>
                <w:lang w:val="en"/>
              </w:rPr>
            </w:pPr>
            <w:r w:rsidRPr="007503EF">
              <w:rPr>
                <w:rFonts w:cs="Arial"/>
                <w:lang w:val="en"/>
              </w:rPr>
              <w:t>123456789</w:t>
            </w:r>
            <w:r w:rsidRPr="007503EF">
              <w:rPr>
                <w:rFonts w:cs="Arial"/>
                <w:b/>
                <w:bCs/>
                <w:color w:val="000000"/>
              </w:rPr>
              <w:t>0</w:t>
            </w:r>
            <w:r w:rsidRPr="007503EF">
              <w:rPr>
                <w:rFonts w:cs="Arial"/>
              </w:rPr>
              <w:t>1</w:t>
            </w:r>
          </w:p>
        </w:tc>
      </w:tr>
      <w:tr w:rsidR="006F2669" w:rsidRPr="007503EF" w14:paraId="238F4BE9" w14:textId="77777777" w:rsidTr="00D25E4A">
        <w:tc>
          <w:tcPr>
            <w:tcW w:w="3240" w:type="dxa"/>
            <w:tcBorders>
              <w:top w:val="single" w:sz="4" w:space="0" w:color="auto"/>
              <w:left w:val="double" w:sz="6" w:space="0" w:color="auto"/>
              <w:bottom w:val="single" w:sz="4" w:space="0" w:color="auto"/>
              <w:right w:val="single" w:sz="4" w:space="0" w:color="auto"/>
            </w:tcBorders>
            <w:hideMark/>
          </w:tcPr>
          <w:p w14:paraId="0D6762C2" w14:textId="77777777" w:rsidR="006F2669" w:rsidRPr="007503EF" w:rsidRDefault="006F2669" w:rsidP="00D25E4A">
            <w:pPr>
              <w:jc w:val="center"/>
              <w:rPr>
                <w:color w:val="000000"/>
                <w:lang w:val="en"/>
              </w:rPr>
            </w:pPr>
            <w:r w:rsidRPr="007503EF">
              <w:rPr>
                <w:rFonts w:cs="Arial"/>
                <w:lang w:val="en"/>
              </w:rPr>
              <w:t>1111-2222-33</w:t>
            </w:r>
          </w:p>
        </w:tc>
        <w:tc>
          <w:tcPr>
            <w:tcW w:w="3240" w:type="dxa"/>
            <w:tcBorders>
              <w:top w:val="single" w:sz="4" w:space="0" w:color="auto"/>
              <w:left w:val="single" w:sz="4" w:space="0" w:color="auto"/>
              <w:bottom w:val="single" w:sz="4" w:space="0" w:color="auto"/>
              <w:right w:val="double" w:sz="6" w:space="0" w:color="auto"/>
            </w:tcBorders>
            <w:vAlign w:val="bottom"/>
            <w:hideMark/>
          </w:tcPr>
          <w:p w14:paraId="52445C21" w14:textId="77777777" w:rsidR="006F2669" w:rsidRPr="007503EF" w:rsidRDefault="006F2669" w:rsidP="00D25E4A">
            <w:pPr>
              <w:jc w:val="center"/>
              <w:rPr>
                <w:color w:val="000000"/>
                <w:lang w:val="en"/>
              </w:rPr>
            </w:pPr>
            <w:r w:rsidRPr="007503EF">
              <w:rPr>
                <w:rFonts w:cs="Arial"/>
                <w:b/>
                <w:bCs/>
                <w:color w:val="000000"/>
              </w:rPr>
              <w:t>0</w:t>
            </w:r>
            <w:r w:rsidRPr="007503EF">
              <w:rPr>
                <w:rFonts w:cs="Arial"/>
                <w:lang w:val="en"/>
              </w:rPr>
              <w:t>1111222233</w:t>
            </w:r>
          </w:p>
        </w:tc>
      </w:tr>
      <w:tr w:rsidR="006F2669" w:rsidRPr="007503EF" w14:paraId="5336E915" w14:textId="77777777" w:rsidTr="00D25E4A">
        <w:tc>
          <w:tcPr>
            <w:tcW w:w="3240" w:type="dxa"/>
            <w:tcBorders>
              <w:top w:val="single" w:sz="4" w:space="0" w:color="auto"/>
              <w:left w:val="double" w:sz="6" w:space="0" w:color="auto"/>
              <w:bottom w:val="double" w:sz="6" w:space="0" w:color="auto"/>
              <w:right w:val="single" w:sz="4" w:space="0" w:color="auto"/>
            </w:tcBorders>
            <w:hideMark/>
          </w:tcPr>
          <w:p w14:paraId="4B5FEF07" w14:textId="77777777" w:rsidR="006F2669" w:rsidRPr="007503EF" w:rsidRDefault="006F2669" w:rsidP="00D25E4A">
            <w:pPr>
              <w:jc w:val="center"/>
              <w:rPr>
                <w:color w:val="000000"/>
                <w:lang w:val="en"/>
              </w:rPr>
            </w:pPr>
            <w:r w:rsidRPr="007503EF">
              <w:rPr>
                <w:rFonts w:cs="Arial"/>
                <w:lang w:val="en"/>
              </w:rPr>
              <w:t>01111-456-71</w:t>
            </w:r>
          </w:p>
        </w:tc>
        <w:tc>
          <w:tcPr>
            <w:tcW w:w="3240" w:type="dxa"/>
            <w:tcBorders>
              <w:top w:val="single" w:sz="4" w:space="0" w:color="auto"/>
              <w:left w:val="single" w:sz="4" w:space="0" w:color="auto"/>
              <w:bottom w:val="double" w:sz="6" w:space="0" w:color="auto"/>
              <w:right w:val="double" w:sz="6" w:space="0" w:color="auto"/>
            </w:tcBorders>
            <w:vAlign w:val="bottom"/>
            <w:hideMark/>
          </w:tcPr>
          <w:p w14:paraId="3A61C106" w14:textId="77777777" w:rsidR="006F2669" w:rsidRPr="007503EF" w:rsidRDefault="006F2669" w:rsidP="00D25E4A">
            <w:pPr>
              <w:jc w:val="center"/>
              <w:rPr>
                <w:color w:val="000000"/>
                <w:lang w:val="en"/>
              </w:rPr>
            </w:pPr>
            <w:r w:rsidRPr="007503EF">
              <w:rPr>
                <w:rFonts w:cs="Arial"/>
                <w:lang w:val="en"/>
              </w:rPr>
              <w:t>01111</w:t>
            </w:r>
            <w:r w:rsidRPr="007503EF">
              <w:rPr>
                <w:rFonts w:cs="Arial"/>
                <w:b/>
                <w:bCs/>
                <w:color w:val="000000"/>
              </w:rPr>
              <w:t>0</w:t>
            </w:r>
            <w:r w:rsidRPr="007503EF">
              <w:rPr>
                <w:rFonts w:cs="Arial"/>
              </w:rPr>
              <w:t>45671</w:t>
            </w:r>
          </w:p>
        </w:tc>
      </w:tr>
    </w:tbl>
    <w:p w14:paraId="7C98A5AA" w14:textId="77777777" w:rsidR="006F2669" w:rsidRPr="007503EF" w:rsidRDefault="006F2669" w:rsidP="006F2669">
      <w:pPr>
        <w:pStyle w:val="ctablespace"/>
      </w:pPr>
    </w:p>
    <w:p w14:paraId="07185F33" w14:textId="77777777" w:rsidR="006F2669" w:rsidRPr="007503EF" w:rsidRDefault="006F2669" w:rsidP="006F2669">
      <w:pPr>
        <w:pStyle w:val="CLETTERED"/>
        <w:tabs>
          <w:tab w:val="left" w:pos="900"/>
        </w:tabs>
      </w:pPr>
      <w:r w:rsidRPr="007503EF">
        <w:t>B.</w:t>
      </w:r>
      <w:r w:rsidRPr="007503EF">
        <w:tab/>
        <w:t>Drug Procedure Code (HCPCS/CPT) to NDC Relationship and Billing Principles</w:t>
      </w:r>
    </w:p>
    <w:p w14:paraId="4D08E57E" w14:textId="77777777" w:rsidR="006F2669" w:rsidRPr="007503EF" w:rsidRDefault="006F2669" w:rsidP="006F2669">
      <w:pPr>
        <w:pStyle w:val="CLETTERED"/>
        <w:tabs>
          <w:tab w:val="left" w:pos="900"/>
        </w:tabs>
      </w:pPr>
      <w:r w:rsidRPr="007503EF">
        <w:tab/>
        <w:t xml:space="preserve">HCPCS/CPT codes and any modifiers will continue to be billed per the policy for each procedure code.  However, the NDC and NDC quantity of the administered drug is now also required for correct billing of drug HCPCS/CPT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We encourage you to enlist the cooperation of all staff members involved in drug administration to </w:t>
      </w:r>
      <w:proofErr w:type="gramStart"/>
      <w:r w:rsidRPr="007503EF">
        <w:t>assure</w:t>
      </w:r>
      <w:proofErr w:type="gramEnd"/>
      <w:r w:rsidRPr="007503EF">
        <w:t xml:space="preserve"> collection or notation of the NDC from the actual package used.  It is not recommended that billing of NDCs be based on a reference list, as NDCs vary from one (1) labeler to another, from one (1) package size to another, and from one (1) </w:t>
      </w:r>
      <w:proofErr w:type="gramStart"/>
      <w:r w:rsidRPr="007503EF">
        <w:t>time period</w:t>
      </w:r>
      <w:proofErr w:type="gramEnd"/>
      <w:r w:rsidRPr="007503EF">
        <w:t xml:space="preserve"> to another.</w:t>
      </w:r>
    </w:p>
    <w:p w14:paraId="6958F4ED" w14:textId="77777777" w:rsidR="006F2669" w:rsidRPr="007503EF" w:rsidRDefault="006F2669" w:rsidP="006F2669">
      <w:pPr>
        <w:pStyle w:val="CLETTERED"/>
        <w:tabs>
          <w:tab w:val="left" w:pos="900"/>
        </w:tabs>
      </w:pPr>
      <w:r w:rsidRPr="007503EF">
        <w:tab/>
        <w:t>Exception:  There is no requirement for an NDC when billing for vaccines, radiopharmaceuticals, and allergen immunotherapy.</w:t>
      </w:r>
    </w:p>
    <w:p w14:paraId="14B9265B" w14:textId="77777777" w:rsidR="006F2669" w:rsidRPr="007503EF" w:rsidRDefault="006F2669" w:rsidP="006F2669">
      <w:pPr>
        <w:pStyle w:val="ctext"/>
        <w:rPr>
          <w:b/>
        </w:rPr>
      </w:pPr>
      <w:r w:rsidRPr="007503EF">
        <w:rPr>
          <w:b/>
        </w:rPr>
        <w:t>I.  Claims Filing</w:t>
      </w:r>
    </w:p>
    <w:p w14:paraId="1E012702" w14:textId="77777777" w:rsidR="006F2669" w:rsidRPr="007503EF" w:rsidRDefault="006F2669" w:rsidP="006F2669">
      <w:pPr>
        <w:pStyle w:val="ctext"/>
      </w:pPr>
      <w:r w:rsidRPr="007503EF">
        <w:t>The HCPCS/CPT codes billing units and the NDC quantity do not always have a one-to-one relationship.</w:t>
      </w:r>
    </w:p>
    <w:p w14:paraId="2D42492D" w14:textId="77777777" w:rsidR="006F2669" w:rsidRPr="007503EF" w:rsidRDefault="006F2669" w:rsidP="006F2669">
      <w:pPr>
        <w:pStyle w:val="ctext"/>
      </w:pPr>
      <w:r w:rsidRPr="007503EF">
        <w:t>Example 1</w:t>
      </w:r>
      <w:proofErr w:type="gramStart"/>
      <w:r w:rsidRPr="007503EF">
        <w:t>:  The</w:t>
      </w:r>
      <w:proofErr w:type="gramEnd"/>
      <w:r w:rsidRPr="007503EF">
        <w:t xml:space="preserve"> HCPCS/CPT code may specify up to 75 mg of the drug whereas the NDC quantity is typically billed in units, </w:t>
      </w:r>
      <w:proofErr w:type="gramStart"/>
      <w:r w:rsidRPr="007503EF">
        <w:t>milliliters</w:t>
      </w:r>
      <w:proofErr w:type="gramEnd"/>
      <w:r w:rsidRPr="007503EF">
        <w:t xml:space="preserve"> or grams.  If the patient is </w:t>
      </w:r>
      <w:proofErr w:type="gramStart"/>
      <w:r w:rsidRPr="007503EF">
        <w:t>provided</w:t>
      </w:r>
      <w:proofErr w:type="gramEnd"/>
      <w:r w:rsidRPr="007503EF">
        <w:t xml:space="preserve"> 2 oral tablets, one at 25 mg and one at 50 mg, the HCPCS/CPT code unit would be 1 (1 total of 75 mg) in the example whereas the NDC quantity would be 1 each (1 unit of the 25 mg tablet and 1 unit of the 50 mg tablet).  See Diagram 4.</w:t>
      </w:r>
    </w:p>
    <w:p w14:paraId="62FE07D5" w14:textId="77777777" w:rsidR="006F2669" w:rsidRPr="007503EF" w:rsidRDefault="006F2669" w:rsidP="006F2669">
      <w:pPr>
        <w:pStyle w:val="ctext"/>
        <w:rPr>
          <w:i/>
        </w:rPr>
      </w:pPr>
      <w:r w:rsidRPr="007503EF">
        <w:rPr>
          <w:i/>
        </w:rPr>
        <w:t>Diagram 4</w:t>
      </w:r>
    </w:p>
    <w:p w14:paraId="467F50F8" w14:textId="77777777" w:rsidR="006F2669" w:rsidRPr="007503EF" w:rsidRDefault="006F2669" w:rsidP="006F2669">
      <w:pPr>
        <w:pStyle w:val="ctablespace"/>
      </w:pPr>
    </w:p>
    <w:p w14:paraId="1D5204BA" w14:textId="77777777" w:rsidR="006F2669" w:rsidRPr="007503EF" w:rsidRDefault="006D578B" w:rsidP="006F2669">
      <w:pPr>
        <w:pStyle w:val="ctext"/>
      </w:pPr>
      <w:r>
        <w:pict w14:anchorId="3AF9D6F5">
          <v:shape id="Picture 5" o:spid="_x0000_i1026" type="#_x0000_t75" alt="Diagram 4 - one 25 mg tablet and one 50 mg tablet - 75 mg dose of drug = 1 Unit" style="width:468pt;height:114.75pt;visibility:visible">
            <v:imagedata r:id="rId73" o:title="" croptop="17449f" cropbottom="34324f" cropleft="11305f" cropright="12104f"/>
          </v:shape>
        </w:pict>
      </w:r>
    </w:p>
    <w:p w14:paraId="6E8C03BF" w14:textId="77777777" w:rsidR="006F2669" w:rsidRPr="007503EF" w:rsidRDefault="006F2669" w:rsidP="006F2669">
      <w:pPr>
        <w:pStyle w:val="ctablespace"/>
      </w:pPr>
    </w:p>
    <w:p w14:paraId="0C78AEBA" w14:textId="77777777" w:rsidR="006F2669" w:rsidRPr="007503EF" w:rsidRDefault="006F2669" w:rsidP="006F2669">
      <w:pPr>
        <w:pStyle w:val="ctext"/>
      </w:pPr>
      <w:r w:rsidRPr="007503EF">
        <w:lastRenderedPageBreak/>
        <w:t>Example 2:  If the drug in the example is an injection of 5 ml (or cc) of a product that was 50 mg per 10 ml of a 10 ml single-use vial, the HCPCS/CPT code unit would be 1 (1 unit of 25 mg) whereas the NDC quantity would be 5 (5 ml).  In this example, 5 ml or 25 mg would be documented as wasted.  See Diagram 5. For billing wastage, see bullets A (Electronic Claims Filing) and B (Paper Claims Filing) below.</w:t>
      </w:r>
    </w:p>
    <w:p w14:paraId="0CD3BE43" w14:textId="77777777" w:rsidR="006F2669" w:rsidRPr="007503EF" w:rsidRDefault="006F2669" w:rsidP="006F2669">
      <w:pPr>
        <w:pStyle w:val="ctext"/>
        <w:rPr>
          <w:i/>
        </w:rPr>
      </w:pPr>
      <w:r w:rsidRPr="007503EF">
        <w:rPr>
          <w:i/>
        </w:rPr>
        <w:t>Diagram 5</w:t>
      </w:r>
    </w:p>
    <w:p w14:paraId="3236B5A8" w14:textId="77777777" w:rsidR="006F2669" w:rsidRPr="007503EF" w:rsidRDefault="006F2669" w:rsidP="006F2669">
      <w:pPr>
        <w:pStyle w:val="ctablespace"/>
      </w:pPr>
    </w:p>
    <w:p w14:paraId="77E3B30A" w14:textId="77777777" w:rsidR="006F2669" w:rsidRPr="007503EF" w:rsidRDefault="006D578B" w:rsidP="006F2669">
      <w:pPr>
        <w:pStyle w:val="ctext"/>
        <w:rPr>
          <w:rFonts w:cs="Arial"/>
          <w:szCs w:val="21"/>
        </w:rPr>
      </w:pPr>
      <w:r>
        <w:rPr>
          <w:noProof/>
        </w:rPr>
        <w:pict w14:anchorId="1DB8366B">
          <v:shape id="Picture 4" o:spid="_x0000_i1027" type="#_x0000_t75" alt="Daigram 5 - every 10 ml - 50 mg = 1 unit of 25 mg = 5 ml administered and 5 ml waste" style="width:467.25pt;height:151.5pt;visibility:visible">
            <v:imagedata r:id="rId74" o:title="" croptop="17121f" cropbottom="29409f" cropleft="13701f" cropright="8110f"/>
          </v:shape>
        </w:pict>
      </w:r>
    </w:p>
    <w:p w14:paraId="75586BA2" w14:textId="77777777" w:rsidR="006F2669" w:rsidRPr="007503EF" w:rsidRDefault="006F2669" w:rsidP="006F2669">
      <w:pPr>
        <w:pStyle w:val="ctablespace"/>
      </w:pPr>
    </w:p>
    <w:p w14:paraId="5C26205C" w14:textId="77777777" w:rsidR="006F2669" w:rsidRPr="007503EF" w:rsidRDefault="006F2669" w:rsidP="006F2669">
      <w:pPr>
        <w:pStyle w:val="CLETTERED"/>
      </w:pPr>
      <w:r w:rsidRPr="007503EF">
        <w:t>A.</w:t>
      </w:r>
      <w:r w:rsidRPr="007503EF">
        <w:tab/>
        <w:t>Electronic Claims Filing – 837P (Professional) and 837I (Outpatient)</w:t>
      </w:r>
    </w:p>
    <w:p w14:paraId="3DB442A9" w14:textId="77777777" w:rsidR="006F2669" w:rsidRPr="007503EF" w:rsidRDefault="006F2669" w:rsidP="006F2669">
      <w:pPr>
        <w:pStyle w:val="cnumbered"/>
      </w:pPr>
      <w:r w:rsidRPr="007503EF">
        <w:t>Providers are instructed to bill as follows:</w:t>
      </w:r>
    </w:p>
    <w:p w14:paraId="476E340C" w14:textId="77777777" w:rsidR="006F2669" w:rsidRPr="007503EF" w:rsidRDefault="006F2669" w:rsidP="006F2669">
      <w:pPr>
        <w:pStyle w:val="cnumbered"/>
        <w:numPr>
          <w:ilvl w:val="0"/>
          <w:numId w:val="13"/>
        </w:numPr>
        <w:ind w:left="1260"/>
      </w:pPr>
      <w:r w:rsidRPr="007503EF">
        <w:t>1 NDC for a procedure – 1st/only detail shall be billed with no modifier</w:t>
      </w:r>
    </w:p>
    <w:p w14:paraId="69CF845A" w14:textId="77777777" w:rsidR="006F2669" w:rsidRPr="007503EF" w:rsidRDefault="006F2669" w:rsidP="006F2669">
      <w:pPr>
        <w:pStyle w:val="cnumbered"/>
        <w:numPr>
          <w:ilvl w:val="0"/>
          <w:numId w:val="13"/>
        </w:numPr>
        <w:ind w:left="1260"/>
      </w:pPr>
      <w:r w:rsidRPr="007503EF">
        <w:t xml:space="preserve">2 NDCs for same procedure – 1st detail shall be billed with a </w:t>
      </w:r>
      <w:proofErr w:type="gramStart"/>
      <w:r w:rsidRPr="007503EF">
        <w:t>KP</w:t>
      </w:r>
      <w:proofErr w:type="gramEnd"/>
      <w:r w:rsidRPr="007503EF">
        <w:t xml:space="preserve"> and 2nd gets billed with a KQ modifier</w:t>
      </w:r>
    </w:p>
    <w:p w14:paraId="59156249" w14:textId="77777777" w:rsidR="006F2669" w:rsidRPr="007503EF" w:rsidRDefault="006F2669" w:rsidP="006F2669">
      <w:pPr>
        <w:pStyle w:val="cnumbered"/>
        <w:numPr>
          <w:ilvl w:val="0"/>
          <w:numId w:val="13"/>
        </w:numPr>
        <w:ind w:left="1260"/>
      </w:pPr>
      <w:r w:rsidRPr="007503EF">
        <w:t xml:space="preserve">3 NDCs for same procedure – 1st detail shall be billed with a </w:t>
      </w:r>
      <w:proofErr w:type="gramStart"/>
      <w:r w:rsidRPr="007503EF">
        <w:t>KP</w:t>
      </w:r>
      <w:proofErr w:type="gramEnd"/>
      <w:r w:rsidRPr="007503EF">
        <w:t xml:space="preserve"> and 2nd &amp; 3rd detail get billed with a KQ modifier</w:t>
      </w:r>
    </w:p>
    <w:p w14:paraId="24687272" w14:textId="77777777" w:rsidR="006F2669" w:rsidRPr="007503EF" w:rsidRDefault="006F2669" w:rsidP="006F2669">
      <w:pPr>
        <w:pStyle w:val="cnumbered"/>
        <w:numPr>
          <w:ilvl w:val="0"/>
          <w:numId w:val="13"/>
        </w:numPr>
        <w:ind w:left="1260"/>
      </w:pPr>
      <w:r w:rsidRPr="007503EF">
        <w:t>4 or more NDCs for same procedure – submit via paper claim</w:t>
      </w:r>
    </w:p>
    <w:p w14:paraId="55FB56C8" w14:textId="77777777" w:rsidR="006F2669" w:rsidRPr="007503EF" w:rsidRDefault="006F2669" w:rsidP="006F2669">
      <w:pPr>
        <w:pStyle w:val="cnumbered"/>
        <w:numPr>
          <w:ilvl w:val="0"/>
          <w:numId w:val="13"/>
        </w:numPr>
        <w:ind w:left="1260"/>
      </w:pPr>
      <w:r w:rsidRPr="007503EF">
        <w:t xml:space="preserve">Wastage of each NDC shall be billed on a separate line with a JW modifier. </w:t>
      </w:r>
    </w:p>
    <w:p w14:paraId="263D088E" w14:textId="77777777" w:rsidR="006F2669" w:rsidRPr="007503EF" w:rsidRDefault="006F2669" w:rsidP="006F2669">
      <w:pPr>
        <w:pStyle w:val="Note"/>
      </w:pPr>
      <w:r w:rsidRPr="007503EF">
        <w:t>NOTE:</w:t>
      </w:r>
      <w:r w:rsidRPr="007503EF">
        <w:tab/>
        <w:t>The NDCs listed above are not the same (unless with a JW modifier). Same NDCs shall be billed on a single line with appropriate units.</w:t>
      </w:r>
    </w:p>
    <w:p w14:paraId="0E7DF785" w14:textId="77777777" w:rsidR="006F2669" w:rsidRPr="007503EF" w:rsidRDefault="006F2669" w:rsidP="006F2669">
      <w:pPr>
        <w:pStyle w:val="CLETTERED"/>
        <w:rPr>
          <w:b/>
          <w:bCs/>
        </w:rPr>
      </w:pPr>
      <w:r w:rsidRPr="007503EF">
        <w:rPr>
          <w:b/>
          <w:bCs/>
        </w:rPr>
        <w:t>NOTE: CMS definitions of modifiers:</w:t>
      </w:r>
    </w:p>
    <w:p w14:paraId="118D6B2E" w14:textId="77777777" w:rsidR="006F2669" w:rsidRPr="007503EF" w:rsidRDefault="006F2669" w:rsidP="006F2669">
      <w:pPr>
        <w:pStyle w:val="CLETTERED"/>
        <w:numPr>
          <w:ilvl w:val="0"/>
          <w:numId w:val="14"/>
        </w:numPr>
        <w:ind w:left="720"/>
      </w:pPr>
      <w:r w:rsidRPr="007503EF">
        <w:t>KP = First drug of a multiple drug unit dose formulation</w:t>
      </w:r>
    </w:p>
    <w:p w14:paraId="79559096" w14:textId="77777777" w:rsidR="006F2669" w:rsidRPr="007503EF" w:rsidRDefault="006F2669" w:rsidP="006F2669">
      <w:pPr>
        <w:pStyle w:val="CLETTERED"/>
        <w:numPr>
          <w:ilvl w:val="0"/>
          <w:numId w:val="14"/>
        </w:numPr>
        <w:ind w:left="720"/>
      </w:pPr>
      <w:r w:rsidRPr="007503EF">
        <w:t xml:space="preserve">KQ = Second or subsequent drug of a multiple drug unit dose formulation </w:t>
      </w:r>
    </w:p>
    <w:p w14:paraId="6298B244" w14:textId="77777777" w:rsidR="006F2669" w:rsidRPr="007503EF" w:rsidRDefault="006F2669" w:rsidP="006F2669">
      <w:pPr>
        <w:pStyle w:val="CLETTERED"/>
        <w:numPr>
          <w:ilvl w:val="0"/>
          <w:numId w:val="14"/>
        </w:numPr>
        <w:ind w:left="720"/>
      </w:pPr>
      <w:r w:rsidRPr="007503EF">
        <w:t>JW = Drug wastage</w:t>
      </w:r>
    </w:p>
    <w:p w14:paraId="16FBCA93" w14:textId="77777777" w:rsidR="006F2669" w:rsidRPr="007503EF" w:rsidRDefault="006F2669" w:rsidP="006F2669">
      <w:pPr>
        <w:pStyle w:val="CLETTERED"/>
        <w:tabs>
          <w:tab w:val="left" w:pos="900"/>
        </w:tabs>
      </w:pPr>
      <w:r w:rsidRPr="007503EF">
        <w:t>B.</w:t>
      </w:r>
      <w:r w:rsidRPr="007503EF">
        <w:tab/>
        <w:t>Paper Claims Filing – CMS-1500</w:t>
      </w:r>
    </w:p>
    <w:p w14:paraId="54972425" w14:textId="77777777" w:rsidR="006F2669" w:rsidRPr="007503EF" w:rsidRDefault="006F2669" w:rsidP="006F2669">
      <w:pPr>
        <w:pStyle w:val="cnumbered"/>
      </w:pPr>
      <w:r w:rsidRPr="007503EF">
        <w:t>Providers are instructed to bill as follows:</w:t>
      </w:r>
    </w:p>
    <w:p w14:paraId="455288DE" w14:textId="77777777" w:rsidR="006F2669" w:rsidRPr="007503EF" w:rsidRDefault="006F2669" w:rsidP="006F2669">
      <w:pPr>
        <w:pStyle w:val="cnumbered"/>
        <w:numPr>
          <w:ilvl w:val="0"/>
          <w:numId w:val="15"/>
        </w:numPr>
        <w:ind w:left="1260"/>
      </w:pPr>
      <w:r w:rsidRPr="007503EF">
        <w:t>1 NDC for a procedure – 1st/only detail shall be billed with no modifier</w:t>
      </w:r>
    </w:p>
    <w:p w14:paraId="0A5975EF" w14:textId="77777777" w:rsidR="006F2669" w:rsidRPr="007503EF" w:rsidRDefault="006F2669" w:rsidP="006F2669">
      <w:pPr>
        <w:pStyle w:val="cnumbered"/>
        <w:numPr>
          <w:ilvl w:val="0"/>
          <w:numId w:val="15"/>
        </w:numPr>
        <w:ind w:left="1260"/>
      </w:pPr>
      <w:r w:rsidRPr="007503EF">
        <w:t xml:space="preserve">2 NDCs for same procedure – 1st detail shall be billed with a </w:t>
      </w:r>
      <w:proofErr w:type="gramStart"/>
      <w:r w:rsidRPr="007503EF">
        <w:t>KP</w:t>
      </w:r>
      <w:proofErr w:type="gramEnd"/>
      <w:r w:rsidRPr="007503EF">
        <w:t xml:space="preserve"> and 2nd gets billed with a KQ modifier</w:t>
      </w:r>
    </w:p>
    <w:p w14:paraId="250DF7AA" w14:textId="77777777" w:rsidR="006F2669" w:rsidRPr="007503EF" w:rsidRDefault="006F2669" w:rsidP="006F2669">
      <w:pPr>
        <w:pStyle w:val="cnumbered"/>
        <w:numPr>
          <w:ilvl w:val="0"/>
          <w:numId w:val="15"/>
        </w:numPr>
        <w:ind w:left="1260"/>
      </w:pPr>
      <w:r w:rsidRPr="007503EF">
        <w:t xml:space="preserve">3 NDCs for same procedure – 1st detail shall be billed with a </w:t>
      </w:r>
      <w:proofErr w:type="gramStart"/>
      <w:r w:rsidRPr="007503EF">
        <w:t>KP</w:t>
      </w:r>
      <w:proofErr w:type="gramEnd"/>
      <w:r w:rsidRPr="007503EF">
        <w:t xml:space="preserve"> and 2nd &amp; 3rd detail get billed with a KQ modifier</w:t>
      </w:r>
    </w:p>
    <w:p w14:paraId="23E3042F" w14:textId="77777777" w:rsidR="006F2669" w:rsidRPr="007503EF" w:rsidRDefault="006F2669" w:rsidP="006F2669">
      <w:pPr>
        <w:pStyle w:val="cnumbered"/>
        <w:numPr>
          <w:ilvl w:val="0"/>
          <w:numId w:val="15"/>
        </w:numPr>
        <w:ind w:left="1260"/>
      </w:pPr>
      <w:r w:rsidRPr="007503EF">
        <w:t xml:space="preserve">4 or more NDCs for same procedure – 1st detail shall be billed with a </w:t>
      </w:r>
      <w:proofErr w:type="gramStart"/>
      <w:r w:rsidRPr="007503EF">
        <w:t>KP</w:t>
      </w:r>
      <w:proofErr w:type="gramEnd"/>
      <w:r w:rsidRPr="007503EF">
        <w:t xml:space="preserve"> and 2nd and subsequent details shall be billed with a KQ modifier</w:t>
      </w:r>
    </w:p>
    <w:p w14:paraId="5724473B" w14:textId="77777777" w:rsidR="006F2669" w:rsidRPr="007503EF" w:rsidRDefault="006F2669" w:rsidP="006F2669">
      <w:pPr>
        <w:pStyle w:val="cnumbered"/>
        <w:numPr>
          <w:ilvl w:val="0"/>
          <w:numId w:val="15"/>
        </w:numPr>
        <w:ind w:left="1260"/>
      </w:pPr>
      <w:r w:rsidRPr="007503EF">
        <w:lastRenderedPageBreak/>
        <w:t>Wastage of each NDC shall be billed on a separate line with a JW modifier.</w:t>
      </w:r>
    </w:p>
    <w:p w14:paraId="25CD7934" w14:textId="77777777" w:rsidR="006F2669" w:rsidRPr="007503EF" w:rsidRDefault="006F2669" w:rsidP="006F2669">
      <w:pPr>
        <w:pStyle w:val="CLETTERED"/>
        <w:rPr>
          <w:b/>
          <w:bCs/>
        </w:rPr>
      </w:pPr>
      <w:r w:rsidRPr="007503EF">
        <w:rPr>
          <w:b/>
          <w:bCs/>
        </w:rPr>
        <w:t>NOTE: CMS definitions of modifiers:</w:t>
      </w:r>
    </w:p>
    <w:p w14:paraId="56AF8067" w14:textId="77777777" w:rsidR="006F2669" w:rsidRPr="007503EF" w:rsidRDefault="006F2669" w:rsidP="006F2669">
      <w:pPr>
        <w:pStyle w:val="CLETTERED"/>
        <w:numPr>
          <w:ilvl w:val="0"/>
          <w:numId w:val="16"/>
        </w:numPr>
        <w:ind w:left="720"/>
      </w:pPr>
      <w:r w:rsidRPr="007503EF">
        <w:t>KP = First drug of a multiple drug unit dose formulation</w:t>
      </w:r>
    </w:p>
    <w:p w14:paraId="25DDD852" w14:textId="77777777" w:rsidR="006F2669" w:rsidRPr="007503EF" w:rsidRDefault="006F2669" w:rsidP="006F2669">
      <w:pPr>
        <w:pStyle w:val="CLETTERED"/>
        <w:numPr>
          <w:ilvl w:val="0"/>
          <w:numId w:val="16"/>
        </w:numPr>
        <w:ind w:left="720"/>
      </w:pPr>
      <w:r w:rsidRPr="007503EF">
        <w:t xml:space="preserve">KQ = Second or subsequent drug of a multiple drug unit dose formulation </w:t>
      </w:r>
    </w:p>
    <w:p w14:paraId="4AC080A7" w14:textId="77777777" w:rsidR="006F2669" w:rsidRPr="007503EF" w:rsidRDefault="006F2669" w:rsidP="006F2669">
      <w:pPr>
        <w:pStyle w:val="CLETTERED"/>
        <w:numPr>
          <w:ilvl w:val="0"/>
          <w:numId w:val="16"/>
        </w:numPr>
        <w:ind w:left="720"/>
      </w:pPr>
      <w:r w:rsidRPr="007503EF">
        <w:t>JW = Drug wastage</w:t>
      </w:r>
    </w:p>
    <w:p w14:paraId="56146FB7" w14:textId="77777777" w:rsidR="006F2669" w:rsidRPr="007503EF" w:rsidRDefault="006F2669" w:rsidP="006F2669">
      <w:pPr>
        <w:pStyle w:val="CLETTERED"/>
        <w:tabs>
          <w:tab w:val="left" w:pos="900"/>
        </w:tabs>
        <w:rPr>
          <w:i/>
        </w:rPr>
      </w:pPr>
      <w:r w:rsidRPr="007503EF">
        <w:rPr>
          <w:i/>
        </w:rPr>
        <w:tab/>
        <w:t>Diagram 6</w:t>
      </w:r>
    </w:p>
    <w:p w14:paraId="690EB2A5" w14:textId="77777777" w:rsidR="006F2669" w:rsidRPr="007503EF" w:rsidRDefault="006D578B" w:rsidP="006F2669">
      <w:pPr>
        <w:pStyle w:val="ctext"/>
      </w:pPr>
      <w:r>
        <w:rPr>
          <w:noProof/>
        </w:rPr>
        <w:pict w14:anchorId="3F0C704D">
          <v:shape id="Picture 80" o:spid="_x0000_i1028" type="#_x0000_t75" alt="Diagram 6 - Paper Claim Billing Example for Same Drug, Multiple NDCs on Same Date of Service" style="width:468pt;height:148.5pt;visibility:visible">
            <v:imagedata r:id="rId75" o:title=""/>
          </v:shape>
        </w:pict>
      </w:r>
    </w:p>
    <w:p w14:paraId="73E844BF" w14:textId="77777777" w:rsidR="006F2669" w:rsidRPr="007503EF" w:rsidRDefault="006F2669" w:rsidP="006F2669">
      <w:pPr>
        <w:pStyle w:val="ctext"/>
        <w:rPr>
          <w:b/>
        </w:rPr>
      </w:pPr>
      <w:r w:rsidRPr="007503EF">
        <w:rPr>
          <w:b/>
        </w:rPr>
        <w:t>II</w:t>
      </w:r>
      <w:proofErr w:type="gramStart"/>
      <w:r w:rsidRPr="007503EF">
        <w:rPr>
          <w:b/>
        </w:rPr>
        <w:t>.  Adjustments</w:t>
      </w:r>
      <w:proofErr w:type="gramEnd"/>
    </w:p>
    <w:p w14:paraId="30A2474D" w14:textId="77777777" w:rsidR="006F2669" w:rsidRPr="007503EF" w:rsidRDefault="006F2669" w:rsidP="006F2669">
      <w:pPr>
        <w:pStyle w:val="ctext"/>
      </w:pPr>
      <w:r w:rsidRPr="007503EF">
        <w:t xml:space="preserve">Paper adjustments for paid claims filed with NDC numbers will not be accepted.  Any original claim will have to be </w:t>
      </w:r>
      <w:proofErr w:type="gramStart"/>
      <w:r w:rsidRPr="007503EF">
        <w:t>voided</w:t>
      </w:r>
      <w:proofErr w:type="gramEnd"/>
      <w:r w:rsidRPr="007503EF">
        <w:t xml:space="preserve"> and a replacement claim will need to be filed.  Providers have the option of adjusting </w:t>
      </w:r>
      <w:proofErr w:type="gramStart"/>
      <w:r w:rsidRPr="007503EF">
        <w:t>a paper</w:t>
      </w:r>
      <w:proofErr w:type="gramEnd"/>
      <w:r w:rsidRPr="007503EF">
        <w:t xml:space="preserve"> or electronic </w:t>
      </w:r>
      <w:proofErr w:type="gramStart"/>
      <w:r w:rsidRPr="007503EF">
        <w:t>claim</w:t>
      </w:r>
      <w:proofErr w:type="gramEnd"/>
      <w:r w:rsidRPr="007503EF">
        <w:t xml:space="preserve"> electronically.</w:t>
      </w:r>
    </w:p>
    <w:p w14:paraId="5C962ECF" w14:textId="77777777" w:rsidR="006F2669" w:rsidRPr="007503EF" w:rsidRDefault="006F2669" w:rsidP="006F2669">
      <w:pPr>
        <w:pStyle w:val="ctext"/>
        <w:rPr>
          <w:b/>
        </w:rPr>
      </w:pPr>
      <w:r w:rsidRPr="007503EF">
        <w:rPr>
          <w:b/>
        </w:rPr>
        <w:t>III</w:t>
      </w:r>
      <w:proofErr w:type="gramStart"/>
      <w:r w:rsidRPr="007503EF">
        <w:rPr>
          <w:b/>
        </w:rPr>
        <w:t>.  Record</w:t>
      </w:r>
      <w:proofErr w:type="gramEnd"/>
      <w:r w:rsidRPr="007503EF">
        <w:rPr>
          <w:b/>
        </w:rPr>
        <w:t xml:space="preserve"> Retention</w:t>
      </w:r>
    </w:p>
    <w:p w14:paraId="088EB33D" w14:textId="77777777" w:rsidR="006F2669" w:rsidRPr="007503EF" w:rsidRDefault="006F2669" w:rsidP="006F2669">
      <w:pPr>
        <w:pStyle w:val="ctext"/>
      </w:pPr>
      <w:r w:rsidRPr="007503EF">
        <w:t>Each provider must retain all records for five (5) years from the date of service or until all audit questions, dispute or review issues, appeal hearings, investigations, or administrative/judicial litigation to which the records may relate are concluded, whichever period is longer.</w:t>
      </w:r>
    </w:p>
    <w:p w14:paraId="657EDE2F" w14:textId="77777777" w:rsidR="006F2669" w:rsidRPr="007503EF" w:rsidRDefault="006F2669" w:rsidP="006F2669">
      <w:pPr>
        <w:pStyle w:val="ctext"/>
      </w:pPr>
      <w:r w:rsidRPr="007503EF">
        <w:t>At times, a manufacturer may question the invoiced amount, which results in a drug rebate dispute.  If this occurs, you may be contacted requesting a copy of your office records to include documentation pertaining to the billed HCPCS/CPT code.  Requested records may include NDC invoices showing purchase of drugs and documentation showing what drug (name, strength, and amount) was administered and on what date, to the beneficiary in question.</w:t>
      </w:r>
    </w:p>
    <w:p w14:paraId="4F1EA5A9" w14:textId="77777777" w:rsidR="00C4751F" w:rsidRPr="007503EF" w:rsidRDefault="006F2669" w:rsidP="006F2669">
      <w:pPr>
        <w:pStyle w:val="ctext"/>
      </w:pPr>
      <w:r w:rsidRPr="007503EF">
        <w:t>See Section 272.533 for additional information regarding drug code billing.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87C2C" w:rsidRPr="007503EF" w14:paraId="4E969A8F" w14:textId="77777777" w:rsidTr="00087C2C">
        <w:trPr>
          <w:cantSplit/>
        </w:trPr>
        <w:tc>
          <w:tcPr>
            <w:tcW w:w="8122" w:type="dxa"/>
            <w:tcBorders>
              <w:top w:val="single" w:sz="6" w:space="0" w:color="FFFFFF"/>
              <w:left w:val="single" w:sz="6" w:space="0" w:color="FFFFFF"/>
              <w:bottom w:val="single" w:sz="6" w:space="0" w:color="FFFFFF"/>
              <w:right w:val="single" w:sz="6" w:space="0" w:color="FFFFFF"/>
            </w:tcBorders>
          </w:tcPr>
          <w:p w14:paraId="65C63682" w14:textId="77777777" w:rsidR="00087C2C" w:rsidRPr="007503EF" w:rsidRDefault="00087C2C" w:rsidP="00087C2C">
            <w:pPr>
              <w:pStyle w:val="chead2"/>
            </w:pPr>
            <w:bookmarkStart w:id="456" w:name="_Toc201999221"/>
            <w:r w:rsidRPr="007503EF">
              <w:t>272.532</w:t>
            </w:r>
            <w:r w:rsidRPr="007503EF">
              <w:tab/>
              <w:t>Obtaining a Prior Approval Letter</w:t>
            </w:r>
            <w:bookmarkEnd w:id="456"/>
          </w:p>
        </w:tc>
        <w:tc>
          <w:tcPr>
            <w:tcW w:w="1238" w:type="dxa"/>
            <w:tcBorders>
              <w:top w:val="single" w:sz="6" w:space="0" w:color="FFFFFF"/>
              <w:left w:val="single" w:sz="6" w:space="0" w:color="FFFFFF"/>
              <w:bottom w:val="single" w:sz="6" w:space="0" w:color="FFFFFF"/>
              <w:right w:val="single" w:sz="6" w:space="0" w:color="FFFFFF"/>
            </w:tcBorders>
          </w:tcPr>
          <w:p w14:paraId="00260B92" w14:textId="77777777" w:rsidR="00087C2C" w:rsidRPr="007503EF" w:rsidRDefault="00087C2C" w:rsidP="00087C2C">
            <w:pPr>
              <w:pStyle w:val="cDate2"/>
            </w:pPr>
            <w:r w:rsidRPr="007503EF">
              <w:t>10-1-15</w:t>
            </w:r>
          </w:p>
        </w:tc>
      </w:tr>
    </w:tbl>
    <w:p w14:paraId="02B43479" w14:textId="77777777" w:rsidR="00087C2C" w:rsidRPr="007503EF" w:rsidRDefault="00087C2C" w:rsidP="00087C2C">
      <w:pPr>
        <w:pStyle w:val="ctext"/>
      </w:pPr>
      <w:r w:rsidRPr="007503EF">
        <w:t>Providers must obtain prior approval, in accordance with the following procedures, for special pharmacy, therapeutic agents and treatments.</w:t>
      </w:r>
    </w:p>
    <w:p w14:paraId="564DC39F" w14:textId="77777777" w:rsidR="00087C2C" w:rsidRPr="007503EF" w:rsidRDefault="00087C2C" w:rsidP="00087C2C">
      <w:pPr>
        <w:pStyle w:val="CLETTERED"/>
      </w:pPr>
      <w:r w:rsidRPr="007503EF">
        <w:t>A.</w:t>
      </w:r>
      <w:r w:rsidRPr="007503EF">
        <w:tab/>
        <w:t>Before treatment begins, the Medical Director for Clinical Affairs for the Division of Medical Services (DMS) must approve any drug, therapeutic agent or treatment not listed as covered in this provider manual or in official DMS correspondence.</w:t>
      </w:r>
    </w:p>
    <w:p w14:paraId="0056976A" w14:textId="77777777" w:rsidR="00087C2C" w:rsidRPr="007503EF" w:rsidRDefault="00087C2C" w:rsidP="00087C2C">
      <w:pPr>
        <w:pStyle w:val="CLETTERED"/>
      </w:pPr>
      <w:r w:rsidRPr="007503EF">
        <w:tab/>
        <w:t xml:space="preserve">This requirement also applies to any drug, therapeutic </w:t>
      </w:r>
      <w:proofErr w:type="gramStart"/>
      <w:r w:rsidRPr="007503EF">
        <w:t>agent</w:t>
      </w:r>
      <w:proofErr w:type="gramEnd"/>
      <w:r w:rsidRPr="007503EF">
        <w:t xml:space="preserve"> or treatment with special instructions regarding coverage in the provider manual or in official DMS correspondence.</w:t>
      </w:r>
    </w:p>
    <w:p w14:paraId="14FB702A" w14:textId="77777777" w:rsidR="00087C2C" w:rsidRPr="007503EF" w:rsidRDefault="00087C2C" w:rsidP="00087C2C">
      <w:pPr>
        <w:pStyle w:val="CLETTERED"/>
      </w:pPr>
      <w:r w:rsidRPr="007503EF">
        <w:t>B.</w:t>
      </w:r>
      <w:r w:rsidRPr="007503EF">
        <w:tab/>
        <w:t>The Medical Director for Clinical Affairs’ prior approval is necessary to ensure approval for medical necessity.  Additionally, all other requirements must be met for reimbursement.</w:t>
      </w:r>
    </w:p>
    <w:p w14:paraId="0D0AA6A5" w14:textId="77777777" w:rsidR="00087C2C" w:rsidRPr="007503EF" w:rsidRDefault="00087C2C" w:rsidP="00087C2C">
      <w:pPr>
        <w:pStyle w:val="cnumbered"/>
      </w:pPr>
      <w:r w:rsidRPr="007503EF">
        <w:lastRenderedPageBreak/>
        <w:t>1.</w:t>
      </w:r>
      <w:r w:rsidRPr="007503EF">
        <w:tab/>
        <w:t>The provider must submit a history and physical examination with the treatment protocol before beginning the treatment.</w:t>
      </w:r>
    </w:p>
    <w:p w14:paraId="6CA7D04D" w14:textId="77777777" w:rsidR="00087C2C" w:rsidRPr="007503EF" w:rsidRDefault="00087C2C" w:rsidP="00087C2C">
      <w:pPr>
        <w:pStyle w:val="cnumbered"/>
      </w:pPr>
      <w:r w:rsidRPr="007503EF">
        <w:t>2.</w:t>
      </w:r>
      <w:r w:rsidRPr="007503EF">
        <w:tab/>
        <w:t>The provider will be notified by mail of the DMS Medical Director of Clinical Affairs’ decision.  No prior authorization number is assigned if the request is approved, but a prior approval letter is issued and must be attached to each claim.  Any changes in treatment require resubmission and a new approval letter.</w:t>
      </w:r>
    </w:p>
    <w:p w14:paraId="7CEF0D7D" w14:textId="07E9AF4E" w:rsidR="00087C2C" w:rsidRPr="007503EF" w:rsidRDefault="00087C2C" w:rsidP="00087C2C">
      <w:pPr>
        <w:pStyle w:val="ctext"/>
      </w:pPr>
      <w:r w:rsidRPr="007503EF">
        <w:t xml:space="preserve">Send requests for a prior approval letter for pharmacy and therapeutic agents to the attention of the </w:t>
      </w:r>
      <w:hyperlink r:id="rId76" w:history="1">
        <w:r w:rsidRPr="007503EF">
          <w:rPr>
            <w:rStyle w:val="Hyperlink"/>
          </w:rPr>
          <w:t>Medical Director for Clinical Affairs for the Division of Medical Services</w:t>
        </w:r>
      </w:hyperlink>
      <w:r w:rsidRPr="007503EF">
        <w:t>.</w:t>
      </w:r>
    </w:p>
    <w:p w14:paraId="79E58000" w14:textId="77777777" w:rsidR="00087C2C" w:rsidRPr="007503EF" w:rsidRDefault="00087C2C" w:rsidP="00087C2C">
      <w:pPr>
        <w:pStyle w:val="ctext"/>
      </w:pPr>
      <w:r w:rsidRPr="007503EF">
        <w:t>Refer to Section 272.533 for pharmacy and therapeutic agents for special billing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D126B" w:rsidRPr="007503EF" w14:paraId="57C31352" w14:textId="77777777" w:rsidTr="0093286E">
        <w:trPr>
          <w:cantSplit/>
        </w:trPr>
        <w:tc>
          <w:tcPr>
            <w:tcW w:w="8122" w:type="dxa"/>
            <w:tcBorders>
              <w:top w:val="single" w:sz="2" w:space="0" w:color="FFFFFF"/>
              <w:left w:val="single" w:sz="2" w:space="0" w:color="FFFFFF"/>
              <w:bottom w:val="single" w:sz="2" w:space="0" w:color="FFFFFF"/>
              <w:right w:val="single" w:sz="6" w:space="0" w:color="FFFFFF"/>
            </w:tcBorders>
            <w:shd w:val="clear" w:color="auto" w:fill="auto"/>
          </w:tcPr>
          <w:p w14:paraId="746C691F" w14:textId="77777777" w:rsidR="00DD126B" w:rsidRPr="007503EF" w:rsidRDefault="00DD126B" w:rsidP="0093286E">
            <w:pPr>
              <w:pStyle w:val="chead2"/>
            </w:pPr>
            <w:bookmarkStart w:id="457" w:name="_Toc476212106"/>
            <w:bookmarkStart w:id="458" w:name="Section272_533"/>
            <w:bookmarkStart w:id="459" w:name="_Toc201999222"/>
            <w:r w:rsidRPr="007503EF">
              <w:t>272.533</w:t>
            </w:r>
            <w:r w:rsidRPr="007503EF">
              <w:tab/>
            </w:r>
            <w:r w:rsidR="00251F44" w:rsidRPr="007503EF">
              <w:t>Injections, Therapeutic and/or Diagnostic Agents</w:t>
            </w:r>
            <w:bookmarkEnd w:id="457"/>
            <w:bookmarkEnd w:id="458"/>
            <w:bookmarkEnd w:id="459"/>
          </w:p>
        </w:tc>
        <w:tc>
          <w:tcPr>
            <w:tcW w:w="1238" w:type="dxa"/>
            <w:tcBorders>
              <w:top w:val="single" w:sz="2" w:space="0" w:color="FFFFFF"/>
              <w:left w:val="single" w:sz="6" w:space="0" w:color="FFFFFF"/>
              <w:bottom w:val="single" w:sz="2" w:space="0" w:color="FFFFFF"/>
              <w:right w:val="single" w:sz="2" w:space="0" w:color="FFFFFF"/>
            </w:tcBorders>
            <w:shd w:val="clear" w:color="auto" w:fill="auto"/>
          </w:tcPr>
          <w:p w14:paraId="7E09C477" w14:textId="6EFFFEFA" w:rsidR="00DD126B" w:rsidRPr="007503EF" w:rsidRDefault="00416E87" w:rsidP="0093286E">
            <w:pPr>
              <w:pStyle w:val="cDate2"/>
            </w:pPr>
            <w:r w:rsidRPr="007503EF">
              <w:t>6-1-25</w:t>
            </w:r>
          </w:p>
        </w:tc>
      </w:tr>
    </w:tbl>
    <w:p w14:paraId="4036419A" w14:textId="77777777" w:rsidR="00416E87" w:rsidRPr="007503EF" w:rsidRDefault="00416E87" w:rsidP="00416E87">
      <w:pPr>
        <w:pStyle w:val="CLETTERED"/>
      </w:pPr>
      <w:r w:rsidRPr="007503EF">
        <w:t>A.</w:t>
      </w:r>
      <w:r w:rsidRPr="007503EF">
        <w:tab/>
        <w:t xml:space="preserve">Providers billing the Arkansas Medicaid Program for covered injections should bill the appropriate CPT or HCPCS procedure code for the specific injection administered. The procedure codes and their descriptions may be found in the Current Procedure Terminology (CPT) and in the </w:t>
      </w:r>
      <w:r w:rsidRPr="007503EF">
        <w:rPr>
          <w:rFonts w:cs="Arial"/>
          <w:szCs w:val="21"/>
        </w:rPr>
        <w:t>Healthcare Common Procedural Coding System Level II (</w:t>
      </w:r>
      <w:r w:rsidRPr="007503EF">
        <w:t>HCPCS) coding books.</w:t>
      </w:r>
    </w:p>
    <w:p w14:paraId="7C7F913A" w14:textId="77777777" w:rsidR="00416E87" w:rsidRPr="007503EF" w:rsidRDefault="00416E87" w:rsidP="00416E87">
      <w:pPr>
        <w:pStyle w:val="CLETTERED"/>
      </w:pPr>
      <w:r w:rsidRPr="007503EF">
        <w:rPr>
          <w:b/>
        </w:rPr>
        <w:tab/>
      </w:r>
      <w:proofErr w:type="gramStart"/>
      <w:r w:rsidRPr="007503EF">
        <w:rPr>
          <w:b/>
        </w:rPr>
        <w:t>Injection</w:t>
      </w:r>
      <w:proofErr w:type="gramEnd"/>
      <w:r w:rsidRPr="007503EF">
        <w:rPr>
          <w:b/>
        </w:rPr>
        <w:t xml:space="preserve"> administration code</w:t>
      </w:r>
      <w:r w:rsidRPr="007503EF">
        <w:t xml:space="preserve"> is payable for beneficiaries of all ages. </w:t>
      </w:r>
      <w:r w:rsidRPr="007503EF">
        <w:rPr>
          <w:bCs/>
        </w:rPr>
        <w:t>M</w:t>
      </w:r>
      <w:r w:rsidRPr="007503EF">
        <w:t>ay be used for billing the administration of subcutaneous and/or intramuscular injections only. This procedure code cannot be billed when the medication is administered “ORALLY.” No fee is billable for drugs administered orally.</w:t>
      </w:r>
    </w:p>
    <w:p w14:paraId="44F34792" w14:textId="77777777" w:rsidR="00416E87" w:rsidRPr="007503EF" w:rsidRDefault="00416E87" w:rsidP="00416E87">
      <w:pPr>
        <w:pStyle w:val="CLETTERED"/>
      </w:pPr>
      <w:r w:rsidRPr="007503EF">
        <w:rPr>
          <w:b/>
        </w:rPr>
        <w:tab/>
      </w:r>
      <w:r w:rsidRPr="007503EF">
        <w:rPr>
          <w:bCs/>
        </w:rPr>
        <w:t>C</w:t>
      </w:r>
      <w:r w:rsidRPr="007503EF">
        <w:t xml:space="preserve">annot be billed separately for Influenza Virus vaccines or Vaccines for Children (VFC) vaccines. </w:t>
      </w:r>
    </w:p>
    <w:p w14:paraId="440D7C4A" w14:textId="77777777" w:rsidR="00416E87" w:rsidRPr="007503EF" w:rsidRDefault="00416E87" w:rsidP="00416E87">
      <w:pPr>
        <w:pStyle w:val="CLETTERED"/>
      </w:pPr>
      <w:r w:rsidRPr="007503EF">
        <w:rPr>
          <w:b/>
        </w:rPr>
        <w:tab/>
      </w:r>
      <w:r w:rsidRPr="007503EF">
        <w:rPr>
          <w:bCs/>
        </w:rPr>
        <w:t>C</w:t>
      </w:r>
      <w:r w:rsidRPr="007503EF">
        <w:t xml:space="preserve">annot be billed to administer any medication given for family planning purposes. No other fee is billable when the provider decides not to supply family planning injectable medications. </w:t>
      </w:r>
    </w:p>
    <w:p w14:paraId="5465EAF7" w14:textId="77777777" w:rsidR="00416E87" w:rsidRPr="007503EF" w:rsidRDefault="00416E87" w:rsidP="00416E87">
      <w:pPr>
        <w:pStyle w:val="CLETTERED"/>
      </w:pPr>
      <w:r w:rsidRPr="007503EF">
        <w:rPr>
          <w:b/>
        </w:rPr>
        <w:tab/>
      </w:r>
      <w:r w:rsidRPr="007503EF">
        <w:rPr>
          <w:bCs/>
        </w:rPr>
        <w:t>C</w:t>
      </w:r>
      <w:r w:rsidRPr="007503EF">
        <w:t>annot be billed when the drug administered is not FDA approved.</w:t>
      </w:r>
    </w:p>
    <w:p w14:paraId="64F3D587" w14:textId="77777777" w:rsidR="00416E87" w:rsidRPr="007503EF" w:rsidRDefault="00416E87" w:rsidP="00416E87">
      <w:pPr>
        <w:pStyle w:val="CLETTERED"/>
      </w:pPr>
      <w:r w:rsidRPr="007503EF">
        <w:tab/>
        <w:t>Covered drugs can be billed electronically or on paper.</w:t>
      </w:r>
      <w:r w:rsidRPr="007503EF">
        <w:rPr>
          <w:b/>
        </w:rPr>
        <w:t xml:space="preserve"> </w:t>
      </w:r>
      <w:r w:rsidRPr="007503EF">
        <w:t>If requested, additional documentation may be required to justify medical necessity. Reimbursement for manually priced drugs is based on a percentage of the average wholesale price.</w:t>
      </w:r>
    </w:p>
    <w:p w14:paraId="7953870A" w14:textId="77777777" w:rsidR="00416E87" w:rsidRPr="007503EF" w:rsidRDefault="00416E87" w:rsidP="00416E87">
      <w:pPr>
        <w:pStyle w:val="CLETTERED"/>
      </w:pPr>
      <w:r w:rsidRPr="007503EF">
        <w:tab/>
        <w:t>Arkansas Medicaid follows the billing protocol per the Federal Deficit Reduction Act of 2005 for drugs. See Section 272.531 for further information.</w:t>
      </w:r>
    </w:p>
    <w:p w14:paraId="14707329" w14:textId="77777777" w:rsidR="00416E87" w:rsidRPr="007503EF" w:rsidRDefault="00416E87" w:rsidP="00416E87">
      <w:pPr>
        <w:pStyle w:val="CLETTERED"/>
      </w:pPr>
      <w:r w:rsidRPr="007503EF">
        <w:tab/>
        <w:t>Administration of therapeutic agents is payable only if provided in a physician’s office, place of service code “11.” These procedures are not payable to the certified nurse-midwife if performed in any other setting. Therapeutic injections should only be provided by certified nurse-midwives experienced in the provision of these medications and who have the facilities to treat patients who may experience adverse reactions. The capability to treat infusion reactions with appropriate life support techniques should be immediately available. Only one administration fee is allowed per date of service unless “multiple sites” are indicated in the “Procedures, Services, or Supplies” field in the CMS-1500 claim form. Reimbursement for supplies is included in the administration fee. An administration fee is not allowed when drugs are given orally.</w:t>
      </w:r>
    </w:p>
    <w:p w14:paraId="38FEAE5B" w14:textId="77777777" w:rsidR="00416E87" w:rsidRPr="007503EF" w:rsidRDefault="00416E87" w:rsidP="00416E87">
      <w:pPr>
        <w:pStyle w:val="CLETTERED"/>
      </w:pPr>
      <w:r w:rsidRPr="007503EF">
        <w:tab/>
        <w:t>Multiple units may be billed when applicable. Take-home drugs are not covered. Drugs loaded into an infusion pump are not classified as “take-home drugs.” Refer to payable CPT code ranges for therapeutic and chemotherapy administration procedure codes.</w:t>
      </w:r>
    </w:p>
    <w:p w14:paraId="1D73B752" w14:textId="77777777" w:rsidR="00416E87" w:rsidRPr="007503EF" w:rsidRDefault="00416E87" w:rsidP="00416E87">
      <w:pPr>
        <w:pStyle w:val="CLETTERED"/>
      </w:pPr>
      <w:r w:rsidRPr="007503EF">
        <w:t>B.</w:t>
      </w:r>
      <w:r w:rsidRPr="007503EF">
        <w:tab/>
        <w:t>For consideration of payable unlisted CPT/HCPCS drug procedure codes:</w:t>
      </w:r>
    </w:p>
    <w:p w14:paraId="7B4C8B98" w14:textId="77777777" w:rsidR="00416E87" w:rsidRPr="007503EF" w:rsidRDefault="00416E87" w:rsidP="00416E87">
      <w:pPr>
        <w:pStyle w:val="cnumbered"/>
      </w:pPr>
      <w:r w:rsidRPr="007503EF">
        <w:t>1.</w:t>
      </w:r>
      <w:r w:rsidRPr="007503EF">
        <w:tab/>
        <w:t>The provider must submit an electronic or paper claim that includes a description of the drug being represented by the unlisted procedure code on the claim form.</w:t>
      </w:r>
    </w:p>
    <w:p w14:paraId="42943902" w14:textId="77777777" w:rsidR="00416E87" w:rsidRPr="007503EF" w:rsidRDefault="00416E87" w:rsidP="00416E87">
      <w:pPr>
        <w:pStyle w:val="cnumbered"/>
      </w:pPr>
      <w:r w:rsidRPr="007503EF">
        <w:lastRenderedPageBreak/>
        <w:t>2.</w:t>
      </w:r>
      <w:r w:rsidRPr="007503EF">
        <w:tab/>
        <w:t>Documentation that further describes the drug provided must be attached and must include justification for medical necessity.</w:t>
      </w:r>
    </w:p>
    <w:p w14:paraId="4B5BE60E" w14:textId="77777777" w:rsidR="00416E87" w:rsidRPr="007503EF" w:rsidRDefault="00416E87" w:rsidP="00416E87">
      <w:pPr>
        <w:pStyle w:val="cnumbered"/>
      </w:pPr>
      <w:r w:rsidRPr="007503EF">
        <w:t>3.</w:t>
      </w:r>
      <w:r w:rsidRPr="007503EF">
        <w:tab/>
        <w:t xml:space="preserve">All other billing requirements must be met </w:t>
      </w:r>
      <w:proofErr w:type="gramStart"/>
      <w:r w:rsidRPr="007503EF">
        <w:t>in order for</w:t>
      </w:r>
      <w:proofErr w:type="gramEnd"/>
      <w:r w:rsidRPr="007503EF">
        <w:t xml:space="preserve"> payment to be approved.</w:t>
      </w:r>
    </w:p>
    <w:p w14:paraId="1F95893F" w14:textId="77777777" w:rsidR="00416E87" w:rsidRPr="007503EF" w:rsidRDefault="00416E87" w:rsidP="00416E87">
      <w:pPr>
        <w:pStyle w:val="CLETTERED"/>
      </w:pPr>
      <w:r w:rsidRPr="007503EF">
        <w:t>C.</w:t>
      </w:r>
      <w:r w:rsidRPr="007503EF">
        <w:tab/>
      </w:r>
      <w:r w:rsidRPr="007503EF">
        <w:rPr>
          <w:b/>
        </w:rPr>
        <w:t>Immunizations</w:t>
      </w:r>
    </w:p>
    <w:p w14:paraId="46BEE76A" w14:textId="77777777" w:rsidR="00416E87" w:rsidRPr="007503EF" w:rsidRDefault="00416E87" w:rsidP="00416E87">
      <w:pPr>
        <w:pStyle w:val="CLETTERED"/>
      </w:pPr>
      <w:r w:rsidRPr="007503EF">
        <w:tab/>
        <w:t xml:space="preserve">Physicians may bill for immunization procedures on the CMS-1500 claim form. </w:t>
      </w:r>
      <w:hyperlink r:id="rId77" w:history="1">
        <w:r w:rsidRPr="007503EF">
          <w:rPr>
            <w:rStyle w:val="Hyperlink"/>
          </w:rPr>
          <w:t>View a CMS-1500 sample form.</w:t>
        </w:r>
      </w:hyperlink>
      <w:r w:rsidRPr="007503EF">
        <w:t xml:space="preserve"> </w:t>
      </w:r>
    </w:p>
    <w:p w14:paraId="24C0A9D2" w14:textId="77777777" w:rsidR="00416E87" w:rsidRPr="007503EF" w:rsidRDefault="00416E87" w:rsidP="00416E87">
      <w:pPr>
        <w:pStyle w:val="CLETTERED"/>
      </w:pPr>
      <w:r w:rsidRPr="007503EF">
        <w:tab/>
        <w:t xml:space="preserve">Coverage criteria for all immunizations and vaccines are listed in the </w:t>
      </w:r>
      <w:hyperlink r:id="rId78" w:history="1">
        <w:r w:rsidRPr="007503EF">
          <w:rPr>
            <w:rStyle w:val="Hyperlink"/>
          </w:rPr>
          <w:t>Procedure Code Tables – Arkansas Department of Human Services</w:t>
        </w:r>
      </w:hyperlink>
      <w:r w:rsidRPr="007503EF">
        <w:t>.</w:t>
      </w:r>
    </w:p>
    <w:p w14:paraId="0E3FAEBD" w14:textId="77777777" w:rsidR="00416E87" w:rsidRPr="007503EF" w:rsidRDefault="00416E87" w:rsidP="00416E87">
      <w:pPr>
        <w:pStyle w:val="CLETTERED"/>
      </w:pPr>
      <w:r w:rsidRPr="007503EF">
        <w:tab/>
        <w:t>Influenza virus vaccine through the Vaccines for Children (VFC) program is determined by the age of the beneficiary and which vaccine is used.</w:t>
      </w:r>
    </w:p>
    <w:p w14:paraId="3C1F4D25" w14:textId="77777777" w:rsidR="00416E87" w:rsidRPr="007503EF" w:rsidRDefault="00416E87" w:rsidP="00416E87">
      <w:pPr>
        <w:pStyle w:val="CLETTERED"/>
      </w:pPr>
      <w:r w:rsidRPr="007503EF">
        <w:tab/>
        <w:t>The administration fee for all vaccines is included in the reimbursement fee for the vaccine CPT procedure code.</w:t>
      </w:r>
    </w:p>
    <w:p w14:paraId="17DF5F08" w14:textId="77777777" w:rsidR="00416E87" w:rsidRPr="007503EF" w:rsidRDefault="00416E87" w:rsidP="00416E87">
      <w:pPr>
        <w:pStyle w:val="CLETTERED"/>
      </w:pPr>
      <w:r w:rsidRPr="007503EF">
        <w:t>D.</w:t>
      </w:r>
      <w:r w:rsidRPr="007503EF">
        <w:tab/>
      </w:r>
      <w:r w:rsidRPr="007503EF">
        <w:rPr>
          <w:b/>
        </w:rPr>
        <w:t>Vaccines for Children (VFC)</w:t>
      </w:r>
    </w:p>
    <w:p w14:paraId="6F4D8088" w14:textId="050D1216" w:rsidR="00416E87" w:rsidRPr="007503EF" w:rsidRDefault="00416E87" w:rsidP="00416E87">
      <w:pPr>
        <w:pStyle w:val="CLETTERED"/>
        <w:rPr>
          <w:b/>
        </w:rPr>
      </w:pPr>
      <w:r w:rsidRPr="007503EF">
        <w:tab/>
        <w:t xml:space="preserve">The Vaccines for Children (VFC) Program was established to generate awareness and access for childhood immunizations. Arkansas Medicaid established new procedure codes for billing the administration of VFC immunizations for children under the age of 19 years of age. To enroll in the VFC Program, contact the Arkansas Department of Health. Providers may also obtain the vaccines to administer from the Arkansas Division of Health. </w:t>
      </w:r>
      <w:hyperlink r:id="rId79" w:history="1">
        <w:r w:rsidRPr="007503EF">
          <w:rPr>
            <w:rStyle w:val="Hyperlink"/>
          </w:rPr>
          <w:t>View or print Arkansas Department of Health contact information.</w:t>
        </w:r>
      </w:hyperlink>
    </w:p>
    <w:p w14:paraId="0B48DE51" w14:textId="77777777" w:rsidR="00416E87" w:rsidRPr="007503EF" w:rsidRDefault="00416E87" w:rsidP="00416E87">
      <w:pPr>
        <w:pStyle w:val="CLETTERED"/>
      </w:pPr>
      <w:r w:rsidRPr="007503EF">
        <w:tab/>
        <w:t>Medicaid policy regarding immunizations for adults remains unchanged by the VFC Program.</w:t>
      </w:r>
    </w:p>
    <w:p w14:paraId="0585751D" w14:textId="2F47684D" w:rsidR="00416E87" w:rsidRPr="007503EF" w:rsidRDefault="00416E87" w:rsidP="00416E87">
      <w:pPr>
        <w:pStyle w:val="CLETTERED"/>
      </w:pPr>
      <w:r w:rsidRPr="007503EF">
        <w:tab/>
        <w:t xml:space="preserve">Vaccines available through the VFC Program are covered for Medicaid-eligible children. Administration fee only is reimbursed. When filing claims for administering VFC vaccines, providers must use the CPT procedure code for the vaccine administered. Electronic and paper claims require modifiers </w:t>
      </w:r>
      <w:r w:rsidRPr="007503EF">
        <w:rPr>
          <w:b/>
        </w:rPr>
        <w:t>EP</w:t>
      </w:r>
      <w:r w:rsidRPr="007503EF">
        <w:t xml:space="preserve"> and </w:t>
      </w:r>
      <w:r w:rsidRPr="007503EF">
        <w:rPr>
          <w:b/>
        </w:rPr>
        <w:t>TJ.</w:t>
      </w:r>
      <w:r w:rsidRPr="007503EF">
        <w:t xml:space="preserve"> </w:t>
      </w:r>
      <w:proofErr w:type="spellStart"/>
      <w:r w:rsidRPr="007503EF">
        <w:t>ARKids</w:t>
      </w:r>
      <w:proofErr w:type="spellEnd"/>
      <w:r w:rsidRPr="007503EF">
        <w:t xml:space="preserve"> First-B beneficiaries are not eligible for the VFC Program; </w:t>
      </w:r>
      <w:proofErr w:type="gramStart"/>
      <w:r w:rsidRPr="007503EF">
        <w:t>however</w:t>
      </w:r>
      <w:proofErr w:type="gramEnd"/>
      <w:r w:rsidRPr="007503EF">
        <w:t xml:space="preserve"> vaccines can be obtained to administer to </w:t>
      </w:r>
      <w:proofErr w:type="spellStart"/>
      <w:r w:rsidRPr="007503EF">
        <w:t>ARKids</w:t>
      </w:r>
      <w:proofErr w:type="spellEnd"/>
      <w:r w:rsidRPr="007503EF">
        <w:t xml:space="preserve"> First-B beneficiaries who are under the age of 19 by contacting the Arkansas Department of Health and indicating the need to order </w:t>
      </w:r>
      <w:proofErr w:type="spellStart"/>
      <w:r w:rsidRPr="007503EF">
        <w:t>ARKids</w:t>
      </w:r>
      <w:proofErr w:type="spellEnd"/>
      <w:r w:rsidRPr="007503EF">
        <w:t xml:space="preserve"> First-B SCHIP vaccines. </w:t>
      </w:r>
      <w:hyperlink r:id="rId80" w:history="1">
        <w:r w:rsidRPr="007503EF">
          <w:rPr>
            <w:rStyle w:val="Hyperlink"/>
          </w:rPr>
          <w:t>View or print the Department of Health contact information.</w:t>
        </w:r>
      </w:hyperlink>
    </w:p>
    <w:p w14:paraId="6BEA890A" w14:textId="77777777" w:rsidR="00416E87" w:rsidRPr="007503EF" w:rsidRDefault="00416E87" w:rsidP="00416E87">
      <w:pPr>
        <w:pStyle w:val="CLETTERED"/>
      </w:pPr>
      <w:r w:rsidRPr="007503EF">
        <w:tab/>
        <w:t xml:space="preserve">When vaccines are administered to beneficiaries of </w:t>
      </w:r>
      <w:proofErr w:type="spellStart"/>
      <w:r w:rsidRPr="007503EF">
        <w:t>ARKids</w:t>
      </w:r>
      <w:proofErr w:type="spellEnd"/>
      <w:r w:rsidRPr="007503EF">
        <w:t xml:space="preserve"> First-B services, only modifier </w:t>
      </w:r>
      <w:r w:rsidRPr="007503EF">
        <w:rPr>
          <w:b/>
        </w:rPr>
        <w:t xml:space="preserve">SL </w:t>
      </w:r>
      <w:r w:rsidRPr="007503EF">
        <w:t>must be used for billing. Any additional billing and coverage protocols are listed under the specific procedure code in the tables in this section of this manual. See Part F of this section.</w:t>
      </w:r>
    </w:p>
    <w:p w14:paraId="1F98249E" w14:textId="77777777" w:rsidR="00416E87" w:rsidRPr="007503EF" w:rsidRDefault="00416E87" w:rsidP="00416E87">
      <w:pPr>
        <w:pStyle w:val="CLETTERED"/>
        <w:rPr>
          <w:b/>
        </w:rPr>
      </w:pPr>
      <w:r w:rsidRPr="007503EF">
        <w:t>E.</w:t>
      </w:r>
      <w:r w:rsidRPr="007503EF">
        <w:tab/>
      </w:r>
      <w:r w:rsidRPr="007503EF">
        <w:rPr>
          <w:b/>
        </w:rPr>
        <w:t>Billing of Multi-Use and Single-Use Vials</w:t>
      </w:r>
    </w:p>
    <w:p w14:paraId="2AC18F1A" w14:textId="77777777" w:rsidR="00416E87" w:rsidRPr="007503EF" w:rsidRDefault="00416E87" w:rsidP="00416E87">
      <w:pPr>
        <w:pStyle w:val="CLETTERED"/>
      </w:pPr>
      <w:r w:rsidRPr="007503EF">
        <w:tab/>
        <w:t>Arkansas Medicaid follows the billing protocol per the Federal Deficit Reduction Act of 2005 for drugs.</w:t>
      </w:r>
    </w:p>
    <w:p w14:paraId="5E9B99C8" w14:textId="77777777" w:rsidR="00416E87" w:rsidRPr="007503EF" w:rsidRDefault="00416E87" w:rsidP="00416E87">
      <w:pPr>
        <w:pStyle w:val="cnumbered"/>
      </w:pPr>
      <w:r w:rsidRPr="007503EF">
        <w:t>1.</w:t>
      </w:r>
      <w:r w:rsidRPr="007503EF">
        <w:tab/>
        <w:t>Multiple units may be billed when applicable. Take-home drugs are not covered. Drugs loaded into an infusion pump are not classified as “take-home drugs.” Refer to payable CPT code ranges.</w:t>
      </w:r>
    </w:p>
    <w:p w14:paraId="1267767C" w14:textId="77777777" w:rsidR="00416E87" w:rsidRPr="007503EF" w:rsidRDefault="00416E87" w:rsidP="00416E87">
      <w:pPr>
        <w:pStyle w:val="cnumbered"/>
      </w:pPr>
      <w:r w:rsidRPr="007503EF">
        <w:t>2.</w:t>
      </w:r>
      <w:r w:rsidRPr="007503EF">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7503EF">
        <w:t>in order to</w:t>
      </w:r>
      <w:proofErr w:type="gramEnd"/>
      <w:r w:rsidRPr="007503EF">
        <w:t xml:space="preserve"> express the HCPCS description number as a multiple.</w:t>
      </w:r>
    </w:p>
    <w:p w14:paraId="26392AF2" w14:textId="77777777" w:rsidR="00416E87" w:rsidRPr="007503EF" w:rsidRDefault="00416E87" w:rsidP="00416E87">
      <w:pPr>
        <w:pStyle w:val="cletteredindent"/>
      </w:pPr>
      <w:r w:rsidRPr="007503EF">
        <w:rPr>
          <w:bCs/>
        </w:rPr>
        <w:t>a.</w:t>
      </w:r>
      <w:r w:rsidRPr="007503EF">
        <w:rPr>
          <w:bCs/>
        </w:rPr>
        <w:tab/>
      </w:r>
      <w:r w:rsidRPr="007503EF">
        <w:rPr>
          <w:b/>
          <w:bCs/>
        </w:rPr>
        <w:t>Single-Use Vials:</w:t>
      </w:r>
      <w:r w:rsidRPr="007503EF">
        <w:rPr>
          <w:bCs/>
        </w:rPr>
        <w:t xml:space="preserve"> </w:t>
      </w:r>
      <w:r w:rsidRPr="007503EF">
        <w:t xml:space="preserve">If the provider must discard the remainder of a </w:t>
      </w:r>
      <w:r w:rsidRPr="007503EF">
        <w:rPr>
          <w:b/>
          <w:bCs/>
        </w:rPr>
        <w:t>single-use vial</w:t>
      </w:r>
      <w:r w:rsidRPr="007503EF">
        <w:t xml:space="preserve"> or other package after administering the prescribed dosage of any given </w:t>
      </w:r>
      <w:r w:rsidRPr="007503EF">
        <w:lastRenderedPageBreak/>
        <w:t>drug, Arkansas Medicaid will cover the amount of the drug discarded along with the amount administered. Discarded drugs shall be billed on a separate detail line with a JW (Drug wastage) modifier.</w:t>
      </w:r>
    </w:p>
    <w:p w14:paraId="7A314CB8" w14:textId="77777777" w:rsidR="00416E87" w:rsidRPr="007503EF" w:rsidRDefault="00416E87" w:rsidP="00416E87">
      <w:pPr>
        <w:pStyle w:val="cletteredindent"/>
        <w:rPr>
          <w:b/>
        </w:rPr>
      </w:pPr>
      <w:r w:rsidRPr="007503EF">
        <w:rPr>
          <w:bCs/>
        </w:rPr>
        <w:t>b.</w:t>
      </w:r>
      <w:r w:rsidRPr="007503EF">
        <w:rPr>
          <w:bCs/>
        </w:rPr>
        <w:tab/>
      </w:r>
      <w:r w:rsidRPr="007503EF">
        <w:rPr>
          <w:b/>
          <w:bCs/>
        </w:rPr>
        <w:t>Multi-Use Vials</w:t>
      </w:r>
      <w:r w:rsidRPr="007503EF">
        <w:t xml:space="preserve"> are not subject to payment for any discarded amounts of the drug. The units billed must correspond with the units administered to the beneficiary.</w:t>
      </w:r>
    </w:p>
    <w:p w14:paraId="505921A2" w14:textId="77777777" w:rsidR="00416E87" w:rsidRPr="007503EF" w:rsidRDefault="00416E87" w:rsidP="00416E87">
      <w:pPr>
        <w:pStyle w:val="cletteredindent"/>
      </w:pPr>
      <w:r w:rsidRPr="007503EF">
        <w:rPr>
          <w:bCs/>
        </w:rPr>
        <w:t>c.</w:t>
      </w:r>
      <w:r w:rsidRPr="007503EF">
        <w:rPr>
          <w:bCs/>
        </w:rPr>
        <w:tab/>
      </w:r>
      <w:r w:rsidRPr="007503EF">
        <w:rPr>
          <w:b/>
          <w:bCs/>
        </w:rPr>
        <w:t>Documentation:</w:t>
      </w:r>
      <w:r w:rsidRPr="007503EF">
        <w:t xml:space="preserve"> The provider must clearly document in the patient’s medical record the actual dose administered in addition to the exact amount wasted and the total amount the vial is labeled to contain.</w:t>
      </w:r>
    </w:p>
    <w:p w14:paraId="066C282F" w14:textId="77777777" w:rsidR="00416E87" w:rsidRPr="007503EF" w:rsidRDefault="00416E87" w:rsidP="00416E87">
      <w:pPr>
        <w:pStyle w:val="CLETTERED"/>
      </w:pPr>
      <w:r w:rsidRPr="007503EF">
        <w:tab/>
        <w:t xml:space="preserve">Remember to verify the milligrams given to the patient and then </w:t>
      </w:r>
      <w:proofErr w:type="gramStart"/>
      <w:r w:rsidRPr="007503EF">
        <w:t>convert</w:t>
      </w:r>
      <w:proofErr w:type="gramEnd"/>
      <w:r w:rsidRPr="007503EF">
        <w:t xml:space="preserve"> to the proper units for billing.</w:t>
      </w:r>
    </w:p>
    <w:p w14:paraId="7E4E4EDD" w14:textId="77777777" w:rsidR="00416E87" w:rsidRPr="007503EF" w:rsidRDefault="00416E87" w:rsidP="00416E87">
      <w:pPr>
        <w:pStyle w:val="CLETTERED"/>
      </w:pPr>
      <w:r w:rsidRPr="007503EF">
        <w:tab/>
        <w:t>Follow the Centers for Disease Control (CDC) requirements for safe practices regarding expiration and sterility of multi-use vials.</w:t>
      </w:r>
    </w:p>
    <w:p w14:paraId="1D34728B" w14:textId="77777777" w:rsidR="00416E87" w:rsidRPr="007503EF" w:rsidRDefault="00416E87" w:rsidP="00416E87">
      <w:pPr>
        <w:pStyle w:val="CLETTERED"/>
      </w:pPr>
      <w:r w:rsidRPr="007503EF">
        <w:rPr>
          <w:b/>
        </w:rPr>
        <w:tab/>
        <w:t xml:space="preserve">See Section 272.531 for additional information regarding </w:t>
      </w:r>
      <w:proofErr w:type="gramStart"/>
      <w:r w:rsidRPr="007503EF">
        <w:rPr>
          <w:b/>
        </w:rPr>
        <w:t>National</w:t>
      </w:r>
      <w:proofErr w:type="gramEnd"/>
      <w:r w:rsidRPr="007503EF">
        <w:rPr>
          <w:b/>
        </w:rPr>
        <w:t xml:space="preserve"> Drug Code (NDC) billing.</w:t>
      </w:r>
    </w:p>
    <w:p w14:paraId="001AF486" w14:textId="1782279B" w:rsidR="00416E87" w:rsidRPr="007503EF" w:rsidRDefault="00416E87" w:rsidP="00416E87">
      <w:pPr>
        <w:pStyle w:val="CLETTERED"/>
        <w:rPr>
          <w:b/>
          <w:bCs/>
        </w:rPr>
      </w:pPr>
      <w:r w:rsidRPr="007503EF">
        <w:t>F.</w:t>
      </w:r>
      <w:r w:rsidRPr="007503EF">
        <w:tab/>
      </w:r>
      <w:r w:rsidRPr="007503EF">
        <w:rPr>
          <w:b/>
          <w:bCs/>
        </w:rPr>
        <w:t xml:space="preserve">Process for Obtaining a Prior Authorization (PA) Number from </w:t>
      </w:r>
      <w:hyperlink r:id="rId81" w:history="1">
        <w:r w:rsidRPr="007503EF">
          <w:rPr>
            <w:rStyle w:val="Hyperlink"/>
            <w:bCs/>
          </w:rPr>
          <w:t>the DHS contracted Prior Authorization vendor</w:t>
        </w:r>
      </w:hyperlink>
      <w:r w:rsidRPr="007503EF">
        <w:rPr>
          <w:b/>
          <w:bCs/>
        </w:rPr>
        <w:t>.</w:t>
      </w:r>
    </w:p>
    <w:p w14:paraId="25236ABC" w14:textId="77777777" w:rsidR="00416E87" w:rsidRPr="007503EF" w:rsidRDefault="00416E87" w:rsidP="00416E87">
      <w:pPr>
        <w:pStyle w:val="CLETTERED"/>
      </w:pPr>
      <w:r w:rsidRPr="007503EF">
        <w:tab/>
        <w:t>Covered drugs may be billed electronically or on a paper claim. Additionally, these procedure codes requiring a PA will no longer require manual review during the processing of the claim.</w:t>
      </w:r>
    </w:p>
    <w:p w14:paraId="5AC26EA9" w14:textId="77777777" w:rsidR="00416E87" w:rsidRPr="007503EF" w:rsidRDefault="00416E87" w:rsidP="00416E87">
      <w:pPr>
        <w:pStyle w:val="CLETTERED"/>
      </w:pPr>
      <w:r w:rsidRPr="007503EF">
        <w:tab/>
        <w:t>A PA must be requested before treatment is initiated for any drug, therapeutic agent or treatment that indicates a PA is required in a provider manual or an official Division of Medical Services correspondence.</w:t>
      </w:r>
    </w:p>
    <w:p w14:paraId="701C32BE" w14:textId="7B1139F4" w:rsidR="00416E87" w:rsidRPr="007503EF" w:rsidRDefault="00416E87" w:rsidP="00416E87">
      <w:pPr>
        <w:pStyle w:val="CLETTERED"/>
        <w:rPr>
          <w:rStyle w:val="Hyperlink"/>
          <w:b w:val="0"/>
        </w:rPr>
      </w:pPr>
      <w:r w:rsidRPr="007503EF">
        <w:tab/>
        <w:t xml:space="preserve">The PA requests should be completed using the approved contracted vendor PA request form </w:t>
      </w:r>
      <w:hyperlink r:id="rId82" w:history="1">
        <w:r w:rsidRPr="007503EF">
          <w:rPr>
            <w:rStyle w:val="Hyperlink"/>
            <w:b w:val="0"/>
          </w:rPr>
          <w:t>(</w:t>
        </w:r>
        <w:r w:rsidRPr="007503EF">
          <w:rPr>
            <w:rStyle w:val="Hyperlink"/>
          </w:rPr>
          <w:t>View or print PA form.</w:t>
        </w:r>
        <w:r w:rsidRPr="007503EF">
          <w:rPr>
            <w:rStyle w:val="Hyperlink"/>
            <w:b w:val="0"/>
          </w:rPr>
          <w:t>)</w:t>
        </w:r>
      </w:hyperlink>
    </w:p>
    <w:p w14:paraId="04D38BB4" w14:textId="77777777" w:rsidR="00416E87" w:rsidRPr="007503EF" w:rsidRDefault="00416E87" w:rsidP="00416E87">
      <w:pPr>
        <w:pStyle w:val="CLETTERED"/>
      </w:pPr>
      <w:r w:rsidRPr="007503EF">
        <w:tab/>
        <w:t xml:space="preserve">A </w:t>
      </w:r>
      <w:proofErr w:type="gramStart"/>
      <w:r w:rsidRPr="007503EF">
        <w:t>decision letter</w:t>
      </w:r>
      <w:proofErr w:type="gramEnd"/>
      <w:r w:rsidRPr="007503EF">
        <w:t xml:space="preserve"> will be returned to the provider by fax or </w:t>
      </w:r>
      <w:r w:rsidRPr="007503EF">
        <w:rPr>
          <w:i/>
        </w:rPr>
        <w:t>e-mail</w:t>
      </w:r>
      <w:r w:rsidRPr="007503EF">
        <w:t xml:space="preserve"> within five (5) business days.</w:t>
      </w:r>
    </w:p>
    <w:p w14:paraId="42A3226D" w14:textId="77777777" w:rsidR="00416E87" w:rsidRPr="007503EF" w:rsidRDefault="00416E87" w:rsidP="00416E87">
      <w:pPr>
        <w:pStyle w:val="CLETTERED"/>
      </w:pPr>
      <w:r w:rsidRPr="007503EF">
        <w:tab/>
        <w:t xml:space="preserve">If approved, the Prior Authorization number must be </w:t>
      </w:r>
      <w:proofErr w:type="gramStart"/>
      <w:r w:rsidRPr="007503EF">
        <w:t>appended</w:t>
      </w:r>
      <w:proofErr w:type="gramEnd"/>
      <w:r w:rsidRPr="007503EF">
        <w:t xml:space="preserve"> to all applicable </w:t>
      </w:r>
      <w:proofErr w:type="gramStart"/>
      <w:r w:rsidRPr="007503EF">
        <w:t>claims,</w:t>
      </w:r>
      <w:proofErr w:type="gramEnd"/>
      <w:r w:rsidRPr="007503EF">
        <w:t xml:space="preserve"> within the scope of the approval and may be billed electronically or on a paper claim with additional documentation when necessary.</w:t>
      </w:r>
    </w:p>
    <w:p w14:paraId="076C859E" w14:textId="77777777" w:rsidR="00416E87" w:rsidRPr="007503EF" w:rsidRDefault="00416E87" w:rsidP="00416E87">
      <w:pPr>
        <w:pStyle w:val="CLETTERED"/>
        <w:rPr>
          <w:b/>
          <w:bCs/>
        </w:rPr>
      </w:pPr>
      <w:r w:rsidRPr="007503EF">
        <w:t>G.</w:t>
      </w:r>
      <w:r w:rsidRPr="007503EF">
        <w:tab/>
      </w:r>
      <w:r w:rsidRPr="007503EF">
        <w:rPr>
          <w:b/>
          <w:bCs/>
        </w:rPr>
        <w:t>Contact Information for Obtaining Prior Authorization</w:t>
      </w:r>
    </w:p>
    <w:p w14:paraId="694EC5F4" w14:textId="0C467200" w:rsidR="00416E87" w:rsidRPr="007503EF" w:rsidRDefault="00416E87" w:rsidP="00416E87">
      <w:pPr>
        <w:pStyle w:val="ctext"/>
      </w:pPr>
      <w:hyperlink r:id="rId83" w:history="1">
        <w:r w:rsidRPr="007503EF">
          <w:rPr>
            <w:rStyle w:val="Hyperlink"/>
          </w:rPr>
          <w:t>View or print contact information to obtain the DHS or designated vendor step-by-step process for requesting prior authorization.</w:t>
        </w:r>
      </w:hyperlink>
    </w:p>
    <w:p w14:paraId="0E0D0D64" w14:textId="77777777" w:rsidR="00416E87" w:rsidRPr="007503EF" w:rsidRDefault="00416E87" w:rsidP="00416E87">
      <w:pPr>
        <w:pStyle w:val="CLETTERED"/>
        <w:rPr>
          <w:bCs/>
        </w:rPr>
      </w:pPr>
      <w:r w:rsidRPr="007503EF">
        <w:rPr>
          <w:bCs/>
        </w:rPr>
        <w:t>H.</w:t>
      </w:r>
      <w:r w:rsidRPr="007503EF">
        <w:rPr>
          <w:bCs/>
        </w:rPr>
        <w:tab/>
        <w:t>All family planning procedures require an FP modifier and a primary family planning diagnosis on the claim.</w:t>
      </w:r>
    </w:p>
    <w:p w14:paraId="25C77073" w14:textId="77777777" w:rsidR="00416E87" w:rsidRPr="007503EF" w:rsidRDefault="00416E87" w:rsidP="00416E87">
      <w:pPr>
        <w:pStyle w:val="ctext"/>
      </w:pPr>
      <w:r w:rsidRPr="007503EF">
        <w:t>*Procedure code requires paper billing with applicable attachments and must follow NDC protocol. (See Section 272.531 for NDC protocol.)</w:t>
      </w:r>
    </w:p>
    <w:p w14:paraId="6F31AB50" w14:textId="77777777" w:rsidR="00416E87" w:rsidRPr="007503EF" w:rsidRDefault="00416E87" w:rsidP="00416E87">
      <w:pPr>
        <w:pStyle w:val="ctext"/>
      </w:pPr>
      <w:r w:rsidRPr="007503EF">
        <w:t>See Section 240.000-240.200 for prior authorization procedures.</w:t>
      </w:r>
    </w:p>
    <w:p w14:paraId="256DC3CB" w14:textId="48A9384A" w:rsidR="00DD126B" w:rsidRDefault="00416E87" w:rsidP="006F2669">
      <w:pPr>
        <w:pStyle w:val="ctext"/>
      </w:pPr>
      <w:r w:rsidRPr="007503EF">
        <w:t>List 603 diagnosis codes include: (</w:t>
      </w:r>
      <w:hyperlink r:id="rId84" w:history="1">
        <w:r w:rsidRPr="007503EF">
          <w:rPr>
            <w:rStyle w:val="Hyperlink"/>
          </w:rPr>
          <w:t>View ICD Codes</w:t>
        </w:r>
      </w:hyperlink>
      <w:r w:rsidRPr="007503EF">
        <w:t>.) Diagnosis List 603 restrictions apply to ages twenty-one (21) years and above unless otherwise indicated in the age restriction column.</w:t>
      </w:r>
    </w:p>
    <w:sectPr w:rsidR="00DD126B">
      <w:headerReference w:type="default" r:id="rId85"/>
      <w:footerReference w:type="default" r:id="rId86"/>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76D1D" w14:textId="77777777" w:rsidR="00797D84" w:rsidRDefault="00797D84">
      <w:r>
        <w:separator/>
      </w:r>
    </w:p>
  </w:endnote>
  <w:endnote w:type="continuationSeparator" w:id="0">
    <w:p w14:paraId="0B0890ED" w14:textId="77777777" w:rsidR="00797D84" w:rsidRDefault="0079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C20F" w14:textId="77777777" w:rsidR="000B2AF3" w:rsidRDefault="000B2AF3" w:rsidP="005F2906">
    <w:pPr>
      <w:pStyle w:val="Footer"/>
    </w:pPr>
    <w:r>
      <w:tab/>
      <w:t>Section II-</w:t>
    </w:r>
    <w:r>
      <w:fldChar w:fldCharType="begin"/>
    </w:r>
    <w:r>
      <w:instrText xml:space="preserve"> PAGE </w:instrText>
    </w:r>
    <w:r>
      <w:fldChar w:fldCharType="separate"/>
    </w:r>
    <w:r w:rsidR="00CF71B5">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61A2" w14:textId="77777777" w:rsidR="00797D84" w:rsidRDefault="00797D84">
      <w:r>
        <w:separator/>
      </w:r>
    </w:p>
  </w:footnote>
  <w:footnote w:type="continuationSeparator" w:id="0">
    <w:p w14:paraId="0987E7F6" w14:textId="77777777" w:rsidR="00797D84" w:rsidRDefault="0079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4CB4" w14:textId="77777777" w:rsidR="000B2AF3" w:rsidRDefault="000B2AF3">
    <w:pPr>
      <w:pStyle w:val="Header"/>
      <w:spacing w:after="120"/>
    </w:pPr>
    <w:r>
      <w:t>Certified Nurse-Midwife</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D73931"/>
    <w:multiLevelType w:val="hybridMultilevel"/>
    <w:tmpl w:val="915ABCC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331C6AAC"/>
    <w:multiLevelType w:val="hybridMultilevel"/>
    <w:tmpl w:val="6B203D8E"/>
    <w:lvl w:ilvl="0" w:tplc="B69ADB8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3D3D107E"/>
    <w:multiLevelType w:val="hybridMultilevel"/>
    <w:tmpl w:val="AB881F62"/>
    <w:lvl w:ilvl="0" w:tplc="8AC42BD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43234599"/>
    <w:multiLevelType w:val="hybridMultilevel"/>
    <w:tmpl w:val="8C2AB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5057BD"/>
    <w:multiLevelType w:val="hybridMultilevel"/>
    <w:tmpl w:val="858E3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4571F6"/>
    <w:multiLevelType w:val="hybridMultilevel"/>
    <w:tmpl w:val="74A421F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16cid:durableId="434667474">
    <w:abstractNumId w:val="9"/>
  </w:num>
  <w:num w:numId="2" w16cid:durableId="2056005347">
    <w:abstractNumId w:val="7"/>
  </w:num>
  <w:num w:numId="3" w16cid:durableId="365756465">
    <w:abstractNumId w:val="6"/>
  </w:num>
  <w:num w:numId="4" w16cid:durableId="35664884">
    <w:abstractNumId w:val="5"/>
  </w:num>
  <w:num w:numId="5" w16cid:durableId="1721634035">
    <w:abstractNumId w:val="4"/>
  </w:num>
  <w:num w:numId="6" w16cid:durableId="164904363">
    <w:abstractNumId w:val="8"/>
  </w:num>
  <w:num w:numId="7" w16cid:durableId="23214609">
    <w:abstractNumId w:val="3"/>
  </w:num>
  <w:num w:numId="8" w16cid:durableId="1549798903">
    <w:abstractNumId w:val="2"/>
  </w:num>
  <w:num w:numId="9" w16cid:durableId="1733507468">
    <w:abstractNumId w:val="1"/>
  </w:num>
  <w:num w:numId="10" w16cid:durableId="1802191080">
    <w:abstractNumId w:val="0"/>
  </w:num>
  <w:num w:numId="11" w16cid:durableId="1066882623">
    <w:abstractNumId w:val="11"/>
  </w:num>
  <w:num w:numId="12" w16cid:durableId="2111580929">
    <w:abstractNumId w:val="12"/>
  </w:num>
  <w:num w:numId="13" w16cid:durableId="2143376418">
    <w:abstractNumId w:val="10"/>
  </w:num>
  <w:num w:numId="14" w16cid:durableId="1614287252">
    <w:abstractNumId w:val="14"/>
  </w:num>
  <w:num w:numId="15" w16cid:durableId="427652571">
    <w:abstractNumId w:val="15"/>
  </w:num>
  <w:num w:numId="16" w16cid:durableId="72491305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138"/>
    <w:rsid w:val="00010383"/>
    <w:rsid w:val="00022066"/>
    <w:rsid w:val="00032B60"/>
    <w:rsid w:val="00035922"/>
    <w:rsid w:val="00051F9B"/>
    <w:rsid w:val="00053BD0"/>
    <w:rsid w:val="00072284"/>
    <w:rsid w:val="00081352"/>
    <w:rsid w:val="00087C2C"/>
    <w:rsid w:val="0009493E"/>
    <w:rsid w:val="000A0421"/>
    <w:rsid w:val="000A7A8D"/>
    <w:rsid w:val="000B2AF3"/>
    <w:rsid w:val="000B68A4"/>
    <w:rsid w:val="000D5270"/>
    <w:rsid w:val="000F2503"/>
    <w:rsid w:val="000F2B33"/>
    <w:rsid w:val="000F47E4"/>
    <w:rsid w:val="000F533F"/>
    <w:rsid w:val="00114677"/>
    <w:rsid w:val="00115F15"/>
    <w:rsid w:val="00124A06"/>
    <w:rsid w:val="00126DF8"/>
    <w:rsid w:val="001434A9"/>
    <w:rsid w:val="00163AD0"/>
    <w:rsid w:val="00176BCE"/>
    <w:rsid w:val="0017736E"/>
    <w:rsid w:val="0018650A"/>
    <w:rsid w:val="001A10EA"/>
    <w:rsid w:val="001A6D58"/>
    <w:rsid w:val="001C12A3"/>
    <w:rsid w:val="001C1665"/>
    <w:rsid w:val="001C19A8"/>
    <w:rsid w:val="001C2FA9"/>
    <w:rsid w:val="001C7596"/>
    <w:rsid w:val="001E5263"/>
    <w:rsid w:val="001E535B"/>
    <w:rsid w:val="001F0B79"/>
    <w:rsid w:val="00210C0E"/>
    <w:rsid w:val="0021547E"/>
    <w:rsid w:val="00224173"/>
    <w:rsid w:val="00234ADD"/>
    <w:rsid w:val="002441C2"/>
    <w:rsid w:val="00247E36"/>
    <w:rsid w:val="00251F44"/>
    <w:rsid w:val="00254DB1"/>
    <w:rsid w:val="00296FDB"/>
    <w:rsid w:val="002A3753"/>
    <w:rsid w:val="002B372B"/>
    <w:rsid w:val="002B380F"/>
    <w:rsid w:val="002C0F8F"/>
    <w:rsid w:val="002C6B2E"/>
    <w:rsid w:val="002D6885"/>
    <w:rsid w:val="00310906"/>
    <w:rsid w:val="0031135F"/>
    <w:rsid w:val="00313D09"/>
    <w:rsid w:val="00332882"/>
    <w:rsid w:val="00340A5E"/>
    <w:rsid w:val="00361446"/>
    <w:rsid w:val="00373531"/>
    <w:rsid w:val="00376E20"/>
    <w:rsid w:val="003A01B9"/>
    <w:rsid w:val="003A35EC"/>
    <w:rsid w:val="003B32C9"/>
    <w:rsid w:val="003C1E2D"/>
    <w:rsid w:val="003C1FFF"/>
    <w:rsid w:val="003C59EB"/>
    <w:rsid w:val="003C7047"/>
    <w:rsid w:val="003D2B73"/>
    <w:rsid w:val="00400E33"/>
    <w:rsid w:val="004116CE"/>
    <w:rsid w:val="0041566E"/>
    <w:rsid w:val="00416E87"/>
    <w:rsid w:val="004447C9"/>
    <w:rsid w:val="00446B83"/>
    <w:rsid w:val="0045471F"/>
    <w:rsid w:val="00463C35"/>
    <w:rsid w:val="00481E03"/>
    <w:rsid w:val="0048320C"/>
    <w:rsid w:val="00486BE6"/>
    <w:rsid w:val="004A4661"/>
    <w:rsid w:val="004B233E"/>
    <w:rsid w:val="004B7D2F"/>
    <w:rsid w:val="004C113A"/>
    <w:rsid w:val="004D4ACA"/>
    <w:rsid w:val="004E4307"/>
    <w:rsid w:val="004F010C"/>
    <w:rsid w:val="004F17BD"/>
    <w:rsid w:val="0050461D"/>
    <w:rsid w:val="00506778"/>
    <w:rsid w:val="0050764E"/>
    <w:rsid w:val="005141E8"/>
    <w:rsid w:val="00516F70"/>
    <w:rsid w:val="005173BA"/>
    <w:rsid w:val="00522849"/>
    <w:rsid w:val="005263B9"/>
    <w:rsid w:val="00530CAE"/>
    <w:rsid w:val="0053352A"/>
    <w:rsid w:val="005445BF"/>
    <w:rsid w:val="00554ED7"/>
    <w:rsid w:val="00556F02"/>
    <w:rsid w:val="00570ADF"/>
    <w:rsid w:val="005741EB"/>
    <w:rsid w:val="005813E4"/>
    <w:rsid w:val="00591F4C"/>
    <w:rsid w:val="0059592C"/>
    <w:rsid w:val="005962D5"/>
    <w:rsid w:val="005A66A6"/>
    <w:rsid w:val="005A6AE0"/>
    <w:rsid w:val="005B7FE4"/>
    <w:rsid w:val="005C2D67"/>
    <w:rsid w:val="005D6E60"/>
    <w:rsid w:val="005E608E"/>
    <w:rsid w:val="005F2906"/>
    <w:rsid w:val="005F684F"/>
    <w:rsid w:val="006044F7"/>
    <w:rsid w:val="00604763"/>
    <w:rsid w:val="00616B4D"/>
    <w:rsid w:val="00616FA3"/>
    <w:rsid w:val="0062186E"/>
    <w:rsid w:val="00621D8F"/>
    <w:rsid w:val="00641A9B"/>
    <w:rsid w:val="00645EBC"/>
    <w:rsid w:val="00647092"/>
    <w:rsid w:val="00671A71"/>
    <w:rsid w:val="00676515"/>
    <w:rsid w:val="006A2BFF"/>
    <w:rsid w:val="006A581F"/>
    <w:rsid w:val="006A70AB"/>
    <w:rsid w:val="006B2628"/>
    <w:rsid w:val="006B5190"/>
    <w:rsid w:val="006C2671"/>
    <w:rsid w:val="006C7EA0"/>
    <w:rsid w:val="006D45BC"/>
    <w:rsid w:val="006D578B"/>
    <w:rsid w:val="006E05BC"/>
    <w:rsid w:val="006F2669"/>
    <w:rsid w:val="006F5F8B"/>
    <w:rsid w:val="00704F57"/>
    <w:rsid w:val="00705138"/>
    <w:rsid w:val="00706E72"/>
    <w:rsid w:val="007251AB"/>
    <w:rsid w:val="00726A12"/>
    <w:rsid w:val="007503EF"/>
    <w:rsid w:val="00767A48"/>
    <w:rsid w:val="007923CE"/>
    <w:rsid w:val="007947BC"/>
    <w:rsid w:val="00797D84"/>
    <w:rsid w:val="007C0467"/>
    <w:rsid w:val="007D5D28"/>
    <w:rsid w:val="007D774F"/>
    <w:rsid w:val="007E37DA"/>
    <w:rsid w:val="007F106E"/>
    <w:rsid w:val="007F7340"/>
    <w:rsid w:val="00822A0B"/>
    <w:rsid w:val="00822D4F"/>
    <w:rsid w:val="00825F5E"/>
    <w:rsid w:val="00827FF6"/>
    <w:rsid w:val="00841104"/>
    <w:rsid w:val="00854CF0"/>
    <w:rsid w:val="0086489F"/>
    <w:rsid w:val="00870D3E"/>
    <w:rsid w:val="00876E55"/>
    <w:rsid w:val="00883AD4"/>
    <w:rsid w:val="00886E27"/>
    <w:rsid w:val="008918A6"/>
    <w:rsid w:val="008A04A9"/>
    <w:rsid w:val="008A3BB1"/>
    <w:rsid w:val="008C5D3A"/>
    <w:rsid w:val="008D58FF"/>
    <w:rsid w:val="008E0A1A"/>
    <w:rsid w:val="009052F3"/>
    <w:rsid w:val="0090580A"/>
    <w:rsid w:val="00915D20"/>
    <w:rsid w:val="0093286E"/>
    <w:rsid w:val="00942AA1"/>
    <w:rsid w:val="0095190E"/>
    <w:rsid w:val="00952AE2"/>
    <w:rsid w:val="00954FEF"/>
    <w:rsid w:val="00976370"/>
    <w:rsid w:val="00980F7C"/>
    <w:rsid w:val="00996084"/>
    <w:rsid w:val="009A046D"/>
    <w:rsid w:val="009A6138"/>
    <w:rsid w:val="009A78D5"/>
    <w:rsid w:val="009B207C"/>
    <w:rsid w:val="009B5BFB"/>
    <w:rsid w:val="009B7791"/>
    <w:rsid w:val="009B7FFD"/>
    <w:rsid w:val="009C7988"/>
    <w:rsid w:val="009E6545"/>
    <w:rsid w:val="009F1591"/>
    <w:rsid w:val="00A00F92"/>
    <w:rsid w:val="00A0157C"/>
    <w:rsid w:val="00A026E5"/>
    <w:rsid w:val="00A0310E"/>
    <w:rsid w:val="00A11300"/>
    <w:rsid w:val="00A21233"/>
    <w:rsid w:val="00A34879"/>
    <w:rsid w:val="00A37737"/>
    <w:rsid w:val="00A5722D"/>
    <w:rsid w:val="00A62D46"/>
    <w:rsid w:val="00A7249F"/>
    <w:rsid w:val="00A7452C"/>
    <w:rsid w:val="00A75FB4"/>
    <w:rsid w:val="00A95C15"/>
    <w:rsid w:val="00A96833"/>
    <w:rsid w:val="00AA02B6"/>
    <w:rsid w:val="00AC1875"/>
    <w:rsid w:val="00AD13B5"/>
    <w:rsid w:val="00AD760D"/>
    <w:rsid w:val="00AD7D68"/>
    <w:rsid w:val="00B03F74"/>
    <w:rsid w:val="00B2091F"/>
    <w:rsid w:val="00B25ADE"/>
    <w:rsid w:val="00B32BCB"/>
    <w:rsid w:val="00B35789"/>
    <w:rsid w:val="00B37107"/>
    <w:rsid w:val="00B40F33"/>
    <w:rsid w:val="00B647BD"/>
    <w:rsid w:val="00B960E1"/>
    <w:rsid w:val="00BC7CAB"/>
    <w:rsid w:val="00BD2D9B"/>
    <w:rsid w:val="00BD316C"/>
    <w:rsid w:val="00BE1F0B"/>
    <w:rsid w:val="00BE6E4D"/>
    <w:rsid w:val="00BF0734"/>
    <w:rsid w:val="00BF14C7"/>
    <w:rsid w:val="00BF1F52"/>
    <w:rsid w:val="00C0156F"/>
    <w:rsid w:val="00C02A87"/>
    <w:rsid w:val="00C159D6"/>
    <w:rsid w:val="00C179DC"/>
    <w:rsid w:val="00C2144D"/>
    <w:rsid w:val="00C246D3"/>
    <w:rsid w:val="00C31844"/>
    <w:rsid w:val="00C34E91"/>
    <w:rsid w:val="00C37330"/>
    <w:rsid w:val="00C42551"/>
    <w:rsid w:val="00C4751F"/>
    <w:rsid w:val="00C55B14"/>
    <w:rsid w:val="00C61CCE"/>
    <w:rsid w:val="00C61F56"/>
    <w:rsid w:val="00C62BA5"/>
    <w:rsid w:val="00C64D99"/>
    <w:rsid w:val="00C6664D"/>
    <w:rsid w:val="00C85C89"/>
    <w:rsid w:val="00C8715C"/>
    <w:rsid w:val="00C87E28"/>
    <w:rsid w:val="00C925D8"/>
    <w:rsid w:val="00C93527"/>
    <w:rsid w:val="00CA5D16"/>
    <w:rsid w:val="00CB677C"/>
    <w:rsid w:val="00CD5EF2"/>
    <w:rsid w:val="00CD7EF1"/>
    <w:rsid w:val="00CE0622"/>
    <w:rsid w:val="00CE5795"/>
    <w:rsid w:val="00CF71B5"/>
    <w:rsid w:val="00D050F9"/>
    <w:rsid w:val="00D054F0"/>
    <w:rsid w:val="00D11B91"/>
    <w:rsid w:val="00D25E4A"/>
    <w:rsid w:val="00D37E28"/>
    <w:rsid w:val="00D45D52"/>
    <w:rsid w:val="00D471DA"/>
    <w:rsid w:val="00D54603"/>
    <w:rsid w:val="00D5552D"/>
    <w:rsid w:val="00D67D48"/>
    <w:rsid w:val="00D75E39"/>
    <w:rsid w:val="00D84B4A"/>
    <w:rsid w:val="00DA58CA"/>
    <w:rsid w:val="00DD126B"/>
    <w:rsid w:val="00DF05A6"/>
    <w:rsid w:val="00E131D1"/>
    <w:rsid w:val="00E225FA"/>
    <w:rsid w:val="00E27848"/>
    <w:rsid w:val="00E27BB2"/>
    <w:rsid w:val="00E3328B"/>
    <w:rsid w:val="00E46F03"/>
    <w:rsid w:val="00E47423"/>
    <w:rsid w:val="00E52ADF"/>
    <w:rsid w:val="00E57380"/>
    <w:rsid w:val="00E64A38"/>
    <w:rsid w:val="00E71B1E"/>
    <w:rsid w:val="00E76825"/>
    <w:rsid w:val="00E800C4"/>
    <w:rsid w:val="00E80FCF"/>
    <w:rsid w:val="00E93EFE"/>
    <w:rsid w:val="00E95937"/>
    <w:rsid w:val="00EA0742"/>
    <w:rsid w:val="00EA4D0B"/>
    <w:rsid w:val="00EB3002"/>
    <w:rsid w:val="00ED21F6"/>
    <w:rsid w:val="00ED2452"/>
    <w:rsid w:val="00ED53E9"/>
    <w:rsid w:val="00ED572C"/>
    <w:rsid w:val="00EF5AA5"/>
    <w:rsid w:val="00EF67CA"/>
    <w:rsid w:val="00EF7FCC"/>
    <w:rsid w:val="00F166BC"/>
    <w:rsid w:val="00F21034"/>
    <w:rsid w:val="00F26F9C"/>
    <w:rsid w:val="00F325EC"/>
    <w:rsid w:val="00F36523"/>
    <w:rsid w:val="00F36936"/>
    <w:rsid w:val="00F47A4E"/>
    <w:rsid w:val="00F61B27"/>
    <w:rsid w:val="00F64FFC"/>
    <w:rsid w:val="00F65EED"/>
    <w:rsid w:val="00F84635"/>
    <w:rsid w:val="00F95BA7"/>
    <w:rsid w:val="00F96F28"/>
    <w:rsid w:val="00FA1DD0"/>
    <w:rsid w:val="00FB0679"/>
    <w:rsid w:val="00FC62B8"/>
    <w:rsid w:val="00FE6C76"/>
    <w:rsid w:val="00FF3EE4"/>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contacts" w:name="middlename"/>
  <w:smartTagType w:namespaceuri="urn:schemas-microsoft-com:office:smarttags" w:name="Street"/>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4"/>
    <o:shapelayout v:ext="edit">
      <o:idmap v:ext="edit" data="2"/>
    </o:shapelayout>
  </w:shapeDefaults>
  <w:decimalSymbol w:val="."/>
  <w:listSeparator w:val=","/>
  <w14:docId w14:val="161A3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D20"/>
    <w:rPr>
      <w:rFonts w:ascii="Arial" w:hAnsi="Arial"/>
    </w:rPr>
  </w:style>
  <w:style w:type="paragraph" w:styleId="Heading1">
    <w:name w:val="heading 1"/>
    <w:basedOn w:val="Normal"/>
    <w:next w:val="Normal"/>
    <w:qFormat/>
    <w:rsid w:val="00915D20"/>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915D20"/>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915D20"/>
    <w:pPr>
      <w:tabs>
        <w:tab w:val="clear" w:pos="3226"/>
        <w:tab w:val="left" w:pos="3222"/>
      </w:tabs>
      <w:ind w:left="3222" w:right="-18"/>
      <w:outlineLvl w:val="2"/>
    </w:pPr>
    <w:rPr>
      <w:b w:val="0"/>
    </w:rPr>
  </w:style>
  <w:style w:type="paragraph" w:styleId="Heading4">
    <w:name w:val="heading 4"/>
    <w:basedOn w:val="Normal"/>
    <w:next w:val="Normal"/>
    <w:qFormat/>
    <w:rsid w:val="00915D20"/>
    <w:pPr>
      <w:keepNext/>
      <w:spacing w:before="800"/>
      <w:jc w:val="center"/>
      <w:outlineLvl w:val="3"/>
    </w:pPr>
    <w:rPr>
      <w:b/>
      <w:sz w:val="12"/>
    </w:rPr>
  </w:style>
  <w:style w:type="paragraph" w:styleId="Heading5">
    <w:name w:val="heading 5"/>
    <w:basedOn w:val="Normal"/>
    <w:next w:val="Normal"/>
    <w:qFormat/>
    <w:rsid w:val="00915D20"/>
    <w:pPr>
      <w:keepNext/>
      <w:widowControl w:val="0"/>
      <w:jc w:val="center"/>
      <w:outlineLvl w:val="4"/>
    </w:pPr>
    <w:rPr>
      <w:b/>
      <w:sz w:val="24"/>
    </w:rPr>
  </w:style>
  <w:style w:type="paragraph" w:styleId="Heading6">
    <w:name w:val="heading 6"/>
    <w:basedOn w:val="Normal"/>
    <w:next w:val="Normal"/>
    <w:qFormat/>
    <w:rsid w:val="00915D20"/>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915D20"/>
    <w:pPr>
      <w:keepNext/>
      <w:outlineLvl w:val="6"/>
    </w:pPr>
    <w:rPr>
      <w:rFonts w:ascii="Times New Roman" w:hAnsi="Times New Roman"/>
      <w:b/>
      <w:sz w:val="22"/>
    </w:rPr>
  </w:style>
  <w:style w:type="paragraph" w:styleId="Heading8">
    <w:name w:val="heading 8"/>
    <w:basedOn w:val="Normal"/>
    <w:next w:val="Normal"/>
    <w:qFormat/>
    <w:rsid w:val="00A026E5"/>
    <w:pPr>
      <w:spacing w:before="240" w:after="60"/>
      <w:outlineLvl w:val="7"/>
    </w:pPr>
    <w:rPr>
      <w:rFonts w:ascii="Times New Roman" w:hAnsi="Times New Roman"/>
      <w:i/>
      <w:iCs/>
      <w:sz w:val="24"/>
      <w:szCs w:val="24"/>
    </w:rPr>
  </w:style>
  <w:style w:type="paragraph" w:styleId="Heading9">
    <w:name w:val="heading 9"/>
    <w:basedOn w:val="Normal"/>
    <w:next w:val="Normal"/>
    <w:qFormat/>
    <w:rsid w:val="00A026E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OCHead">
    <w:name w:val="cTOCHead"/>
    <w:basedOn w:val="chead1"/>
    <w:rsid w:val="00915D20"/>
  </w:style>
  <w:style w:type="paragraph" w:customStyle="1" w:styleId="chead1">
    <w:name w:val="chead1"/>
    <w:basedOn w:val="ctext"/>
    <w:rsid w:val="00915D20"/>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915D20"/>
    <w:pPr>
      <w:spacing w:before="120" w:after="60"/>
      <w:ind w:left="360"/>
    </w:pPr>
    <w:rPr>
      <w:sz w:val="21"/>
    </w:rPr>
  </w:style>
  <w:style w:type="paragraph" w:customStyle="1" w:styleId="cDate1">
    <w:name w:val="cDate1"/>
    <w:basedOn w:val="Normal"/>
    <w:rsid w:val="00915D20"/>
    <w:pPr>
      <w:spacing w:before="60" w:after="60"/>
      <w:jc w:val="right"/>
    </w:pPr>
    <w:rPr>
      <w:b/>
      <w:color w:val="FFFFFF"/>
    </w:rPr>
  </w:style>
  <w:style w:type="character" w:styleId="Hyperlink">
    <w:name w:val="Hyperlink"/>
    <w:uiPriority w:val="99"/>
    <w:rsid w:val="00915D20"/>
    <w:rPr>
      <w:rFonts w:ascii="Arial" w:hAnsi="Arial"/>
      <w:b/>
      <w:dstrike w:val="0"/>
      <w:color w:val="0000FF"/>
      <w:sz w:val="21"/>
      <w:u w:val="single"/>
      <w:vertAlign w:val="baseline"/>
    </w:rPr>
  </w:style>
  <w:style w:type="paragraph" w:styleId="TOC1">
    <w:name w:val="toc 1"/>
    <w:basedOn w:val="Normal"/>
    <w:next w:val="Normal"/>
    <w:autoRedefine/>
    <w:uiPriority w:val="39"/>
    <w:rsid w:val="00A7452C"/>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915D20"/>
    <w:pPr>
      <w:shd w:val="clear" w:color="auto" w:fill="FFFFFF"/>
      <w:tabs>
        <w:tab w:val="left" w:pos="1440"/>
      </w:tabs>
      <w:ind w:left="1440" w:hanging="1080"/>
    </w:pPr>
    <w:rPr>
      <w:rFonts w:eastAsia="MS Mincho"/>
      <w:noProof/>
      <w:sz w:val="21"/>
    </w:rPr>
  </w:style>
  <w:style w:type="paragraph" w:customStyle="1" w:styleId="ctablespace">
    <w:name w:val="ctablespace"/>
    <w:basedOn w:val="ctext"/>
    <w:link w:val="ctablespaceChar"/>
    <w:qFormat/>
    <w:rsid w:val="00915D20"/>
    <w:pPr>
      <w:spacing w:before="0" w:after="0"/>
    </w:pPr>
  </w:style>
  <w:style w:type="paragraph" w:customStyle="1" w:styleId="chead2">
    <w:name w:val="chead2"/>
    <w:link w:val="chead2Char"/>
    <w:rsid w:val="00A7452C"/>
    <w:pPr>
      <w:tabs>
        <w:tab w:val="left" w:pos="1440"/>
      </w:tabs>
      <w:spacing w:before="240" w:after="60"/>
      <w:ind w:left="1440" w:hanging="1440"/>
      <w:outlineLvl w:val="0"/>
    </w:pPr>
    <w:rPr>
      <w:rFonts w:ascii="Arial" w:hAnsi="Arial"/>
      <w:b/>
      <w:color w:val="1D73D6"/>
    </w:rPr>
  </w:style>
  <w:style w:type="paragraph" w:customStyle="1" w:styleId="cDate2">
    <w:name w:val="cDate2"/>
    <w:link w:val="cDate2Char"/>
    <w:rsid w:val="00A7452C"/>
    <w:pPr>
      <w:spacing w:before="240" w:after="60"/>
      <w:jc w:val="right"/>
    </w:pPr>
    <w:rPr>
      <w:rFonts w:ascii="Arial" w:hAnsi="Arial"/>
      <w:b/>
      <w:color w:val="1D73D6"/>
      <w:sz w:val="18"/>
    </w:rPr>
  </w:style>
  <w:style w:type="paragraph" w:customStyle="1" w:styleId="CLETTERED">
    <w:name w:val="CLETTERED"/>
    <w:basedOn w:val="Normal"/>
    <w:link w:val="CLETTEREDChar"/>
    <w:qFormat/>
    <w:rsid w:val="00915D20"/>
    <w:pPr>
      <w:spacing w:before="100" w:after="100"/>
      <w:ind w:left="900" w:hanging="540"/>
    </w:pPr>
    <w:rPr>
      <w:rFonts w:eastAsia="MS Mincho"/>
      <w:sz w:val="21"/>
    </w:rPr>
  </w:style>
  <w:style w:type="paragraph" w:customStyle="1" w:styleId="cnumbered">
    <w:name w:val="cnumbered"/>
    <w:basedOn w:val="Normal"/>
    <w:link w:val="cnumberedChar"/>
    <w:rsid w:val="00915D20"/>
    <w:pPr>
      <w:spacing w:before="60" w:after="60"/>
      <w:ind w:left="1440" w:hanging="533"/>
    </w:pPr>
    <w:rPr>
      <w:rFonts w:eastAsia="MS Mincho"/>
      <w:sz w:val="21"/>
    </w:rPr>
  </w:style>
  <w:style w:type="paragraph" w:customStyle="1" w:styleId="cletteredindent">
    <w:name w:val="cletteredindent"/>
    <w:basedOn w:val="Normal"/>
    <w:rsid w:val="00915D20"/>
    <w:pPr>
      <w:widowControl w:val="0"/>
      <w:spacing w:before="40" w:after="40" w:line="240" w:lineRule="atLeast"/>
      <w:ind w:left="1980" w:hanging="540"/>
    </w:pPr>
    <w:rPr>
      <w:sz w:val="21"/>
    </w:rPr>
  </w:style>
  <w:style w:type="paragraph" w:customStyle="1" w:styleId="ctableheading">
    <w:name w:val="ctableheading"/>
    <w:basedOn w:val="cTableText"/>
    <w:link w:val="ctableheadingChar"/>
    <w:rsid w:val="00915D20"/>
    <w:rPr>
      <w:b/>
      <w:bCs/>
      <w:color w:val="000000"/>
    </w:rPr>
  </w:style>
  <w:style w:type="paragraph" w:customStyle="1" w:styleId="cTableText">
    <w:name w:val="cTableText"/>
    <w:link w:val="cTableTextChar"/>
    <w:rsid w:val="00915D20"/>
    <w:pPr>
      <w:spacing w:before="60" w:after="60"/>
    </w:pPr>
    <w:rPr>
      <w:rFonts w:ascii="Arial" w:hAnsi="Arial"/>
      <w:sz w:val="21"/>
    </w:rPr>
  </w:style>
  <w:style w:type="character" w:customStyle="1" w:styleId="ctextChar">
    <w:name w:val="ctext Char"/>
    <w:link w:val="ctext"/>
    <w:rsid w:val="00E27848"/>
    <w:rPr>
      <w:rFonts w:ascii="Arial" w:hAnsi="Arial"/>
      <w:sz w:val="21"/>
      <w:lang w:val="en-US" w:eastAsia="en-US" w:bidi="ar-SA"/>
    </w:rPr>
  </w:style>
  <w:style w:type="paragraph" w:styleId="Header">
    <w:name w:val="header"/>
    <w:aliases w:val="PM HEADER"/>
    <w:basedOn w:val="Normal"/>
    <w:rsid w:val="00915D20"/>
    <w:pPr>
      <w:pBdr>
        <w:bottom w:val="single" w:sz="4" w:space="1" w:color="000000"/>
      </w:pBdr>
      <w:tabs>
        <w:tab w:val="right" w:pos="9720"/>
      </w:tabs>
      <w:ind w:left="-360" w:right="-360"/>
    </w:pPr>
    <w:rPr>
      <w:b/>
      <w:snapToGrid w:val="0"/>
      <w:sz w:val="18"/>
    </w:rPr>
  </w:style>
  <w:style w:type="paragraph" w:styleId="Footer">
    <w:name w:val="footer"/>
    <w:basedOn w:val="Normal"/>
    <w:link w:val="FooterChar"/>
    <w:uiPriority w:val="99"/>
    <w:rsid w:val="00915D20"/>
    <w:pPr>
      <w:pBdr>
        <w:top w:val="single" w:sz="4" w:space="1" w:color="000000"/>
      </w:pBdr>
      <w:tabs>
        <w:tab w:val="right" w:pos="9720"/>
      </w:tabs>
      <w:ind w:left="-360" w:right="-360"/>
    </w:pPr>
    <w:rPr>
      <w:b/>
      <w:bCs/>
      <w:noProof/>
      <w:snapToGrid w:val="0"/>
      <w:sz w:val="18"/>
      <w:lang w:val="x-none" w:eastAsia="x-none"/>
    </w:rPr>
  </w:style>
  <w:style w:type="character" w:styleId="FollowedHyperlink">
    <w:name w:val="FollowedHyperlink"/>
    <w:rsid w:val="00915D20"/>
    <w:rPr>
      <w:rFonts w:ascii="Arial" w:hAnsi="Arial"/>
      <w:b/>
      <w:dstrike w:val="0"/>
      <w:color w:val="800080"/>
      <w:sz w:val="21"/>
      <w:u w:val="single"/>
      <w:vertAlign w:val="baseline"/>
    </w:rPr>
  </w:style>
  <w:style w:type="paragraph" w:customStyle="1" w:styleId="cAddress">
    <w:name w:val="cAddress"/>
    <w:basedOn w:val="ctext"/>
    <w:rsid w:val="00915D20"/>
    <w:pPr>
      <w:ind w:left="2160"/>
    </w:pPr>
  </w:style>
  <w:style w:type="paragraph" w:styleId="TOC3">
    <w:name w:val="toc 3"/>
    <w:basedOn w:val="Normal"/>
    <w:next w:val="Normal"/>
    <w:autoRedefine/>
    <w:semiHidden/>
    <w:rsid w:val="00915D20"/>
    <w:pPr>
      <w:ind w:left="400"/>
    </w:pPr>
  </w:style>
  <w:style w:type="paragraph" w:customStyle="1" w:styleId="Note">
    <w:name w:val="Note"/>
    <w:basedOn w:val="ctext"/>
    <w:link w:val="NoteChar"/>
    <w:rsid w:val="00915D20"/>
    <w:pPr>
      <w:tabs>
        <w:tab w:val="left" w:pos="1710"/>
      </w:tabs>
      <w:ind w:left="1710" w:hanging="810"/>
    </w:pPr>
    <w:rPr>
      <w:rFonts w:eastAsia="MS Mincho"/>
      <w:b/>
      <w:bCs/>
    </w:rPr>
  </w:style>
  <w:style w:type="paragraph" w:styleId="TOC4">
    <w:name w:val="toc 4"/>
    <w:basedOn w:val="Normal"/>
    <w:next w:val="Normal"/>
    <w:autoRedefine/>
    <w:semiHidden/>
    <w:rsid w:val="00915D20"/>
    <w:pPr>
      <w:ind w:left="600"/>
    </w:pPr>
  </w:style>
  <w:style w:type="paragraph" w:styleId="TOC5">
    <w:name w:val="toc 5"/>
    <w:basedOn w:val="Normal"/>
    <w:next w:val="Normal"/>
    <w:autoRedefine/>
    <w:semiHidden/>
    <w:rsid w:val="00915D20"/>
    <w:pPr>
      <w:ind w:left="800"/>
    </w:pPr>
  </w:style>
  <w:style w:type="paragraph" w:styleId="TOC6">
    <w:name w:val="toc 6"/>
    <w:basedOn w:val="Normal"/>
    <w:next w:val="Normal"/>
    <w:autoRedefine/>
    <w:semiHidden/>
    <w:rsid w:val="00915D20"/>
    <w:pPr>
      <w:ind w:left="1000"/>
    </w:pPr>
  </w:style>
  <w:style w:type="paragraph" w:styleId="TOC7">
    <w:name w:val="toc 7"/>
    <w:basedOn w:val="Normal"/>
    <w:next w:val="Normal"/>
    <w:autoRedefine/>
    <w:semiHidden/>
    <w:rsid w:val="00915D20"/>
    <w:pPr>
      <w:ind w:left="1200"/>
    </w:pPr>
  </w:style>
  <w:style w:type="paragraph" w:styleId="TOC8">
    <w:name w:val="toc 8"/>
    <w:basedOn w:val="Normal"/>
    <w:next w:val="Normal"/>
    <w:autoRedefine/>
    <w:semiHidden/>
    <w:rsid w:val="00915D20"/>
    <w:pPr>
      <w:ind w:left="1400"/>
    </w:pPr>
  </w:style>
  <w:style w:type="paragraph" w:styleId="TOC9">
    <w:name w:val="toc 9"/>
    <w:basedOn w:val="Normal"/>
    <w:next w:val="Normal"/>
    <w:autoRedefine/>
    <w:semiHidden/>
    <w:rsid w:val="00915D20"/>
    <w:pPr>
      <w:ind w:left="1600"/>
    </w:pPr>
  </w:style>
  <w:style w:type="character" w:customStyle="1" w:styleId="CLETTEREDChar">
    <w:name w:val="CLETTERED Char"/>
    <w:link w:val="CLETTERED"/>
    <w:rsid w:val="006B5190"/>
    <w:rPr>
      <w:rFonts w:ascii="Arial" w:eastAsia="MS Mincho" w:hAnsi="Arial"/>
      <w:sz w:val="21"/>
      <w:lang w:val="en-US" w:eastAsia="en-US" w:bidi="ar-SA"/>
    </w:rPr>
  </w:style>
  <w:style w:type="table" w:styleId="TableGrid">
    <w:name w:val="Table Grid"/>
    <w:basedOn w:val="TableNormal"/>
    <w:rsid w:val="00AD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numberedChar">
    <w:name w:val="cnumbered Char"/>
    <w:link w:val="cnumbered"/>
    <w:rsid w:val="00C246D3"/>
    <w:rPr>
      <w:rFonts w:ascii="Arial" w:eastAsia="MS Mincho" w:hAnsi="Arial"/>
      <w:sz w:val="21"/>
      <w:lang w:val="en-US" w:eastAsia="en-US" w:bidi="ar-SA"/>
    </w:rPr>
  </w:style>
  <w:style w:type="paragraph" w:styleId="BalloonText">
    <w:name w:val="Balloon Text"/>
    <w:basedOn w:val="Normal"/>
    <w:link w:val="BalloonTextChar"/>
    <w:rsid w:val="00A026E5"/>
    <w:rPr>
      <w:rFonts w:ascii="Tahoma" w:hAnsi="Tahoma" w:cs="Tahoma"/>
      <w:sz w:val="16"/>
      <w:szCs w:val="16"/>
    </w:rPr>
  </w:style>
  <w:style w:type="paragraph" w:styleId="BlockText">
    <w:name w:val="Block Text"/>
    <w:basedOn w:val="Normal"/>
    <w:rsid w:val="00A026E5"/>
    <w:pPr>
      <w:spacing w:after="120"/>
      <w:ind w:left="1440" w:right="1440"/>
    </w:pPr>
  </w:style>
  <w:style w:type="paragraph" w:styleId="BodyText">
    <w:name w:val="Body Text"/>
    <w:basedOn w:val="Normal"/>
    <w:rsid w:val="00A026E5"/>
    <w:pPr>
      <w:spacing w:after="120"/>
    </w:pPr>
  </w:style>
  <w:style w:type="paragraph" w:styleId="BodyText2">
    <w:name w:val="Body Text 2"/>
    <w:basedOn w:val="Normal"/>
    <w:rsid w:val="00A026E5"/>
    <w:pPr>
      <w:spacing w:after="120" w:line="480" w:lineRule="auto"/>
    </w:pPr>
  </w:style>
  <w:style w:type="paragraph" w:styleId="BodyText3">
    <w:name w:val="Body Text 3"/>
    <w:basedOn w:val="Normal"/>
    <w:rsid w:val="00A026E5"/>
    <w:pPr>
      <w:spacing w:after="120"/>
    </w:pPr>
    <w:rPr>
      <w:sz w:val="16"/>
      <w:szCs w:val="16"/>
    </w:rPr>
  </w:style>
  <w:style w:type="paragraph" w:styleId="BodyTextFirstIndent">
    <w:name w:val="Body Text First Indent"/>
    <w:basedOn w:val="BodyText"/>
    <w:rsid w:val="00A026E5"/>
    <w:pPr>
      <w:ind w:firstLine="210"/>
    </w:pPr>
  </w:style>
  <w:style w:type="paragraph" w:styleId="BodyTextIndent">
    <w:name w:val="Body Text Indent"/>
    <w:basedOn w:val="Normal"/>
    <w:rsid w:val="00A026E5"/>
    <w:pPr>
      <w:spacing w:after="120"/>
      <w:ind w:left="360"/>
    </w:pPr>
  </w:style>
  <w:style w:type="paragraph" w:styleId="BodyTextFirstIndent2">
    <w:name w:val="Body Text First Indent 2"/>
    <w:basedOn w:val="BodyTextIndent"/>
    <w:rsid w:val="00A026E5"/>
    <w:pPr>
      <w:ind w:firstLine="210"/>
    </w:pPr>
  </w:style>
  <w:style w:type="paragraph" w:styleId="BodyTextIndent2">
    <w:name w:val="Body Text Indent 2"/>
    <w:basedOn w:val="Normal"/>
    <w:rsid w:val="00A026E5"/>
    <w:pPr>
      <w:spacing w:after="120" w:line="480" w:lineRule="auto"/>
      <w:ind w:left="360"/>
    </w:pPr>
  </w:style>
  <w:style w:type="paragraph" w:styleId="BodyTextIndent3">
    <w:name w:val="Body Text Indent 3"/>
    <w:basedOn w:val="Normal"/>
    <w:rsid w:val="00A026E5"/>
    <w:pPr>
      <w:spacing w:after="120"/>
      <w:ind w:left="360"/>
    </w:pPr>
    <w:rPr>
      <w:sz w:val="16"/>
      <w:szCs w:val="16"/>
    </w:rPr>
  </w:style>
  <w:style w:type="paragraph" w:styleId="Caption">
    <w:name w:val="caption"/>
    <w:basedOn w:val="Normal"/>
    <w:next w:val="Normal"/>
    <w:qFormat/>
    <w:rsid w:val="00A026E5"/>
    <w:rPr>
      <w:b/>
      <w:bCs/>
    </w:rPr>
  </w:style>
  <w:style w:type="paragraph" w:styleId="Closing">
    <w:name w:val="Closing"/>
    <w:basedOn w:val="Normal"/>
    <w:rsid w:val="00A026E5"/>
    <w:pPr>
      <w:ind w:left="4320"/>
    </w:pPr>
  </w:style>
  <w:style w:type="paragraph" w:styleId="CommentText">
    <w:name w:val="annotation text"/>
    <w:basedOn w:val="Normal"/>
    <w:semiHidden/>
    <w:rsid w:val="00A026E5"/>
  </w:style>
  <w:style w:type="paragraph" w:styleId="CommentSubject">
    <w:name w:val="annotation subject"/>
    <w:basedOn w:val="CommentText"/>
    <w:next w:val="CommentText"/>
    <w:semiHidden/>
    <w:rsid w:val="00A026E5"/>
    <w:rPr>
      <w:b/>
      <w:bCs/>
    </w:rPr>
  </w:style>
  <w:style w:type="paragraph" w:styleId="Date">
    <w:name w:val="Date"/>
    <w:basedOn w:val="Normal"/>
    <w:next w:val="Normal"/>
    <w:rsid w:val="00A026E5"/>
  </w:style>
  <w:style w:type="paragraph" w:styleId="DocumentMap">
    <w:name w:val="Document Map"/>
    <w:basedOn w:val="Normal"/>
    <w:semiHidden/>
    <w:rsid w:val="00A026E5"/>
    <w:pPr>
      <w:shd w:val="clear" w:color="auto" w:fill="000080"/>
    </w:pPr>
    <w:rPr>
      <w:rFonts w:ascii="Tahoma" w:hAnsi="Tahoma" w:cs="Tahoma"/>
    </w:rPr>
  </w:style>
  <w:style w:type="paragraph" w:styleId="E-mailSignature">
    <w:name w:val="E-mail Signature"/>
    <w:basedOn w:val="Normal"/>
    <w:rsid w:val="00A026E5"/>
  </w:style>
  <w:style w:type="paragraph" w:styleId="EndnoteText">
    <w:name w:val="endnote text"/>
    <w:basedOn w:val="Normal"/>
    <w:semiHidden/>
    <w:rsid w:val="00A026E5"/>
  </w:style>
  <w:style w:type="paragraph" w:styleId="EnvelopeAddress">
    <w:name w:val="envelope address"/>
    <w:basedOn w:val="Normal"/>
    <w:rsid w:val="00A026E5"/>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026E5"/>
    <w:rPr>
      <w:rFonts w:cs="Arial"/>
    </w:rPr>
  </w:style>
  <w:style w:type="paragraph" w:styleId="FootnoteText">
    <w:name w:val="footnote text"/>
    <w:basedOn w:val="Normal"/>
    <w:semiHidden/>
    <w:rsid w:val="00A026E5"/>
  </w:style>
  <w:style w:type="paragraph" w:styleId="HTMLAddress">
    <w:name w:val="HTML Address"/>
    <w:basedOn w:val="Normal"/>
    <w:rsid w:val="00A026E5"/>
    <w:rPr>
      <w:i/>
      <w:iCs/>
    </w:rPr>
  </w:style>
  <w:style w:type="paragraph" w:styleId="HTMLPreformatted">
    <w:name w:val="HTML Preformatted"/>
    <w:basedOn w:val="Normal"/>
    <w:rsid w:val="00A026E5"/>
    <w:rPr>
      <w:rFonts w:ascii="Courier New" w:hAnsi="Courier New" w:cs="Courier New"/>
    </w:rPr>
  </w:style>
  <w:style w:type="paragraph" w:styleId="Index1">
    <w:name w:val="index 1"/>
    <w:basedOn w:val="Normal"/>
    <w:next w:val="Normal"/>
    <w:autoRedefine/>
    <w:semiHidden/>
    <w:rsid w:val="00A026E5"/>
    <w:pPr>
      <w:ind w:left="200" w:hanging="200"/>
    </w:pPr>
  </w:style>
  <w:style w:type="paragraph" w:styleId="Index2">
    <w:name w:val="index 2"/>
    <w:basedOn w:val="Normal"/>
    <w:next w:val="Normal"/>
    <w:autoRedefine/>
    <w:semiHidden/>
    <w:rsid w:val="00A026E5"/>
    <w:pPr>
      <w:ind w:left="400" w:hanging="200"/>
    </w:pPr>
  </w:style>
  <w:style w:type="paragraph" w:styleId="Index3">
    <w:name w:val="index 3"/>
    <w:basedOn w:val="Normal"/>
    <w:next w:val="Normal"/>
    <w:autoRedefine/>
    <w:semiHidden/>
    <w:rsid w:val="00A026E5"/>
    <w:pPr>
      <w:ind w:left="600" w:hanging="200"/>
    </w:pPr>
  </w:style>
  <w:style w:type="paragraph" w:styleId="Index4">
    <w:name w:val="index 4"/>
    <w:basedOn w:val="Normal"/>
    <w:next w:val="Normal"/>
    <w:autoRedefine/>
    <w:semiHidden/>
    <w:rsid w:val="00A026E5"/>
    <w:pPr>
      <w:ind w:left="800" w:hanging="200"/>
    </w:pPr>
  </w:style>
  <w:style w:type="paragraph" w:styleId="Index5">
    <w:name w:val="index 5"/>
    <w:basedOn w:val="Normal"/>
    <w:next w:val="Normal"/>
    <w:autoRedefine/>
    <w:semiHidden/>
    <w:rsid w:val="00A026E5"/>
    <w:pPr>
      <w:ind w:left="1000" w:hanging="200"/>
    </w:pPr>
  </w:style>
  <w:style w:type="paragraph" w:styleId="Index6">
    <w:name w:val="index 6"/>
    <w:basedOn w:val="Normal"/>
    <w:next w:val="Normal"/>
    <w:autoRedefine/>
    <w:semiHidden/>
    <w:rsid w:val="00A026E5"/>
    <w:pPr>
      <w:ind w:left="1200" w:hanging="200"/>
    </w:pPr>
  </w:style>
  <w:style w:type="paragraph" w:styleId="Index7">
    <w:name w:val="index 7"/>
    <w:basedOn w:val="Normal"/>
    <w:next w:val="Normal"/>
    <w:autoRedefine/>
    <w:semiHidden/>
    <w:rsid w:val="00A026E5"/>
    <w:pPr>
      <w:ind w:left="1400" w:hanging="200"/>
    </w:pPr>
  </w:style>
  <w:style w:type="paragraph" w:styleId="Index8">
    <w:name w:val="index 8"/>
    <w:basedOn w:val="Normal"/>
    <w:next w:val="Normal"/>
    <w:autoRedefine/>
    <w:semiHidden/>
    <w:rsid w:val="00A026E5"/>
    <w:pPr>
      <w:ind w:left="1600" w:hanging="200"/>
    </w:pPr>
  </w:style>
  <w:style w:type="paragraph" w:styleId="Index9">
    <w:name w:val="index 9"/>
    <w:basedOn w:val="Normal"/>
    <w:next w:val="Normal"/>
    <w:autoRedefine/>
    <w:semiHidden/>
    <w:rsid w:val="00A026E5"/>
    <w:pPr>
      <w:ind w:left="1800" w:hanging="200"/>
    </w:pPr>
  </w:style>
  <w:style w:type="paragraph" w:styleId="IndexHeading">
    <w:name w:val="index heading"/>
    <w:basedOn w:val="Normal"/>
    <w:next w:val="Index1"/>
    <w:semiHidden/>
    <w:rsid w:val="00A026E5"/>
    <w:rPr>
      <w:rFonts w:cs="Arial"/>
      <w:b/>
      <w:bCs/>
    </w:rPr>
  </w:style>
  <w:style w:type="paragraph" w:styleId="List">
    <w:name w:val="List"/>
    <w:basedOn w:val="Normal"/>
    <w:rsid w:val="00A026E5"/>
    <w:pPr>
      <w:ind w:left="360" w:hanging="360"/>
    </w:pPr>
  </w:style>
  <w:style w:type="paragraph" w:styleId="List2">
    <w:name w:val="List 2"/>
    <w:basedOn w:val="Normal"/>
    <w:rsid w:val="00A026E5"/>
    <w:pPr>
      <w:ind w:left="720" w:hanging="360"/>
    </w:pPr>
  </w:style>
  <w:style w:type="paragraph" w:styleId="List3">
    <w:name w:val="List 3"/>
    <w:basedOn w:val="Normal"/>
    <w:rsid w:val="00A026E5"/>
    <w:pPr>
      <w:ind w:left="1080" w:hanging="360"/>
    </w:pPr>
  </w:style>
  <w:style w:type="paragraph" w:styleId="List4">
    <w:name w:val="List 4"/>
    <w:basedOn w:val="Normal"/>
    <w:rsid w:val="00A026E5"/>
    <w:pPr>
      <w:ind w:left="1440" w:hanging="360"/>
    </w:pPr>
  </w:style>
  <w:style w:type="paragraph" w:styleId="List5">
    <w:name w:val="List 5"/>
    <w:basedOn w:val="Normal"/>
    <w:rsid w:val="00A026E5"/>
    <w:pPr>
      <w:ind w:left="1800" w:hanging="360"/>
    </w:pPr>
  </w:style>
  <w:style w:type="paragraph" w:styleId="ListBullet">
    <w:name w:val="List Bullet"/>
    <w:basedOn w:val="Normal"/>
    <w:rsid w:val="00A026E5"/>
    <w:pPr>
      <w:numPr>
        <w:numId w:val="1"/>
      </w:numPr>
    </w:pPr>
  </w:style>
  <w:style w:type="paragraph" w:styleId="ListBullet2">
    <w:name w:val="List Bullet 2"/>
    <w:basedOn w:val="Normal"/>
    <w:rsid w:val="00A026E5"/>
    <w:pPr>
      <w:numPr>
        <w:numId w:val="2"/>
      </w:numPr>
    </w:pPr>
  </w:style>
  <w:style w:type="paragraph" w:styleId="ListBullet3">
    <w:name w:val="List Bullet 3"/>
    <w:basedOn w:val="Normal"/>
    <w:rsid w:val="00A026E5"/>
    <w:pPr>
      <w:numPr>
        <w:numId w:val="3"/>
      </w:numPr>
    </w:pPr>
  </w:style>
  <w:style w:type="paragraph" w:styleId="ListBullet4">
    <w:name w:val="List Bullet 4"/>
    <w:basedOn w:val="Normal"/>
    <w:rsid w:val="00A026E5"/>
    <w:pPr>
      <w:numPr>
        <w:numId w:val="4"/>
      </w:numPr>
    </w:pPr>
  </w:style>
  <w:style w:type="paragraph" w:styleId="ListBullet5">
    <w:name w:val="List Bullet 5"/>
    <w:basedOn w:val="Normal"/>
    <w:rsid w:val="00A026E5"/>
    <w:pPr>
      <w:numPr>
        <w:numId w:val="5"/>
      </w:numPr>
    </w:pPr>
  </w:style>
  <w:style w:type="paragraph" w:styleId="ListContinue">
    <w:name w:val="List Continue"/>
    <w:basedOn w:val="Normal"/>
    <w:rsid w:val="00A026E5"/>
    <w:pPr>
      <w:spacing w:after="120"/>
      <w:ind w:left="360"/>
    </w:pPr>
  </w:style>
  <w:style w:type="paragraph" w:styleId="ListContinue2">
    <w:name w:val="List Continue 2"/>
    <w:basedOn w:val="Normal"/>
    <w:rsid w:val="00A026E5"/>
    <w:pPr>
      <w:spacing w:after="120"/>
      <w:ind w:left="720"/>
    </w:pPr>
  </w:style>
  <w:style w:type="paragraph" w:styleId="ListContinue3">
    <w:name w:val="List Continue 3"/>
    <w:basedOn w:val="Normal"/>
    <w:rsid w:val="00A026E5"/>
    <w:pPr>
      <w:spacing w:after="120"/>
      <w:ind w:left="1080"/>
    </w:pPr>
  </w:style>
  <w:style w:type="paragraph" w:styleId="ListContinue4">
    <w:name w:val="List Continue 4"/>
    <w:basedOn w:val="Normal"/>
    <w:rsid w:val="00A026E5"/>
    <w:pPr>
      <w:spacing w:after="120"/>
      <w:ind w:left="1440"/>
    </w:pPr>
  </w:style>
  <w:style w:type="paragraph" w:styleId="ListContinue5">
    <w:name w:val="List Continue 5"/>
    <w:basedOn w:val="Normal"/>
    <w:rsid w:val="00A026E5"/>
    <w:pPr>
      <w:spacing w:after="120"/>
      <w:ind w:left="1800"/>
    </w:pPr>
  </w:style>
  <w:style w:type="paragraph" w:styleId="ListNumber">
    <w:name w:val="List Number"/>
    <w:basedOn w:val="Normal"/>
    <w:rsid w:val="00A026E5"/>
    <w:pPr>
      <w:numPr>
        <w:numId w:val="6"/>
      </w:numPr>
    </w:pPr>
  </w:style>
  <w:style w:type="paragraph" w:styleId="ListNumber2">
    <w:name w:val="List Number 2"/>
    <w:basedOn w:val="Normal"/>
    <w:rsid w:val="00A026E5"/>
    <w:pPr>
      <w:numPr>
        <w:numId w:val="7"/>
      </w:numPr>
    </w:pPr>
  </w:style>
  <w:style w:type="paragraph" w:styleId="ListNumber3">
    <w:name w:val="List Number 3"/>
    <w:basedOn w:val="Normal"/>
    <w:rsid w:val="00A026E5"/>
    <w:pPr>
      <w:numPr>
        <w:numId w:val="8"/>
      </w:numPr>
    </w:pPr>
  </w:style>
  <w:style w:type="paragraph" w:styleId="ListNumber4">
    <w:name w:val="List Number 4"/>
    <w:basedOn w:val="Normal"/>
    <w:rsid w:val="00A026E5"/>
    <w:pPr>
      <w:numPr>
        <w:numId w:val="9"/>
      </w:numPr>
    </w:pPr>
  </w:style>
  <w:style w:type="paragraph" w:styleId="ListNumber5">
    <w:name w:val="List Number 5"/>
    <w:basedOn w:val="Normal"/>
    <w:rsid w:val="00A026E5"/>
    <w:pPr>
      <w:numPr>
        <w:numId w:val="10"/>
      </w:numPr>
    </w:pPr>
  </w:style>
  <w:style w:type="paragraph" w:styleId="MacroText">
    <w:name w:val="macro"/>
    <w:semiHidden/>
    <w:rsid w:val="00A026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026E5"/>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A026E5"/>
    <w:rPr>
      <w:rFonts w:ascii="Times New Roman" w:hAnsi="Times New Roman"/>
      <w:sz w:val="24"/>
      <w:szCs w:val="24"/>
    </w:rPr>
  </w:style>
  <w:style w:type="paragraph" w:styleId="NormalIndent">
    <w:name w:val="Normal Indent"/>
    <w:basedOn w:val="Normal"/>
    <w:rsid w:val="00A026E5"/>
    <w:pPr>
      <w:ind w:left="720"/>
    </w:pPr>
  </w:style>
  <w:style w:type="paragraph" w:styleId="NoteHeading">
    <w:name w:val="Note Heading"/>
    <w:basedOn w:val="Normal"/>
    <w:next w:val="Normal"/>
    <w:rsid w:val="00A026E5"/>
  </w:style>
  <w:style w:type="paragraph" w:styleId="PlainText">
    <w:name w:val="Plain Text"/>
    <w:basedOn w:val="Normal"/>
    <w:rsid w:val="00A026E5"/>
    <w:rPr>
      <w:rFonts w:ascii="Courier New" w:hAnsi="Courier New" w:cs="Courier New"/>
    </w:rPr>
  </w:style>
  <w:style w:type="paragraph" w:styleId="Salutation">
    <w:name w:val="Salutation"/>
    <w:basedOn w:val="Normal"/>
    <w:next w:val="Normal"/>
    <w:rsid w:val="00A026E5"/>
  </w:style>
  <w:style w:type="paragraph" w:styleId="Signature">
    <w:name w:val="Signature"/>
    <w:basedOn w:val="Normal"/>
    <w:rsid w:val="00A026E5"/>
    <w:pPr>
      <w:ind w:left="4320"/>
    </w:pPr>
  </w:style>
  <w:style w:type="paragraph" w:styleId="Subtitle">
    <w:name w:val="Subtitle"/>
    <w:basedOn w:val="Normal"/>
    <w:qFormat/>
    <w:rsid w:val="00A026E5"/>
    <w:pPr>
      <w:spacing w:after="60"/>
      <w:jc w:val="center"/>
      <w:outlineLvl w:val="1"/>
    </w:pPr>
    <w:rPr>
      <w:rFonts w:cs="Arial"/>
      <w:sz w:val="24"/>
      <w:szCs w:val="24"/>
    </w:rPr>
  </w:style>
  <w:style w:type="paragraph" w:styleId="TableofAuthorities">
    <w:name w:val="table of authorities"/>
    <w:basedOn w:val="Normal"/>
    <w:next w:val="Normal"/>
    <w:semiHidden/>
    <w:rsid w:val="00A026E5"/>
    <w:pPr>
      <w:ind w:left="200" w:hanging="200"/>
    </w:pPr>
  </w:style>
  <w:style w:type="paragraph" w:styleId="TableofFigures">
    <w:name w:val="table of figures"/>
    <w:basedOn w:val="Normal"/>
    <w:next w:val="Normal"/>
    <w:semiHidden/>
    <w:rsid w:val="00A026E5"/>
  </w:style>
  <w:style w:type="paragraph" w:styleId="Title">
    <w:name w:val="Title"/>
    <w:basedOn w:val="Normal"/>
    <w:qFormat/>
    <w:rsid w:val="00A026E5"/>
    <w:pPr>
      <w:spacing w:before="240" w:after="60"/>
      <w:jc w:val="center"/>
      <w:outlineLvl w:val="0"/>
    </w:pPr>
    <w:rPr>
      <w:rFonts w:cs="Arial"/>
      <w:b/>
      <w:bCs/>
      <w:kern w:val="28"/>
      <w:sz w:val="32"/>
      <w:szCs w:val="32"/>
    </w:rPr>
  </w:style>
  <w:style w:type="paragraph" w:styleId="TOAHeading">
    <w:name w:val="toa heading"/>
    <w:basedOn w:val="Normal"/>
    <w:next w:val="Normal"/>
    <w:semiHidden/>
    <w:rsid w:val="00A026E5"/>
    <w:pPr>
      <w:spacing w:before="120"/>
    </w:pPr>
    <w:rPr>
      <w:rFonts w:cs="Arial"/>
      <w:b/>
      <w:bCs/>
      <w:sz w:val="24"/>
      <w:szCs w:val="24"/>
    </w:rPr>
  </w:style>
  <w:style w:type="paragraph" w:customStyle="1" w:styleId="ExUpdates">
    <w:name w:val="ExUpdates"/>
    <w:basedOn w:val="Normal"/>
    <w:rsid w:val="00704F57"/>
    <w:pPr>
      <w:spacing w:before="60" w:after="60"/>
    </w:pPr>
    <w:rPr>
      <w:sz w:val="21"/>
    </w:rPr>
  </w:style>
  <w:style w:type="character" w:customStyle="1" w:styleId="FooterChar">
    <w:name w:val="Footer Char"/>
    <w:link w:val="Footer"/>
    <w:uiPriority w:val="99"/>
    <w:rsid w:val="007923CE"/>
    <w:rPr>
      <w:rFonts w:ascii="Arial" w:hAnsi="Arial"/>
      <w:b/>
      <w:bCs/>
      <w:noProof/>
      <w:snapToGrid w:val="0"/>
      <w:sz w:val="18"/>
    </w:rPr>
  </w:style>
  <w:style w:type="character" w:customStyle="1" w:styleId="chead2Char">
    <w:name w:val="chead2 Char"/>
    <w:link w:val="chead2"/>
    <w:rsid w:val="00A7452C"/>
    <w:rPr>
      <w:rFonts w:ascii="Arial" w:hAnsi="Arial"/>
      <w:b/>
      <w:color w:val="1D73D6"/>
    </w:rPr>
  </w:style>
  <w:style w:type="character" w:customStyle="1" w:styleId="cDate2Char">
    <w:name w:val="cDate2 Char"/>
    <w:link w:val="cDate2"/>
    <w:rsid w:val="00A7452C"/>
    <w:rPr>
      <w:rFonts w:ascii="Arial" w:hAnsi="Arial"/>
      <w:b/>
      <w:color w:val="1D73D6"/>
      <w:sz w:val="18"/>
    </w:rPr>
  </w:style>
  <w:style w:type="character" w:customStyle="1" w:styleId="cTableTextChar">
    <w:name w:val="cTableText Char"/>
    <w:link w:val="cTableText"/>
    <w:rsid w:val="008A3BB1"/>
    <w:rPr>
      <w:rFonts w:ascii="Arial" w:hAnsi="Arial"/>
      <w:sz w:val="21"/>
    </w:rPr>
  </w:style>
  <w:style w:type="character" w:customStyle="1" w:styleId="cnumberedCharChar">
    <w:name w:val="cnumbered Char Char"/>
    <w:rsid w:val="008A3BB1"/>
    <w:rPr>
      <w:rFonts w:ascii="Arial" w:eastAsia="MS Mincho" w:hAnsi="Arial"/>
      <w:sz w:val="21"/>
    </w:rPr>
  </w:style>
  <w:style w:type="character" w:customStyle="1" w:styleId="BalloonTextChar">
    <w:name w:val="Balloon Text Char"/>
    <w:link w:val="BalloonText"/>
    <w:rsid w:val="005F684F"/>
    <w:rPr>
      <w:rFonts w:ascii="Tahoma" w:hAnsi="Tahoma" w:cs="Tahoma"/>
      <w:sz w:val="16"/>
      <w:szCs w:val="16"/>
    </w:rPr>
  </w:style>
  <w:style w:type="character" w:customStyle="1" w:styleId="ctablespaceChar">
    <w:name w:val="ctablespace Char"/>
    <w:link w:val="ctablespace"/>
    <w:rsid w:val="00087C2C"/>
    <w:rPr>
      <w:rFonts w:ascii="Arial" w:hAnsi="Arial"/>
      <w:sz w:val="21"/>
    </w:rPr>
  </w:style>
  <w:style w:type="character" w:customStyle="1" w:styleId="ctableheadingChar">
    <w:name w:val="ctableheading Char"/>
    <w:link w:val="ctableheading"/>
    <w:locked/>
    <w:rsid w:val="00087C2C"/>
    <w:rPr>
      <w:rFonts w:ascii="Arial" w:hAnsi="Arial"/>
      <w:b/>
      <w:bCs/>
      <w:color w:val="000000"/>
      <w:sz w:val="21"/>
    </w:rPr>
  </w:style>
  <w:style w:type="character" w:customStyle="1" w:styleId="NoteChar">
    <w:name w:val="Note Char"/>
    <w:link w:val="Note"/>
    <w:rsid w:val="00087C2C"/>
    <w:rPr>
      <w:rFonts w:ascii="Arial" w:eastAsia="MS Mincho" w:hAnsi="Arial"/>
      <w:b/>
      <w:bCs/>
      <w:sz w:val="21"/>
    </w:rPr>
  </w:style>
  <w:style w:type="paragraph" w:customStyle="1" w:styleId="cctableheading">
    <w:name w:val="cctableheading"/>
    <w:basedOn w:val="ctableheading"/>
    <w:link w:val="cctableheadingChar"/>
    <w:qFormat/>
    <w:rsid w:val="00087C2C"/>
    <w:rPr>
      <w:sz w:val="20"/>
      <w:lang w:val="x-none" w:eastAsia="x-none"/>
    </w:rPr>
  </w:style>
  <w:style w:type="character" w:customStyle="1" w:styleId="cctableheadingChar">
    <w:name w:val="cctableheading Char"/>
    <w:link w:val="cctableheading"/>
    <w:rsid w:val="00087C2C"/>
    <w:rPr>
      <w:rFonts w:ascii="Arial" w:hAnsi="Arial"/>
      <w:b/>
      <w:bCs/>
      <w:color w:val="000000"/>
      <w:lang w:val="x-none" w:eastAsia="x-none"/>
    </w:rPr>
  </w:style>
  <w:style w:type="paragraph" w:customStyle="1" w:styleId="ccTableText">
    <w:name w:val="ccTableText"/>
    <w:basedOn w:val="cTableText"/>
    <w:link w:val="ccTableTextChar"/>
    <w:qFormat/>
    <w:rsid w:val="00087C2C"/>
    <w:rPr>
      <w:sz w:val="20"/>
      <w:lang w:val="x-none" w:eastAsia="x-none"/>
    </w:rPr>
  </w:style>
  <w:style w:type="character" w:customStyle="1" w:styleId="ccTableTextChar">
    <w:name w:val="ccTableText Char"/>
    <w:link w:val="ccTableText"/>
    <w:rsid w:val="00087C2C"/>
    <w:rPr>
      <w:rFonts w:ascii="Arial" w:hAnsi="Arial"/>
      <w:lang w:val="x-none" w:eastAsia="x-none"/>
    </w:rPr>
  </w:style>
  <w:style w:type="paragraph" w:customStyle="1" w:styleId="ccTableTextNote">
    <w:name w:val="ccTableTextNote"/>
    <w:basedOn w:val="Note"/>
    <w:link w:val="ccTableTextNoteChar"/>
    <w:qFormat/>
    <w:rsid w:val="00087C2C"/>
    <w:pPr>
      <w:ind w:left="806" w:hanging="806"/>
    </w:pPr>
    <w:rPr>
      <w:b w:val="0"/>
      <w:lang w:val="x-none" w:eastAsia="x-none"/>
    </w:rPr>
  </w:style>
  <w:style w:type="character" w:customStyle="1" w:styleId="ccTableTextNoteChar">
    <w:name w:val="ccTableTextNote Char"/>
    <w:link w:val="ccTableTextNote"/>
    <w:rsid w:val="00087C2C"/>
    <w:rPr>
      <w:rFonts w:ascii="Arial" w:eastAsia="MS Mincho" w:hAnsi="Arial"/>
      <w:bCs/>
      <w:sz w:val="21"/>
      <w:lang w:val="x-none" w:eastAsia="x-none"/>
    </w:rPr>
  </w:style>
  <w:style w:type="character" w:styleId="UnresolvedMention">
    <w:name w:val="Unresolved Mention"/>
    <w:uiPriority w:val="99"/>
    <w:semiHidden/>
    <w:unhideWhenUsed/>
    <w:rsid w:val="00B2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4934">
      <w:bodyDiv w:val="1"/>
      <w:marLeft w:val="0"/>
      <w:marRight w:val="0"/>
      <w:marTop w:val="0"/>
      <w:marBottom w:val="0"/>
      <w:divBdr>
        <w:top w:val="none" w:sz="0" w:space="0" w:color="auto"/>
        <w:left w:val="none" w:sz="0" w:space="0" w:color="auto"/>
        <w:bottom w:val="none" w:sz="0" w:space="0" w:color="auto"/>
        <w:right w:val="none" w:sz="0" w:space="0" w:color="auto"/>
      </w:divBdr>
    </w:div>
    <w:div w:id="191577575">
      <w:bodyDiv w:val="1"/>
      <w:marLeft w:val="0"/>
      <w:marRight w:val="0"/>
      <w:marTop w:val="0"/>
      <w:marBottom w:val="0"/>
      <w:divBdr>
        <w:top w:val="none" w:sz="0" w:space="0" w:color="auto"/>
        <w:left w:val="none" w:sz="0" w:space="0" w:color="auto"/>
        <w:bottom w:val="none" w:sz="0" w:space="0" w:color="auto"/>
        <w:right w:val="none" w:sz="0" w:space="0" w:color="auto"/>
      </w:divBdr>
    </w:div>
    <w:div w:id="352146932">
      <w:bodyDiv w:val="1"/>
      <w:marLeft w:val="0"/>
      <w:marRight w:val="0"/>
      <w:marTop w:val="0"/>
      <w:marBottom w:val="0"/>
      <w:divBdr>
        <w:top w:val="none" w:sz="0" w:space="0" w:color="auto"/>
        <w:left w:val="none" w:sz="0" w:space="0" w:color="auto"/>
        <w:bottom w:val="none" w:sz="0" w:space="0" w:color="auto"/>
        <w:right w:val="none" w:sz="0" w:space="0" w:color="auto"/>
      </w:divBdr>
    </w:div>
    <w:div w:id="382676546">
      <w:bodyDiv w:val="1"/>
      <w:marLeft w:val="0"/>
      <w:marRight w:val="0"/>
      <w:marTop w:val="0"/>
      <w:marBottom w:val="0"/>
      <w:divBdr>
        <w:top w:val="none" w:sz="0" w:space="0" w:color="auto"/>
        <w:left w:val="none" w:sz="0" w:space="0" w:color="auto"/>
        <w:bottom w:val="none" w:sz="0" w:space="0" w:color="auto"/>
        <w:right w:val="none" w:sz="0" w:space="0" w:color="auto"/>
      </w:divBdr>
    </w:div>
    <w:div w:id="440078937">
      <w:bodyDiv w:val="1"/>
      <w:marLeft w:val="0"/>
      <w:marRight w:val="0"/>
      <w:marTop w:val="0"/>
      <w:marBottom w:val="0"/>
      <w:divBdr>
        <w:top w:val="none" w:sz="0" w:space="0" w:color="auto"/>
        <w:left w:val="none" w:sz="0" w:space="0" w:color="auto"/>
        <w:bottom w:val="none" w:sz="0" w:space="0" w:color="auto"/>
        <w:right w:val="none" w:sz="0" w:space="0" w:color="auto"/>
      </w:divBdr>
    </w:div>
    <w:div w:id="448545390">
      <w:bodyDiv w:val="1"/>
      <w:marLeft w:val="0"/>
      <w:marRight w:val="0"/>
      <w:marTop w:val="0"/>
      <w:marBottom w:val="0"/>
      <w:divBdr>
        <w:top w:val="none" w:sz="0" w:space="0" w:color="auto"/>
        <w:left w:val="none" w:sz="0" w:space="0" w:color="auto"/>
        <w:bottom w:val="none" w:sz="0" w:space="0" w:color="auto"/>
        <w:right w:val="none" w:sz="0" w:space="0" w:color="auto"/>
      </w:divBdr>
    </w:div>
    <w:div w:id="534655150">
      <w:bodyDiv w:val="1"/>
      <w:marLeft w:val="0"/>
      <w:marRight w:val="0"/>
      <w:marTop w:val="0"/>
      <w:marBottom w:val="0"/>
      <w:divBdr>
        <w:top w:val="none" w:sz="0" w:space="0" w:color="auto"/>
        <w:left w:val="none" w:sz="0" w:space="0" w:color="auto"/>
        <w:bottom w:val="none" w:sz="0" w:space="0" w:color="auto"/>
        <w:right w:val="none" w:sz="0" w:space="0" w:color="auto"/>
      </w:divBdr>
    </w:div>
    <w:div w:id="561528324">
      <w:bodyDiv w:val="1"/>
      <w:marLeft w:val="0"/>
      <w:marRight w:val="0"/>
      <w:marTop w:val="0"/>
      <w:marBottom w:val="0"/>
      <w:divBdr>
        <w:top w:val="none" w:sz="0" w:space="0" w:color="auto"/>
        <w:left w:val="none" w:sz="0" w:space="0" w:color="auto"/>
        <w:bottom w:val="none" w:sz="0" w:space="0" w:color="auto"/>
        <w:right w:val="none" w:sz="0" w:space="0" w:color="auto"/>
      </w:divBdr>
    </w:div>
    <w:div w:id="606234646">
      <w:bodyDiv w:val="1"/>
      <w:marLeft w:val="0"/>
      <w:marRight w:val="0"/>
      <w:marTop w:val="0"/>
      <w:marBottom w:val="0"/>
      <w:divBdr>
        <w:top w:val="none" w:sz="0" w:space="0" w:color="auto"/>
        <w:left w:val="none" w:sz="0" w:space="0" w:color="auto"/>
        <w:bottom w:val="none" w:sz="0" w:space="0" w:color="auto"/>
        <w:right w:val="none" w:sz="0" w:space="0" w:color="auto"/>
      </w:divBdr>
    </w:div>
    <w:div w:id="721365734">
      <w:bodyDiv w:val="1"/>
      <w:marLeft w:val="0"/>
      <w:marRight w:val="0"/>
      <w:marTop w:val="0"/>
      <w:marBottom w:val="0"/>
      <w:divBdr>
        <w:top w:val="none" w:sz="0" w:space="0" w:color="auto"/>
        <w:left w:val="none" w:sz="0" w:space="0" w:color="auto"/>
        <w:bottom w:val="none" w:sz="0" w:space="0" w:color="auto"/>
        <w:right w:val="none" w:sz="0" w:space="0" w:color="auto"/>
      </w:divBdr>
    </w:div>
    <w:div w:id="770395385">
      <w:bodyDiv w:val="1"/>
      <w:marLeft w:val="0"/>
      <w:marRight w:val="0"/>
      <w:marTop w:val="0"/>
      <w:marBottom w:val="0"/>
      <w:divBdr>
        <w:top w:val="none" w:sz="0" w:space="0" w:color="auto"/>
        <w:left w:val="none" w:sz="0" w:space="0" w:color="auto"/>
        <w:bottom w:val="none" w:sz="0" w:space="0" w:color="auto"/>
        <w:right w:val="none" w:sz="0" w:space="0" w:color="auto"/>
      </w:divBdr>
    </w:div>
    <w:div w:id="850684396">
      <w:bodyDiv w:val="1"/>
      <w:marLeft w:val="0"/>
      <w:marRight w:val="0"/>
      <w:marTop w:val="0"/>
      <w:marBottom w:val="0"/>
      <w:divBdr>
        <w:top w:val="none" w:sz="0" w:space="0" w:color="auto"/>
        <w:left w:val="none" w:sz="0" w:space="0" w:color="auto"/>
        <w:bottom w:val="none" w:sz="0" w:space="0" w:color="auto"/>
        <w:right w:val="none" w:sz="0" w:space="0" w:color="auto"/>
      </w:divBdr>
    </w:div>
    <w:div w:id="892498198">
      <w:bodyDiv w:val="1"/>
      <w:marLeft w:val="0"/>
      <w:marRight w:val="0"/>
      <w:marTop w:val="0"/>
      <w:marBottom w:val="0"/>
      <w:divBdr>
        <w:top w:val="none" w:sz="0" w:space="0" w:color="auto"/>
        <w:left w:val="none" w:sz="0" w:space="0" w:color="auto"/>
        <w:bottom w:val="none" w:sz="0" w:space="0" w:color="auto"/>
        <w:right w:val="none" w:sz="0" w:space="0" w:color="auto"/>
      </w:divBdr>
    </w:div>
    <w:div w:id="920336735">
      <w:bodyDiv w:val="1"/>
      <w:marLeft w:val="0"/>
      <w:marRight w:val="0"/>
      <w:marTop w:val="0"/>
      <w:marBottom w:val="0"/>
      <w:divBdr>
        <w:top w:val="none" w:sz="0" w:space="0" w:color="auto"/>
        <w:left w:val="none" w:sz="0" w:space="0" w:color="auto"/>
        <w:bottom w:val="none" w:sz="0" w:space="0" w:color="auto"/>
        <w:right w:val="none" w:sz="0" w:space="0" w:color="auto"/>
      </w:divBdr>
    </w:div>
    <w:div w:id="964653169">
      <w:bodyDiv w:val="1"/>
      <w:marLeft w:val="0"/>
      <w:marRight w:val="0"/>
      <w:marTop w:val="0"/>
      <w:marBottom w:val="0"/>
      <w:divBdr>
        <w:top w:val="none" w:sz="0" w:space="0" w:color="auto"/>
        <w:left w:val="none" w:sz="0" w:space="0" w:color="auto"/>
        <w:bottom w:val="none" w:sz="0" w:space="0" w:color="auto"/>
        <w:right w:val="none" w:sz="0" w:space="0" w:color="auto"/>
      </w:divBdr>
    </w:div>
    <w:div w:id="979194983">
      <w:bodyDiv w:val="1"/>
      <w:marLeft w:val="0"/>
      <w:marRight w:val="0"/>
      <w:marTop w:val="0"/>
      <w:marBottom w:val="0"/>
      <w:divBdr>
        <w:top w:val="none" w:sz="0" w:space="0" w:color="auto"/>
        <w:left w:val="none" w:sz="0" w:space="0" w:color="auto"/>
        <w:bottom w:val="none" w:sz="0" w:space="0" w:color="auto"/>
        <w:right w:val="none" w:sz="0" w:space="0" w:color="auto"/>
      </w:divBdr>
    </w:div>
    <w:div w:id="1060128661">
      <w:bodyDiv w:val="1"/>
      <w:marLeft w:val="0"/>
      <w:marRight w:val="0"/>
      <w:marTop w:val="0"/>
      <w:marBottom w:val="0"/>
      <w:divBdr>
        <w:top w:val="none" w:sz="0" w:space="0" w:color="auto"/>
        <w:left w:val="none" w:sz="0" w:space="0" w:color="auto"/>
        <w:bottom w:val="none" w:sz="0" w:space="0" w:color="auto"/>
        <w:right w:val="none" w:sz="0" w:space="0" w:color="auto"/>
      </w:divBdr>
    </w:div>
    <w:div w:id="1167790211">
      <w:bodyDiv w:val="1"/>
      <w:marLeft w:val="0"/>
      <w:marRight w:val="0"/>
      <w:marTop w:val="0"/>
      <w:marBottom w:val="0"/>
      <w:divBdr>
        <w:top w:val="none" w:sz="0" w:space="0" w:color="auto"/>
        <w:left w:val="none" w:sz="0" w:space="0" w:color="auto"/>
        <w:bottom w:val="none" w:sz="0" w:space="0" w:color="auto"/>
        <w:right w:val="none" w:sz="0" w:space="0" w:color="auto"/>
      </w:divBdr>
    </w:div>
    <w:div w:id="1202093494">
      <w:bodyDiv w:val="1"/>
      <w:marLeft w:val="0"/>
      <w:marRight w:val="0"/>
      <w:marTop w:val="0"/>
      <w:marBottom w:val="0"/>
      <w:divBdr>
        <w:top w:val="none" w:sz="0" w:space="0" w:color="auto"/>
        <w:left w:val="none" w:sz="0" w:space="0" w:color="auto"/>
        <w:bottom w:val="none" w:sz="0" w:space="0" w:color="auto"/>
        <w:right w:val="none" w:sz="0" w:space="0" w:color="auto"/>
      </w:divBdr>
    </w:div>
    <w:div w:id="1351032963">
      <w:bodyDiv w:val="1"/>
      <w:marLeft w:val="0"/>
      <w:marRight w:val="0"/>
      <w:marTop w:val="0"/>
      <w:marBottom w:val="0"/>
      <w:divBdr>
        <w:top w:val="none" w:sz="0" w:space="0" w:color="auto"/>
        <w:left w:val="none" w:sz="0" w:space="0" w:color="auto"/>
        <w:bottom w:val="none" w:sz="0" w:space="0" w:color="auto"/>
        <w:right w:val="none" w:sz="0" w:space="0" w:color="auto"/>
      </w:divBdr>
    </w:div>
    <w:div w:id="1454784942">
      <w:bodyDiv w:val="1"/>
      <w:marLeft w:val="0"/>
      <w:marRight w:val="0"/>
      <w:marTop w:val="0"/>
      <w:marBottom w:val="0"/>
      <w:divBdr>
        <w:top w:val="none" w:sz="0" w:space="0" w:color="auto"/>
        <w:left w:val="none" w:sz="0" w:space="0" w:color="auto"/>
        <w:bottom w:val="none" w:sz="0" w:space="0" w:color="auto"/>
        <w:right w:val="none" w:sz="0" w:space="0" w:color="auto"/>
      </w:divBdr>
    </w:div>
    <w:div w:id="1573933514">
      <w:bodyDiv w:val="1"/>
      <w:marLeft w:val="0"/>
      <w:marRight w:val="0"/>
      <w:marTop w:val="0"/>
      <w:marBottom w:val="0"/>
      <w:divBdr>
        <w:top w:val="none" w:sz="0" w:space="0" w:color="auto"/>
        <w:left w:val="none" w:sz="0" w:space="0" w:color="auto"/>
        <w:bottom w:val="none" w:sz="0" w:space="0" w:color="auto"/>
        <w:right w:val="none" w:sz="0" w:space="0" w:color="auto"/>
      </w:divBdr>
    </w:div>
    <w:div w:id="1652250017">
      <w:bodyDiv w:val="1"/>
      <w:marLeft w:val="0"/>
      <w:marRight w:val="0"/>
      <w:marTop w:val="0"/>
      <w:marBottom w:val="0"/>
      <w:divBdr>
        <w:top w:val="none" w:sz="0" w:space="0" w:color="auto"/>
        <w:left w:val="none" w:sz="0" w:space="0" w:color="auto"/>
        <w:bottom w:val="none" w:sz="0" w:space="0" w:color="auto"/>
        <w:right w:val="none" w:sz="0" w:space="0" w:color="auto"/>
      </w:divBdr>
    </w:div>
    <w:div w:id="1787774379">
      <w:bodyDiv w:val="1"/>
      <w:marLeft w:val="0"/>
      <w:marRight w:val="0"/>
      <w:marTop w:val="0"/>
      <w:marBottom w:val="0"/>
      <w:divBdr>
        <w:top w:val="none" w:sz="0" w:space="0" w:color="auto"/>
        <w:left w:val="none" w:sz="0" w:space="0" w:color="auto"/>
        <w:bottom w:val="none" w:sz="0" w:space="0" w:color="auto"/>
        <w:right w:val="none" w:sz="0" w:space="0" w:color="auto"/>
      </w:divBdr>
    </w:div>
    <w:div w:id="1821463064">
      <w:bodyDiv w:val="1"/>
      <w:marLeft w:val="0"/>
      <w:marRight w:val="0"/>
      <w:marTop w:val="0"/>
      <w:marBottom w:val="0"/>
      <w:divBdr>
        <w:top w:val="none" w:sz="0" w:space="0" w:color="auto"/>
        <w:left w:val="none" w:sz="0" w:space="0" w:color="auto"/>
        <w:bottom w:val="none" w:sz="0" w:space="0" w:color="auto"/>
        <w:right w:val="none" w:sz="0" w:space="0" w:color="auto"/>
      </w:divBdr>
    </w:div>
    <w:div w:id="1895507359">
      <w:bodyDiv w:val="1"/>
      <w:marLeft w:val="0"/>
      <w:marRight w:val="0"/>
      <w:marTop w:val="0"/>
      <w:marBottom w:val="0"/>
      <w:divBdr>
        <w:top w:val="none" w:sz="0" w:space="0" w:color="auto"/>
        <w:left w:val="none" w:sz="0" w:space="0" w:color="auto"/>
        <w:bottom w:val="none" w:sz="0" w:space="0" w:color="auto"/>
        <w:right w:val="none" w:sz="0" w:space="0" w:color="auto"/>
      </w:divBdr>
    </w:div>
    <w:div w:id="19017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umanservices.arkansas.gov/wp-content/uploads/CNM_213.510_list_2.xls" TargetMode="External"/><Relationship Id="rId21" Type="http://schemas.openxmlformats.org/officeDocument/2006/relationships/hyperlink" Target="https://humanservices.arkansas.gov/wp-content/uploads/AFMC.docx" TargetMode="External"/><Relationship Id="rId42" Type="http://schemas.openxmlformats.org/officeDocument/2006/relationships/hyperlink" Target="https://humanservices.arkansas.gov/divisions-shared-services/medical-services/helpful-information-for-providers/fee-schedules/" TargetMode="External"/><Relationship Id="rId47" Type="http://schemas.openxmlformats.org/officeDocument/2006/relationships/hyperlink" Target="https://humanservices.arkansas.gov/wp-content/uploads/PAC.docx" TargetMode="External"/><Relationship Id="rId63" Type="http://schemas.openxmlformats.org/officeDocument/2006/relationships/hyperlink" Target="https://humanservices.arkansas.gov/wp-content/uploads/CNM_ProcCodes.xlsx" TargetMode="External"/><Relationship Id="rId68" Type="http://schemas.openxmlformats.org/officeDocument/2006/relationships/hyperlink" Target="https://humanservices.arkansas.gov/wp-content/uploads/CNM_ProcCodes.xlsx" TargetMode="External"/><Relationship Id="rId84" Type="http://schemas.openxmlformats.org/officeDocument/2006/relationships/hyperlink" Target="https://humanservices.arkansas.gov/wp-content/uploads/CNM_272.533_list_1.xls" TargetMode="External"/><Relationship Id="rId16" Type="http://schemas.openxmlformats.org/officeDocument/2006/relationships/hyperlink" Target="https://www.cms.gov/Medicare-Medicaid-Coordination/Fraud-Prevention/FraudAbuseforProfs/TRP.html" TargetMode="External"/><Relationship Id="rId11" Type="http://schemas.openxmlformats.org/officeDocument/2006/relationships/hyperlink" Target="https://humanservices.arkansas.gov/wp-content/uploads/ProviderEnrol.docx" TargetMode="External"/><Relationship Id="rId32" Type="http://schemas.openxmlformats.org/officeDocument/2006/relationships/hyperlink" Target="https://humanservices.arkansas.gov/wp-content/uploads/DMS-671.docx" TargetMode="External"/><Relationship Id="rId37" Type="http://schemas.openxmlformats.org/officeDocument/2006/relationships/hyperlink" Target="https://humanservices.arkansas.gov/wp-content/uploads/AFMC.docx" TargetMode="External"/><Relationship Id="rId53" Type="http://schemas.openxmlformats.org/officeDocument/2006/relationships/hyperlink" Target="https://humanservices.arkansas.gov/wp-content/uploads/CNM_ProcCodes.xlsx" TargetMode="External"/><Relationship Id="rId58" Type="http://schemas.openxmlformats.org/officeDocument/2006/relationships/hyperlink" Target="https://humanservices.arkansas.gov/wp-content/uploads/CNM_ProcCodes.xlsx" TargetMode="External"/><Relationship Id="rId74" Type="http://schemas.openxmlformats.org/officeDocument/2006/relationships/image" Target="media/image3.png"/><Relationship Id="rId79" Type="http://schemas.openxmlformats.org/officeDocument/2006/relationships/hyperlink" Target="https://humanservices.arkansas.gov/wp-content/uploads/ADH.docx" TargetMode="External"/><Relationship Id="rId5" Type="http://schemas.openxmlformats.org/officeDocument/2006/relationships/styles" Target="styles.xml"/><Relationship Id="rId19" Type="http://schemas.openxmlformats.org/officeDocument/2006/relationships/hyperlink" Target="https://humanservices.arkansas.gov/wp-content/uploads/AFMC.docx" TargetMode="External"/><Relationship Id="rId14" Type="http://schemas.openxmlformats.org/officeDocument/2006/relationships/hyperlink" Target="https://humanservices.arkansas.gov/wp-content/uploads/ProviderEnrol.docx" TargetMode="External"/><Relationship Id="rId22" Type="http://schemas.openxmlformats.org/officeDocument/2006/relationships/hyperlink" Target="https://humanservices.arkansas.gov/wp-content/uploads/EsstlHlthBenefitProcCodes.docx" TargetMode="External"/><Relationship Id="rId27" Type="http://schemas.openxmlformats.org/officeDocument/2006/relationships/hyperlink" Target="https://humanservices.arkansas.gov/wp-content/uploads/CNM_213.510_list_3.xls" TargetMode="External"/><Relationship Id="rId30" Type="http://schemas.openxmlformats.org/officeDocument/2006/relationships/hyperlink" Target="https://humanservices.arkansas.gov/wp-content/uploads/AFMC.docx" TargetMode="External"/><Relationship Id="rId35" Type="http://schemas.openxmlformats.org/officeDocument/2006/relationships/hyperlink" Target="https://humanservices.arkansas.gov/wp-content/uploads/LARC_ProcCodes.docx" TargetMode="External"/><Relationship Id="rId43" Type="http://schemas.openxmlformats.org/officeDocument/2006/relationships/hyperlink" Target="https://humanservices.arkansas.gov/wp-content/uploads/DMS-630.docx" TargetMode="External"/><Relationship Id="rId48" Type="http://schemas.openxmlformats.org/officeDocument/2006/relationships/hyperlink" Target="https://humanservices.arkansas.gov/wp-content/uploads/SampleCMS-1500.pdf" TargetMode="External"/><Relationship Id="rId56" Type="http://schemas.openxmlformats.org/officeDocument/2006/relationships/hyperlink" Target="https://ar.primetherapeutics.com/provider-documents" TargetMode="External"/><Relationship Id="rId64" Type="http://schemas.openxmlformats.org/officeDocument/2006/relationships/hyperlink" Target="https://humanservices.arkansas.gov/wp-content/uploads/PAC.docx" TargetMode="External"/><Relationship Id="rId69" Type="http://schemas.openxmlformats.org/officeDocument/2006/relationships/hyperlink" Target="https://humanservices.arkansas.gov/wp-content/uploads/CNM_ProcCodes.xlsx" TargetMode="External"/><Relationship Id="rId77" Type="http://schemas.openxmlformats.org/officeDocument/2006/relationships/hyperlink" Target="https://humanservices.arkansas.gov/wp-content/uploads/SampleCMS-1500.pdf" TargetMode="External"/><Relationship Id="rId8" Type="http://schemas.openxmlformats.org/officeDocument/2006/relationships/footnotes" Target="footnotes.xml"/><Relationship Id="rId51" Type="http://schemas.openxmlformats.org/officeDocument/2006/relationships/hyperlink" Target="http://www.nucc.org/" TargetMode="External"/><Relationship Id="rId72" Type="http://schemas.openxmlformats.org/officeDocument/2006/relationships/image" Target="cid:image001.png@01D800BE.1F242B80" TargetMode="External"/><Relationship Id="rId80" Type="http://schemas.openxmlformats.org/officeDocument/2006/relationships/hyperlink" Target="https://humanservices.arkansas.gov/wp-content/uploads/ADH.docx"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humanservices.arkansas.gov/wp-content/uploads/DMSUR.docx" TargetMode="External"/><Relationship Id="rId17" Type="http://schemas.openxmlformats.org/officeDocument/2006/relationships/hyperlink" Target="https://humanservices.arkansas.gov/wp-content/uploads/CentralCHS.docx" TargetMode="External"/><Relationship Id="rId25" Type="http://schemas.openxmlformats.org/officeDocument/2006/relationships/hyperlink" Target="https://humanservices.arkansas.gov/wp-content/uploads/CNM_213.510_list_1.xls" TargetMode="External"/><Relationship Id="rId33" Type="http://schemas.openxmlformats.org/officeDocument/2006/relationships/hyperlink" Target="https://humanservices.arkansas.gov/wp-content/uploads/Section_V.docx" TargetMode="External"/><Relationship Id="rId38" Type="http://schemas.openxmlformats.org/officeDocument/2006/relationships/hyperlink" Target="https://humanservices.arkansas.gov/wp-content/uploads/AFMC.docx" TargetMode="External"/><Relationship Id="rId46" Type="http://schemas.openxmlformats.org/officeDocument/2006/relationships/hyperlink" Target="https://humanservices.arkansas.gov/wp-content/uploads/DCO-645.docx" TargetMode="External"/><Relationship Id="rId59" Type="http://schemas.openxmlformats.org/officeDocument/2006/relationships/hyperlink" Target="https://www.bewellarkansas.org/file_download/baf36e9e-d373-4d84-871e-aee0abd1cec9" TargetMode="External"/><Relationship Id="rId67" Type="http://schemas.openxmlformats.org/officeDocument/2006/relationships/hyperlink" Target="https://humanservices.arkansas.gov/wp-content/uploads/CNM_ProcCodes.xlsx" TargetMode="External"/><Relationship Id="rId20" Type="http://schemas.openxmlformats.org/officeDocument/2006/relationships/hyperlink" Target="https://humanservices.arkansas.gov/wp-content/uploads/AFMC.docx" TargetMode="External"/><Relationship Id="rId41" Type="http://schemas.openxmlformats.org/officeDocument/2006/relationships/hyperlink" Target="https://humanservices.arkansas.gov/wp-content/uploads/Pharmacy.docx" TargetMode="External"/><Relationship Id="rId54" Type="http://schemas.openxmlformats.org/officeDocument/2006/relationships/hyperlink" Target="https://humanservices.arkansas.gov/wp-content/uploads/CNM_ProcCodes.xlsx" TargetMode="External"/><Relationship Id="rId62" Type="http://schemas.openxmlformats.org/officeDocument/2006/relationships/hyperlink" Target="https://humanservices.arkansas.gov/wp-content/uploads/CNM_ProcCodes.xlsx" TargetMode="External"/><Relationship Id="rId70" Type="http://schemas.openxmlformats.org/officeDocument/2006/relationships/hyperlink" Target="https://ar.primetherapeutics.com/provider-documents" TargetMode="External"/><Relationship Id="rId75" Type="http://schemas.openxmlformats.org/officeDocument/2006/relationships/image" Target="media/image4.png"/><Relationship Id="rId83" Type="http://schemas.openxmlformats.org/officeDocument/2006/relationships/hyperlink" Target="https://humanservices.arkansas.gov/wp-content/uploads/AFMC.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r.primetherapeutics.com/provider-documents" TargetMode="External"/><Relationship Id="rId23" Type="http://schemas.openxmlformats.org/officeDocument/2006/relationships/hyperlink" Target="https://humanservices.arkansas.gov/wp-content/uploads/EsstlHlthBenefitProcCodes.docx" TargetMode="External"/><Relationship Id="rId28" Type="http://schemas.openxmlformats.org/officeDocument/2006/relationships/hyperlink" Target="https://humanservices.arkansas.gov/wp-content/uploads/CNM_213.510_list_4.xls" TargetMode="External"/><Relationship Id="rId36" Type="http://schemas.openxmlformats.org/officeDocument/2006/relationships/hyperlink" Target="https://humanservices.arkansas.gov/wp-content/uploads/CNM_ProcCodes.xlsx" TargetMode="External"/><Relationship Id="rId49" Type="http://schemas.openxmlformats.org/officeDocument/2006/relationships/hyperlink" Target="https://humanservices.arkansas.gov/wp-content/uploads/Claims.docx" TargetMode="External"/><Relationship Id="rId57" Type="http://schemas.openxmlformats.org/officeDocument/2006/relationships/hyperlink" Target="https://ar.primetherapeutics.com/documents/d/arkansas/ar_prescription_drug_program_pa_criteria" TargetMode="External"/><Relationship Id="rId10" Type="http://schemas.openxmlformats.org/officeDocument/2006/relationships/hyperlink" Target="https://humanservices.arkansas.gov/wp-content/uploads/ApplicationPacket.pdf" TargetMode="External"/><Relationship Id="rId31" Type="http://schemas.openxmlformats.org/officeDocument/2006/relationships/hyperlink" Target="https://humanservices.arkansas.gov/wp-content/uploads/AFMC.docx" TargetMode="External"/><Relationship Id="rId44" Type="http://schemas.openxmlformats.org/officeDocument/2006/relationships/hyperlink" Target="https://humanservices.arkansas.gov/wp-content/uploads/PAC.docx" TargetMode="External"/><Relationship Id="rId52" Type="http://schemas.openxmlformats.org/officeDocument/2006/relationships/hyperlink" Target="https://humanservices.arkansas.gov/wp-content/uploads/CNM_ProcCodes.xlsx" TargetMode="External"/><Relationship Id="rId60" Type="http://schemas.openxmlformats.org/officeDocument/2006/relationships/hyperlink" Target="https://humanservices.arkansas.gov/wp-content/uploads/Inquiry.docx" TargetMode="External"/><Relationship Id="rId65" Type="http://schemas.openxmlformats.org/officeDocument/2006/relationships/hyperlink" Target="https://humanservices.arkansas.gov/wp-content/uploads/CNM_ProcCodes.xlsx" TargetMode="External"/><Relationship Id="rId73" Type="http://schemas.openxmlformats.org/officeDocument/2006/relationships/image" Target="media/image2.png"/><Relationship Id="rId78" Type="http://schemas.openxmlformats.org/officeDocument/2006/relationships/hyperlink" Target="https://humanservices.arkansas.gov/divisions-shared-services/medical-services/helpful-information-for-providers/proc-codes/" TargetMode="External"/><Relationship Id="rId81" Type="http://schemas.openxmlformats.org/officeDocument/2006/relationships/hyperlink" Target="https://humanservices.arkansas.gov/wp-content/uploads/AFMC.docx" TargetMode="External"/><Relationship Id="rId86"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humanservices.arkansas.gov/wp-content/uploads/ApplicationPacket.pdf" TargetMode="External"/><Relationship Id="rId18" Type="http://schemas.openxmlformats.org/officeDocument/2006/relationships/hyperlink" Target="https://humanservices.arkansas.gov/wp-content/uploads/DMSUR.docx" TargetMode="External"/><Relationship Id="rId39" Type="http://schemas.openxmlformats.org/officeDocument/2006/relationships/hyperlink" Target="https://humanservices.arkansas.gov/wp-content/uploads/AFMC.docx" TargetMode="External"/><Relationship Id="rId34" Type="http://schemas.openxmlformats.org/officeDocument/2006/relationships/hyperlink" Target="https://humanservices.arkansas.gov/wp-content/uploads/LARC_ProcCodes.docx" TargetMode="External"/><Relationship Id="rId50" Type="http://schemas.openxmlformats.org/officeDocument/2006/relationships/hyperlink" Target="http://www.nucc.org" TargetMode="External"/><Relationship Id="rId55" Type="http://schemas.openxmlformats.org/officeDocument/2006/relationships/hyperlink" Target="https://humanservices.arkansas.gov/wp-content/uploads/CNM_ProcCodes.xlsx" TargetMode="External"/><Relationship Id="rId76" Type="http://schemas.openxmlformats.org/officeDocument/2006/relationships/hyperlink" Target="https://humanservices.arkansas.gov/wp-content/uploads/DMSMedDirector.docx" TargetMode="External"/><Relationship Id="rId7" Type="http://schemas.openxmlformats.org/officeDocument/2006/relationships/webSettings" Target="webSettings.xml"/><Relationship Id="rId71" Type="http://schemas.openxmlformats.org/officeDocument/2006/relationships/image" Target="media/image1.png"/><Relationship Id="rId2" Type="http://schemas.openxmlformats.org/officeDocument/2006/relationships/customXml" Target="../customXml/item2.xml"/><Relationship Id="rId29" Type="http://schemas.openxmlformats.org/officeDocument/2006/relationships/hyperlink" Target="https://humanservices.arkansas.gov/wp-content/uploads/CNM_ProcCodes.xlsx" TargetMode="External"/><Relationship Id="rId24" Type="http://schemas.openxmlformats.org/officeDocument/2006/relationships/hyperlink" Target="https://humanservices.arkansas.gov/wp-content/uploads/CNM_213.420_list_1.xls" TargetMode="External"/><Relationship Id="rId40" Type="http://schemas.openxmlformats.org/officeDocument/2006/relationships/hyperlink" Target="https://humanservices.arkansas.gov/wp-content/uploads/PAC.docx" TargetMode="External"/><Relationship Id="rId45" Type="http://schemas.openxmlformats.org/officeDocument/2006/relationships/hyperlink" Target="https://humanservices.arkansas.gov/wp-content/uploads/DMS-630.docx" TargetMode="External"/><Relationship Id="rId66" Type="http://schemas.openxmlformats.org/officeDocument/2006/relationships/hyperlink" Target="https://humanservices.arkansas.gov/wp-content/uploads/CNM_ProcCodes.xlsx" TargetMode="External"/><Relationship Id="rId87" Type="http://schemas.openxmlformats.org/officeDocument/2006/relationships/fontTable" Target="fontTable.xml"/><Relationship Id="rId61" Type="http://schemas.openxmlformats.org/officeDocument/2006/relationships/hyperlink" Target="https://humanservices.arkansas.gov/wp-content/uploads/SampleCMS-1500.pdf" TargetMode="External"/><Relationship Id="rId82" Type="http://schemas.openxmlformats.org/officeDocument/2006/relationships/hyperlink" Target="https://humanservices.arkansas.gov/wp-content/uploads/DMS-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143BD-A519-471C-8B05-7F593CA07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0EFED-71D9-4793-A31F-BE5356702274}">
  <ds:schemaRefs>
    <ds:schemaRef ds:uri="http://purl.org/dc/dcmitype/"/>
    <ds:schemaRef ds:uri="8e69ce0d-1efe-43da-bb4e-b658dcfa5055"/>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459a5397-efc8-4db4-9665-6751e9557ed9"/>
    <ds:schemaRef ds:uri="http://purl.org/dc/terms/"/>
  </ds:schemaRefs>
</ds:datastoreItem>
</file>

<file path=customXml/itemProps3.xml><?xml version="1.0" encoding="utf-8"?>
<ds:datastoreItem xmlns:ds="http://schemas.openxmlformats.org/officeDocument/2006/customXml" ds:itemID="{5329AB6E-FF95-466B-B94B-DD21E2E5D4F3}">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51</Pages>
  <Words>22286</Words>
  <Characters>127032</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Certified Nurse-Midwife Section II</vt:lpstr>
    </vt:vector>
  </TitlesOfParts>
  <LinksUpToDate>false</LinksUpToDate>
  <CharactersWithSpaces>149020</CharactersWithSpaces>
  <SharedDoc>false</SharedDoc>
  <HyperlinkBase/>
  <HLinks>
    <vt:vector size="1188" baseType="variant">
      <vt:variant>
        <vt:i4>1245230</vt:i4>
      </vt:variant>
      <vt:variant>
        <vt:i4>597</vt:i4>
      </vt:variant>
      <vt:variant>
        <vt:i4>0</vt:i4>
      </vt:variant>
      <vt:variant>
        <vt:i4>5</vt:i4>
      </vt:variant>
      <vt:variant>
        <vt:lpwstr>https://humanservices.arkansas.gov/wp-content/uploads/CNM_272.533_list_1.xls</vt:lpwstr>
      </vt:variant>
      <vt:variant>
        <vt:lpwstr/>
      </vt:variant>
      <vt:variant>
        <vt:i4>7471209</vt:i4>
      </vt:variant>
      <vt:variant>
        <vt:i4>594</vt:i4>
      </vt:variant>
      <vt:variant>
        <vt:i4>0</vt:i4>
      </vt:variant>
      <vt:variant>
        <vt:i4>5</vt:i4>
      </vt:variant>
      <vt:variant>
        <vt:lpwstr>https://humanservices.arkansas.gov/wp-content/uploads/AFMC.doc</vt:lpwstr>
      </vt:variant>
      <vt:variant>
        <vt:lpwstr/>
      </vt:variant>
      <vt:variant>
        <vt:i4>7405665</vt:i4>
      </vt:variant>
      <vt:variant>
        <vt:i4>591</vt:i4>
      </vt:variant>
      <vt:variant>
        <vt:i4>0</vt:i4>
      </vt:variant>
      <vt:variant>
        <vt:i4>5</vt:i4>
      </vt:variant>
      <vt:variant>
        <vt:lpwstr>https://humanservices.arkansas.gov/wp-content/uploads/DMS-6.doc</vt:lpwstr>
      </vt:variant>
      <vt:variant>
        <vt:lpwstr/>
      </vt:variant>
      <vt:variant>
        <vt:i4>7471209</vt:i4>
      </vt:variant>
      <vt:variant>
        <vt:i4>588</vt:i4>
      </vt:variant>
      <vt:variant>
        <vt:i4>0</vt:i4>
      </vt:variant>
      <vt:variant>
        <vt:i4>5</vt:i4>
      </vt:variant>
      <vt:variant>
        <vt:lpwstr>https://humanservices.arkansas.gov/wp-content/uploads/AFMC.doc</vt:lpwstr>
      </vt:variant>
      <vt:variant>
        <vt:lpwstr/>
      </vt:variant>
      <vt:variant>
        <vt:i4>5570633</vt:i4>
      </vt:variant>
      <vt:variant>
        <vt:i4>585</vt:i4>
      </vt:variant>
      <vt:variant>
        <vt:i4>0</vt:i4>
      </vt:variant>
      <vt:variant>
        <vt:i4>5</vt:i4>
      </vt:variant>
      <vt:variant>
        <vt:lpwstr>https://humanservices.arkansas.gov/wp-content/uploads/ADH.doc</vt:lpwstr>
      </vt:variant>
      <vt:variant>
        <vt:lpwstr/>
      </vt:variant>
      <vt:variant>
        <vt:i4>5570633</vt:i4>
      </vt:variant>
      <vt:variant>
        <vt:i4>582</vt:i4>
      </vt:variant>
      <vt:variant>
        <vt:i4>0</vt:i4>
      </vt:variant>
      <vt:variant>
        <vt:i4>5</vt:i4>
      </vt:variant>
      <vt:variant>
        <vt:lpwstr>https://humanservices.arkansas.gov/wp-content/uploads/ADH.doc</vt:lpwstr>
      </vt:variant>
      <vt:variant>
        <vt:lpwstr/>
      </vt:variant>
      <vt:variant>
        <vt:i4>2687023</vt:i4>
      </vt:variant>
      <vt:variant>
        <vt:i4>579</vt:i4>
      </vt:variant>
      <vt:variant>
        <vt:i4>0</vt:i4>
      </vt:variant>
      <vt:variant>
        <vt:i4>5</vt:i4>
      </vt:variant>
      <vt:variant>
        <vt:lpwstr>https://humanservices.arkansas.gov/divisions-shared-services/medical-services/helpful-information-for-providers/proc-codes/</vt:lpwstr>
      </vt:variant>
      <vt:variant>
        <vt:lpwstr/>
      </vt:variant>
      <vt:variant>
        <vt:i4>5701645</vt:i4>
      </vt:variant>
      <vt:variant>
        <vt:i4>576</vt:i4>
      </vt:variant>
      <vt:variant>
        <vt:i4>0</vt:i4>
      </vt:variant>
      <vt:variant>
        <vt:i4>5</vt:i4>
      </vt:variant>
      <vt:variant>
        <vt:lpwstr>https://humanservices.arkansas.gov/wp-content/uploads/SampleCMS-1500.pdf</vt:lpwstr>
      </vt:variant>
      <vt:variant>
        <vt:lpwstr/>
      </vt:variant>
      <vt:variant>
        <vt:i4>1638413</vt:i4>
      </vt:variant>
      <vt:variant>
        <vt:i4>573</vt:i4>
      </vt:variant>
      <vt:variant>
        <vt:i4>0</vt:i4>
      </vt:variant>
      <vt:variant>
        <vt:i4>5</vt:i4>
      </vt:variant>
      <vt:variant>
        <vt:lpwstr>https://humanservices.arkansas.gov/wp-content/uploads/DMSMedDirector.doc</vt:lpwstr>
      </vt:variant>
      <vt:variant>
        <vt:lpwstr/>
      </vt:variant>
      <vt:variant>
        <vt:i4>8126508</vt:i4>
      </vt:variant>
      <vt:variant>
        <vt:i4>567</vt:i4>
      </vt:variant>
      <vt:variant>
        <vt:i4>0</vt:i4>
      </vt:variant>
      <vt:variant>
        <vt:i4>5</vt:i4>
      </vt:variant>
      <vt:variant>
        <vt:lpwstr>https://arkansas.magellanrx.com/provider/documents/</vt:lpwstr>
      </vt:variant>
      <vt:variant>
        <vt:lpwstr/>
      </vt:variant>
      <vt:variant>
        <vt:i4>6291530</vt:i4>
      </vt:variant>
      <vt:variant>
        <vt:i4>564</vt:i4>
      </vt:variant>
      <vt:variant>
        <vt:i4>0</vt:i4>
      </vt:variant>
      <vt:variant>
        <vt:i4>5</vt:i4>
      </vt:variant>
      <vt:variant>
        <vt:lpwstr>https://humanservices.arkansas.gov/wp-content/uploads/CNM_ProcCodes.xlsx</vt:lpwstr>
      </vt:variant>
      <vt:variant>
        <vt:lpwstr/>
      </vt:variant>
      <vt:variant>
        <vt:i4>6291530</vt:i4>
      </vt:variant>
      <vt:variant>
        <vt:i4>561</vt:i4>
      </vt:variant>
      <vt:variant>
        <vt:i4>0</vt:i4>
      </vt:variant>
      <vt:variant>
        <vt:i4>5</vt:i4>
      </vt:variant>
      <vt:variant>
        <vt:lpwstr>https://humanservices.arkansas.gov/wp-content/uploads/CNM_ProcCodes.xlsx</vt:lpwstr>
      </vt:variant>
      <vt:variant>
        <vt:lpwstr/>
      </vt:variant>
      <vt:variant>
        <vt:i4>6291530</vt:i4>
      </vt:variant>
      <vt:variant>
        <vt:i4>558</vt:i4>
      </vt:variant>
      <vt:variant>
        <vt:i4>0</vt:i4>
      </vt:variant>
      <vt:variant>
        <vt:i4>5</vt:i4>
      </vt:variant>
      <vt:variant>
        <vt:lpwstr>https://humanservices.arkansas.gov/wp-content/uploads/CNM_ProcCodes.xlsx</vt:lpwstr>
      </vt:variant>
      <vt:variant>
        <vt:lpwstr/>
      </vt:variant>
      <vt:variant>
        <vt:i4>6291530</vt:i4>
      </vt:variant>
      <vt:variant>
        <vt:i4>555</vt:i4>
      </vt:variant>
      <vt:variant>
        <vt:i4>0</vt:i4>
      </vt:variant>
      <vt:variant>
        <vt:i4>5</vt:i4>
      </vt:variant>
      <vt:variant>
        <vt:lpwstr>https://humanservices.arkansas.gov/wp-content/uploads/CNM_ProcCodes.xlsx</vt:lpwstr>
      </vt:variant>
      <vt:variant>
        <vt:lpwstr/>
      </vt:variant>
      <vt:variant>
        <vt:i4>6291530</vt:i4>
      </vt:variant>
      <vt:variant>
        <vt:i4>552</vt:i4>
      </vt:variant>
      <vt:variant>
        <vt:i4>0</vt:i4>
      </vt:variant>
      <vt:variant>
        <vt:i4>5</vt:i4>
      </vt:variant>
      <vt:variant>
        <vt:lpwstr>https://humanservices.arkansas.gov/wp-content/uploads/CNM_ProcCodes.xlsx</vt:lpwstr>
      </vt:variant>
      <vt:variant>
        <vt:lpwstr/>
      </vt:variant>
      <vt:variant>
        <vt:i4>6291530</vt:i4>
      </vt:variant>
      <vt:variant>
        <vt:i4>549</vt:i4>
      </vt:variant>
      <vt:variant>
        <vt:i4>0</vt:i4>
      </vt:variant>
      <vt:variant>
        <vt:i4>5</vt:i4>
      </vt:variant>
      <vt:variant>
        <vt:lpwstr>https://humanservices.arkansas.gov/wp-content/uploads/CNM_ProcCodes.xlsx</vt:lpwstr>
      </vt:variant>
      <vt:variant>
        <vt:lpwstr/>
      </vt:variant>
      <vt:variant>
        <vt:i4>5242963</vt:i4>
      </vt:variant>
      <vt:variant>
        <vt:i4>546</vt:i4>
      </vt:variant>
      <vt:variant>
        <vt:i4>0</vt:i4>
      </vt:variant>
      <vt:variant>
        <vt:i4>5</vt:i4>
      </vt:variant>
      <vt:variant>
        <vt:lpwstr>https://humanservices.arkansas.gov/wp-content/uploads/PAC.doc</vt:lpwstr>
      </vt:variant>
      <vt:variant>
        <vt:lpwstr/>
      </vt:variant>
      <vt:variant>
        <vt:i4>6291530</vt:i4>
      </vt:variant>
      <vt:variant>
        <vt:i4>543</vt:i4>
      </vt:variant>
      <vt:variant>
        <vt:i4>0</vt:i4>
      </vt:variant>
      <vt:variant>
        <vt:i4>5</vt:i4>
      </vt:variant>
      <vt:variant>
        <vt:lpwstr>https://humanservices.arkansas.gov/wp-content/uploads/CNM_ProcCodes.xlsx</vt:lpwstr>
      </vt:variant>
      <vt:variant>
        <vt:lpwstr/>
      </vt:variant>
      <vt:variant>
        <vt:i4>5701645</vt:i4>
      </vt:variant>
      <vt:variant>
        <vt:i4>540</vt:i4>
      </vt:variant>
      <vt:variant>
        <vt:i4>0</vt:i4>
      </vt:variant>
      <vt:variant>
        <vt:i4>5</vt:i4>
      </vt:variant>
      <vt:variant>
        <vt:lpwstr>https://humanservices.arkansas.gov/wp-content/uploads/SampleCMS-1500.pdf</vt:lpwstr>
      </vt:variant>
      <vt:variant>
        <vt:lpwstr/>
      </vt:variant>
      <vt:variant>
        <vt:i4>5767240</vt:i4>
      </vt:variant>
      <vt:variant>
        <vt:i4>537</vt:i4>
      </vt:variant>
      <vt:variant>
        <vt:i4>0</vt:i4>
      </vt:variant>
      <vt:variant>
        <vt:i4>5</vt:i4>
      </vt:variant>
      <vt:variant>
        <vt:lpwstr>https://humanservices.arkansas.gov/wp-content/uploads/Inquiry.doc</vt:lpwstr>
      </vt:variant>
      <vt:variant>
        <vt:lpwstr/>
      </vt:variant>
      <vt:variant>
        <vt:i4>3407945</vt:i4>
      </vt:variant>
      <vt:variant>
        <vt:i4>534</vt:i4>
      </vt:variant>
      <vt:variant>
        <vt:i4>0</vt:i4>
      </vt:variant>
      <vt:variant>
        <vt:i4>5</vt:i4>
      </vt:variant>
      <vt:variant>
        <vt:lpwstr>https://www.bewellarkansas.org/file_download/baf36e9e-d373-4d84-871e-aee0abd1cec9</vt:lpwstr>
      </vt:variant>
      <vt:variant>
        <vt:lpwstr/>
      </vt:variant>
      <vt:variant>
        <vt:i4>6291530</vt:i4>
      </vt:variant>
      <vt:variant>
        <vt:i4>531</vt:i4>
      </vt:variant>
      <vt:variant>
        <vt:i4>0</vt:i4>
      </vt:variant>
      <vt:variant>
        <vt:i4>5</vt:i4>
      </vt:variant>
      <vt:variant>
        <vt:lpwstr>https://humanservices.arkansas.gov/wp-content/uploads/CNM_ProcCodes.xlsx</vt:lpwstr>
      </vt:variant>
      <vt:variant>
        <vt:lpwstr/>
      </vt:variant>
      <vt:variant>
        <vt:i4>2818140</vt:i4>
      </vt:variant>
      <vt:variant>
        <vt:i4>528</vt:i4>
      </vt:variant>
      <vt:variant>
        <vt:i4>0</vt:i4>
      </vt:variant>
      <vt:variant>
        <vt:i4>5</vt:i4>
      </vt:variant>
      <vt:variant>
        <vt:lpwstr>https://ar.primetherapeutics.com/documents/d/arkansas/ar_prescription_drug_program_pa_criteria</vt:lpwstr>
      </vt:variant>
      <vt:variant>
        <vt:lpwstr/>
      </vt:variant>
      <vt:variant>
        <vt:i4>2162794</vt:i4>
      </vt:variant>
      <vt:variant>
        <vt:i4>525</vt:i4>
      </vt:variant>
      <vt:variant>
        <vt:i4>0</vt:i4>
      </vt:variant>
      <vt:variant>
        <vt:i4>5</vt:i4>
      </vt:variant>
      <vt:variant>
        <vt:lpwstr>https://ar.primetherapeutics.com/provider-documents</vt:lpwstr>
      </vt:variant>
      <vt:variant>
        <vt:lpwstr/>
      </vt:variant>
      <vt:variant>
        <vt:i4>6291530</vt:i4>
      </vt:variant>
      <vt:variant>
        <vt:i4>522</vt:i4>
      </vt:variant>
      <vt:variant>
        <vt:i4>0</vt:i4>
      </vt:variant>
      <vt:variant>
        <vt:i4>5</vt:i4>
      </vt:variant>
      <vt:variant>
        <vt:lpwstr>https://humanservices.arkansas.gov/wp-content/uploads/CNM_ProcCodes.xlsx</vt:lpwstr>
      </vt:variant>
      <vt:variant>
        <vt:lpwstr/>
      </vt:variant>
      <vt:variant>
        <vt:i4>6291530</vt:i4>
      </vt:variant>
      <vt:variant>
        <vt:i4>519</vt:i4>
      </vt:variant>
      <vt:variant>
        <vt:i4>0</vt:i4>
      </vt:variant>
      <vt:variant>
        <vt:i4>5</vt:i4>
      </vt:variant>
      <vt:variant>
        <vt:lpwstr>https://humanservices.arkansas.gov/wp-content/uploads/CNM_ProcCodes.xlsx</vt:lpwstr>
      </vt:variant>
      <vt:variant>
        <vt:lpwstr/>
      </vt:variant>
      <vt:variant>
        <vt:i4>7864396</vt:i4>
      </vt:variant>
      <vt:variant>
        <vt:i4>516</vt:i4>
      </vt:variant>
      <vt:variant>
        <vt:i4>0</vt:i4>
      </vt:variant>
      <vt:variant>
        <vt:i4>5</vt:i4>
      </vt:variant>
      <vt:variant>
        <vt:lpwstr/>
      </vt:variant>
      <vt:variant>
        <vt:lpwstr>Section272_533</vt:lpwstr>
      </vt:variant>
      <vt:variant>
        <vt:i4>8061004</vt:i4>
      </vt:variant>
      <vt:variant>
        <vt:i4>513</vt:i4>
      </vt:variant>
      <vt:variant>
        <vt:i4>0</vt:i4>
      </vt:variant>
      <vt:variant>
        <vt:i4>5</vt:i4>
      </vt:variant>
      <vt:variant>
        <vt:lpwstr/>
      </vt:variant>
      <vt:variant>
        <vt:lpwstr>Section272_431</vt:lpwstr>
      </vt:variant>
      <vt:variant>
        <vt:i4>6291530</vt:i4>
      </vt:variant>
      <vt:variant>
        <vt:i4>510</vt:i4>
      </vt:variant>
      <vt:variant>
        <vt:i4>0</vt:i4>
      </vt:variant>
      <vt:variant>
        <vt:i4>5</vt:i4>
      </vt:variant>
      <vt:variant>
        <vt:lpwstr>https://humanservices.arkansas.gov/wp-content/uploads/CNM_ProcCodes.xlsx</vt:lpwstr>
      </vt:variant>
      <vt:variant>
        <vt:lpwstr/>
      </vt:variant>
      <vt:variant>
        <vt:i4>8061004</vt:i4>
      </vt:variant>
      <vt:variant>
        <vt:i4>507</vt:i4>
      </vt:variant>
      <vt:variant>
        <vt:i4>0</vt:i4>
      </vt:variant>
      <vt:variant>
        <vt:i4>5</vt:i4>
      </vt:variant>
      <vt:variant>
        <vt:lpwstr/>
      </vt:variant>
      <vt:variant>
        <vt:lpwstr>Section272_431</vt:lpwstr>
      </vt:variant>
      <vt:variant>
        <vt:i4>6291530</vt:i4>
      </vt:variant>
      <vt:variant>
        <vt:i4>504</vt:i4>
      </vt:variant>
      <vt:variant>
        <vt:i4>0</vt:i4>
      </vt:variant>
      <vt:variant>
        <vt:i4>5</vt:i4>
      </vt:variant>
      <vt:variant>
        <vt:lpwstr>https://humanservices.arkansas.gov/wp-content/uploads/CNM_ProcCodes.xlsx</vt:lpwstr>
      </vt:variant>
      <vt:variant>
        <vt:lpwstr/>
      </vt:variant>
      <vt:variant>
        <vt:i4>5570638</vt:i4>
      </vt:variant>
      <vt:variant>
        <vt:i4>501</vt:i4>
      </vt:variant>
      <vt:variant>
        <vt:i4>0</vt:i4>
      </vt:variant>
      <vt:variant>
        <vt:i4>5</vt:i4>
      </vt:variant>
      <vt:variant>
        <vt:lpwstr>http://www.nucc.org/</vt:lpwstr>
      </vt:variant>
      <vt:variant>
        <vt:lpwstr/>
      </vt:variant>
      <vt:variant>
        <vt:i4>5570638</vt:i4>
      </vt:variant>
      <vt:variant>
        <vt:i4>498</vt:i4>
      </vt:variant>
      <vt:variant>
        <vt:i4>0</vt:i4>
      </vt:variant>
      <vt:variant>
        <vt:i4>5</vt:i4>
      </vt:variant>
      <vt:variant>
        <vt:lpwstr>http://www.nucc.org/</vt:lpwstr>
      </vt:variant>
      <vt:variant>
        <vt:lpwstr/>
      </vt:variant>
      <vt:variant>
        <vt:i4>65546</vt:i4>
      </vt:variant>
      <vt:variant>
        <vt:i4>495</vt:i4>
      </vt:variant>
      <vt:variant>
        <vt:i4>0</vt:i4>
      </vt:variant>
      <vt:variant>
        <vt:i4>5</vt:i4>
      </vt:variant>
      <vt:variant>
        <vt:lpwstr>https://humanservices.arkansas.gov/wp-content/uploads/Claims.doc</vt:lpwstr>
      </vt:variant>
      <vt:variant>
        <vt:lpwstr/>
      </vt:variant>
      <vt:variant>
        <vt:i4>5701645</vt:i4>
      </vt:variant>
      <vt:variant>
        <vt:i4>492</vt:i4>
      </vt:variant>
      <vt:variant>
        <vt:i4>0</vt:i4>
      </vt:variant>
      <vt:variant>
        <vt:i4>5</vt:i4>
      </vt:variant>
      <vt:variant>
        <vt:lpwstr>https://humanservices.arkansas.gov/wp-content/uploads/SampleCMS-1500.pdf</vt:lpwstr>
      </vt:variant>
      <vt:variant>
        <vt:lpwstr/>
      </vt:variant>
      <vt:variant>
        <vt:i4>5242963</vt:i4>
      </vt:variant>
      <vt:variant>
        <vt:i4>489</vt:i4>
      </vt:variant>
      <vt:variant>
        <vt:i4>0</vt:i4>
      </vt:variant>
      <vt:variant>
        <vt:i4>5</vt:i4>
      </vt:variant>
      <vt:variant>
        <vt:lpwstr>https://humanservices.arkansas.gov/wp-content/uploads/PAC.doc</vt:lpwstr>
      </vt:variant>
      <vt:variant>
        <vt:lpwstr/>
      </vt:variant>
      <vt:variant>
        <vt:i4>4915272</vt:i4>
      </vt:variant>
      <vt:variant>
        <vt:i4>486</vt:i4>
      </vt:variant>
      <vt:variant>
        <vt:i4>0</vt:i4>
      </vt:variant>
      <vt:variant>
        <vt:i4>5</vt:i4>
      </vt:variant>
      <vt:variant>
        <vt:lpwstr>https://humanservices.arkansas.gov/wp-content/uploads/DCO-645.doc</vt:lpwstr>
      </vt:variant>
      <vt:variant>
        <vt:lpwstr/>
      </vt:variant>
      <vt:variant>
        <vt:i4>4325457</vt:i4>
      </vt:variant>
      <vt:variant>
        <vt:i4>483</vt:i4>
      </vt:variant>
      <vt:variant>
        <vt:i4>0</vt:i4>
      </vt:variant>
      <vt:variant>
        <vt:i4>5</vt:i4>
      </vt:variant>
      <vt:variant>
        <vt:lpwstr>https://humanservices.arkansas.gov/wp-content/uploads/DMS-630.doc</vt:lpwstr>
      </vt:variant>
      <vt:variant>
        <vt:lpwstr/>
      </vt:variant>
      <vt:variant>
        <vt:i4>5242963</vt:i4>
      </vt:variant>
      <vt:variant>
        <vt:i4>480</vt:i4>
      </vt:variant>
      <vt:variant>
        <vt:i4>0</vt:i4>
      </vt:variant>
      <vt:variant>
        <vt:i4>5</vt:i4>
      </vt:variant>
      <vt:variant>
        <vt:lpwstr>https://humanservices.arkansas.gov/wp-content/uploads/PAC.doc</vt:lpwstr>
      </vt:variant>
      <vt:variant>
        <vt:lpwstr/>
      </vt:variant>
      <vt:variant>
        <vt:i4>4325457</vt:i4>
      </vt:variant>
      <vt:variant>
        <vt:i4>477</vt:i4>
      </vt:variant>
      <vt:variant>
        <vt:i4>0</vt:i4>
      </vt:variant>
      <vt:variant>
        <vt:i4>5</vt:i4>
      </vt:variant>
      <vt:variant>
        <vt:lpwstr>https://humanservices.arkansas.gov/wp-content/uploads/DMS-630.doc</vt:lpwstr>
      </vt:variant>
      <vt:variant>
        <vt:lpwstr/>
      </vt:variant>
      <vt:variant>
        <vt:i4>3997812</vt:i4>
      </vt:variant>
      <vt:variant>
        <vt:i4>474</vt:i4>
      </vt:variant>
      <vt:variant>
        <vt:i4>0</vt:i4>
      </vt:variant>
      <vt:variant>
        <vt:i4>5</vt:i4>
      </vt:variant>
      <vt:variant>
        <vt:lpwstr>https://humanservices.arkansas.gov/divisions-shared-services/medical-services/helpful-information-for-providers/fee-schedules/</vt:lpwstr>
      </vt:variant>
      <vt:variant>
        <vt:lpwstr/>
      </vt:variant>
      <vt:variant>
        <vt:i4>8126508</vt:i4>
      </vt:variant>
      <vt:variant>
        <vt:i4>471</vt:i4>
      </vt:variant>
      <vt:variant>
        <vt:i4>0</vt:i4>
      </vt:variant>
      <vt:variant>
        <vt:i4>5</vt:i4>
      </vt:variant>
      <vt:variant>
        <vt:lpwstr>https://arkansas.magellanrx.com/provider/documents/</vt:lpwstr>
      </vt:variant>
      <vt:variant>
        <vt:lpwstr/>
      </vt:variant>
      <vt:variant>
        <vt:i4>7471209</vt:i4>
      </vt:variant>
      <vt:variant>
        <vt:i4>468</vt:i4>
      </vt:variant>
      <vt:variant>
        <vt:i4>0</vt:i4>
      </vt:variant>
      <vt:variant>
        <vt:i4>5</vt:i4>
      </vt:variant>
      <vt:variant>
        <vt:lpwstr>https://humanservices.arkansas.gov/wp-content/uploads/AFMC.doc</vt:lpwstr>
      </vt:variant>
      <vt:variant>
        <vt:lpwstr/>
      </vt:variant>
      <vt:variant>
        <vt:i4>7471209</vt:i4>
      </vt:variant>
      <vt:variant>
        <vt:i4>465</vt:i4>
      </vt:variant>
      <vt:variant>
        <vt:i4>0</vt:i4>
      </vt:variant>
      <vt:variant>
        <vt:i4>5</vt:i4>
      </vt:variant>
      <vt:variant>
        <vt:lpwstr>https://humanservices.arkansas.gov/wp-content/uploads/AFMC.doc</vt:lpwstr>
      </vt:variant>
      <vt:variant>
        <vt:lpwstr/>
      </vt:variant>
      <vt:variant>
        <vt:i4>7471209</vt:i4>
      </vt:variant>
      <vt:variant>
        <vt:i4>462</vt:i4>
      </vt:variant>
      <vt:variant>
        <vt:i4>0</vt:i4>
      </vt:variant>
      <vt:variant>
        <vt:i4>5</vt:i4>
      </vt:variant>
      <vt:variant>
        <vt:lpwstr>https://humanservices.arkansas.gov/wp-content/uploads/AFMC.doc</vt:lpwstr>
      </vt:variant>
      <vt:variant>
        <vt:lpwstr/>
      </vt:variant>
      <vt:variant>
        <vt:i4>1966143</vt:i4>
      </vt:variant>
      <vt:variant>
        <vt:i4>459</vt:i4>
      </vt:variant>
      <vt:variant>
        <vt:i4>0</vt:i4>
      </vt:variant>
      <vt:variant>
        <vt:i4>5</vt:i4>
      </vt:variant>
      <vt:variant>
        <vt:lpwstr>https://humanservices.arkansas.gov/wp-content/uploads/LARC_ProcCodes.doc</vt:lpwstr>
      </vt:variant>
      <vt:variant>
        <vt:lpwstr/>
      </vt:variant>
      <vt:variant>
        <vt:i4>1966143</vt:i4>
      </vt:variant>
      <vt:variant>
        <vt:i4>456</vt:i4>
      </vt:variant>
      <vt:variant>
        <vt:i4>0</vt:i4>
      </vt:variant>
      <vt:variant>
        <vt:i4>5</vt:i4>
      </vt:variant>
      <vt:variant>
        <vt:lpwstr>https://humanservices.arkansas.gov/wp-content/uploads/LARC_ProcCodes.doc</vt:lpwstr>
      </vt:variant>
      <vt:variant>
        <vt:lpwstr/>
      </vt:variant>
      <vt:variant>
        <vt:i4>1048609</vt:i4>
      </vt:variant>
      <vt:variant>
        <vt:i4>453</vt:i4>
      </vt:variant>
      <vt:variant>
        <vt:i4>0</vt:i4>
      </vt:variant>
      <vt:variant>
        <vt:i4>5</vt:i4>
      </vt:variant>
      <vt:variant>
        <vt:lpwstr>https://humanservices.arkansas.gov/wp-content/uploads/Section_V.doc</vt:lpwstr>
      </vt:variant>
      <vt:variant>
        <vt:lpwstr/>
      </vt:variant>
      <vt:variant>
        <vt:i4>4587600</vt:i4>
      </vt:variant>
      <vt:variant>
        <vt:i4>450</vt:i4>
      </vt:variant>
      <vt:variant>
        <vt:i4>0</vt:i4>
      </vt:variant>
      <vt:variant>
        <vt:i4>5</vt:i4>
      </vt:variant>
      <vt:variant>
        <vt:lpwstr>https://humanservices.arkansas.gov/wp-content/uploads/DMS-671.doc</vt:lpwstr>
      </vt:variant>
      <vt:variant>
        <vt:lpwstr/>
      </vt:variant>
      <vt:variant>
        <vt:i4>7471209</vt:i4>
      </vt:variant>
      <vt:variant>
        <vt:i4>447</vt:i4>
      </vt:variant>
      <vt:variant>
        <vt:i4>0</vt:i4>
      </vt:variant>
      <vt:variant>
        <vt:i4>5</vt:i4>
      </vt:variant>
      <vt:variant>
        <vt:lpwstr>https://humanservices.arkansas.gov/wp-content/uploads/AFMC.doc</vt:lpwstr>
      </vt:variant>
      <vt:variant>
        <vt:lpwstr/>
      </vt:variant>
      <vt:variant>
        <vt:i4>7471209</vt:i4>
      </vt:variant>
      <vt:variant>
        <vt:i4>444</vt:i4>
      </vt:variant>
      <vt:variant>
        <vt:i4>0</vt:i4>
      </vt:variant>
      <vt:variant>
        <vt:i4>5</vt:i4>
      </vt:variant>
      <vt:variant>
        <vt:lpwstr>https://humanservices.arkansas.gov/wp-content/uploads/AFMC.doc</vt:lpwstr>
      </vt:variant>
      <vt:variant>
        <vt:lpwstr/>
      </vt:variant>
      <vt:variant>
        <vt:i4>6291530</vt:i4>
      </vt:variant>
      <vt:variant>
        <vt:i4>441</vt:i4>
      </vt:variant>
      <vt:variant>
        <vt:i4>0</vt:i4>
      </vt:variant>
      <vt:variant>
        <vt:i4>5</vt:i4>
      </vt:variant>
      <vt:variant>
        <vt:lpwstr>https://humanservices.arkansas.gov/wp-content/uploads/CNM_ProcCodes.xlsx</vt:lpwstr>
      </vt:variant>
      <vt:variant>
        <vt:lpwstr/>
      </vt:variant>
      <vt:variant>
        <vt:i4>1179692</vt:i4>
      </vt:variant>
      <vt:variant>
        <vt:i4>438</vt:i4>
      </vt:variant>
      <vt:variant>
        <vt:i4>0</vt:i4>
      </vt:variant>
      <vt:variant>
        <vt:i4>5</vt:i4>
      </vt:variant>
      <vt:variant>
        <vt:lpwstr>https://humanservices.arkansas.gov/wp-content/uploads/CNM_213.510_list_4.xls</vt:lpwstr>
      </vt:variant>
      <vt:variant>
        <vt:lpwstr/>
      </vt:variant>
      <vt:variant>
        <vt:i4>1376300</vt:i4>
      </vt:variant>
      <vt:variant>
        <vt:i4>435</vt:i4>
      </vt:variant>
      <vt:variant>
        <vt:i4>0</vt:i4>
      </vt:variant>
      <vt:variant>
        <vt:i4>5</vt:i4>
      </vt:variant>
      <vt:variant>
        <vt:lpwstr>https://humanservices.arkansas.gov/wp-content/uploads/CNM_213.510_list_3.xls</vt:lpwstr>
      </vt:variant>
      <vt:variant>
        <vt:lpwstr/>
      </vt:variant>
      <vt:variant>
        <vt:i4>1310764</vt:i4>
      </vt:variant>
      <vt:variant>
        <vt:i4>432</vt:i4>
      </vt:variant>
      <vt:variant>
        <vt:i4>0</vt:i4>
      </vt:variant>
      <vt:variant>
        <vt:i4>5</vt:i4>
      </vt:variant>
      <vt:variant>
        <vt:lpwstr>https://humanservices.arkansas.gov/wp-content/uploads/CNM_213.510_list_2.xls</vt:lpwstr>
      </vt:variant>
      <vt:variant>
        <vt:lpwstr/>
      </vt:variant>
      <vt:variant>
        <vt:i4>1507372</vt:i4>
      </vt:variant>
      <vt:variant>
        <vt:i4>429</vt:i4>
      </vt:variant>
      <vt:variant>
        <vt:i4>0</vt:i4>
      </vt:variant>
      <vt:variant>
        <vt:i4>5</vt:i4>
      </vt:variant>
      <vt:variant>
        <vt:lpwstr>https://humanservices.arkansas.gov/wp-content/uploads/CNM_213.510_list_1.xls</vt:lpwstr>
      </vt:variant>
      <vt:variant>
        <vt:lpwstr/>
      </vt:variant>
      <vt:variant>
        <vt:i4>1310765</vt:i4>
      </vt:variant>
      <vt:variant>
        <vt:i4>426</vt:i4>
      </vt:variant>
      <vt:variant>
        <vt:i4>0</vt:i4>
      </vt:variant>
      <vt:variant>
        <vt:i4>5</vt:i4>
      </vt:variant>
      <vt:variant>
        <vt:lpwstr>https://humanservices.arkansas.gov/wp-content/uploads/CNM_213.420_list_1.xls</vt:lpwstr>
      </vt:variant>
      <vt:variant>
        <vt:lpwstr/>
      </vt:variant>
      <vt:variant>
        <vt:i4>3080252</vt:i4>
      </vt:variant>
      <vt:variant>
        <vt:i4>423</vt:i4>
      </vt:variant>
      <vt:variant>
        <vt:i4>0</vt:i4>
      </vt:variant>
      <vt:variant>
        <vt:i4>5</vt:i4>
      </vt:variant>
      <vt:variant>
        <vt:lpwstr>https://humanservices.arkansas.gov/wp-content/uploads/EsstlHlthBenefitProcCodes.doc</vt:lpwstr>
      </vt:variant>
      <vt:variant>
        <vt:lpwstr/>
      </vt:variant>
      <vt:variant>
        <vt:i4>3080252</vt:i4>
      </vt:variant>
      <vt:variant>
        <vt:i4>420</vt:i4>
      </vt:variant>
      <vt:variant>
        <vt:i4>0</vt:i4>
      </vt:variant>
      <vt:variant>
        <vt:i4>5</vt:i4>
      </vt:variant>
      <vt:variant>
        <vt:lpwstr>https://humanservices.arkansas.gov/wp-content/uploads/EsstlHlthBenefitProcCodes.doc</vt:lpwstr>
      </vt:variant>
      <vt:variant>
        <vt:lpwstr/>
      </vt:variant>
      <vt:variant>
        <vt:i4>7471209</vt:i4>
      </vt:variant>
      <vt:variant>
        <vt:i4>417</vt:i4>
      </vt:variant>
      <vt:variant>
        <vt:i4>0</vt:i4>
      </vt:variant>
      <vt:variant>
        <vt:i4>5</vt:i4>
      </vt:variant>
      <vt:variant>
        <vt:lpwstr>https://humanservices.arkansas.gov/wp-content/uploads/AFMC.doc</vt:lpwstr>
      </vt:variant>
      <vt:variant>
        <vt:lpwstr/>
      </vt:variant>
      <vt:variant>
        <vt:i4>7471209</vt:i4>
      </vt:variant>
      <vt:variant>
        <vt:i4>414</vt:i4>
      </vt:variant>
      <vt:variant>
        <vt:i4>0</vt:i4>
      </vt:variant>
      <vt:variant>
        <vt:i4>5</vt:i4>
      </vt:variant>
      <vt:variant>
        <vt:lpwstr>https://humanservices.arkansas.gov/wp-content/uploads/AFMC.doc</vt:lpwstr>
      </vt:variant>
      <vt:variant>
        <vt:lpwstr/>
      </vt:variant>
      <vt:variant>
        <vt:i4>7471209</vt:i4>
      </vt:variant>
      <vt:variant>
        <vt:i4>411</vt:i4>
      </vt:variant>
      <vt:variant>
        <vt:i4>0</vt:i4>
      </vt:variant>
      <vt:variant>
        <vt:i4>5</vt:i4>
      </vt:variant>
      <vt:variant>
        <vt:lpwstr>https://humanservices.arkansas.gov/wp-content/uploads/AFMC.doc</vt:lpwstr>
      </vt:variant>
      <vt:variant>
        <vt:lpwstr/>
      </vt:variant>
      <vt:variant>
        <vt:i4>2687013</vt:i4>
      </vt:variant>
      <vt:variant>
        <vt:i4>408</vt:i4>
      </vt:variant>
      <vt:variant>
        <vt:i4>0</vt:i4>
      </vt:variant>
      <vt:variant>
        <vt:i4>5</vt:i4>
      </vt:variant>
      <vt:variant>
        <vt:lpwstr>https://humanservices.arkansas.gov/wp-content/uploads/DMSUR.doc</vt:lpwstr>
      </vt:variant>
      <vt:variant>
        <vt:lpwstr/>
      </vt:variant>
      <vt:variant>
        <vt:i4>1507358</vt:i4>
      </vt:variant>
      <vt:variant>
        <vt:i4>405</vt:i4>
      </vt:variant>
      <vt:variant>
        <vt:i4>0</vt:i4>
      </vt:variant>
      <vt:variant>
        <vt:i4>5</vt:i4>
      </vt:variant>
      <vt:variant>
        <vt:lpwstr>https://humanservices.arkansas.gov/wp-content/uploads/CentralCHS.doc</vt:lpwstr>
      </vt:variant>
      <vt:variant>
        <vt:lpwstr/>
      </vt:variant>
      <vt:variant>
        <vt:i4>2883709</vt:i4>
      </vt:variant>
      <vt:variant>
        <vt:i4>402</vt:i4>
      </vt:variant>
      <vt:variant>
        <vt:i4>0</vt:i4>
      </vt:variant>
      <vt:variant>
        <vt:i4>5</vt:i4>
      </vt:variant>
      <vt:variant>
        <vt:lpwstr>https://www.cms.gov/Medicare-Medicaid-Coordination/Fraud-Prevention/FraudAbuseforProfs/TRP.html</vt:lpwstr>
      </vt:variant>
      <vt:variant>
        <vt:lpwstr/>
      </vt:variant>
      <vt:variant>
        <vt:i4>8126508</vt:i4>
      </vt:variant>
      <vt:variant>
        <vt:i4>399</vt:i4>
      </vt:variant>
      <vt:variant>
        <vt:i4>0</vt:i4>
      </vt:variant>
      <vt:variant>
        <vt:i4>5</vt:i4>
      </vt:variant>
      <vt:variant>
        <vt:lpwstr>https://arkansas.magellanrx.com/provider/documents</vt:lpwstr>
      </vt:variant>
      <vt:variant>
        <vt:lpwstr/>
      </vt:variant>
      <vt:variant>
        <vt:i4>2228264</vt:i4>
      </vt:variant>
      <vt:variant>
        <vt:i4>396</vt:i4>
      </vt:variant>
      <vt:variant>
        <vt:i4>0</vt:i4>
      </vt:variant>
      <vt:variant>
        <vt:i4>5</vt:i4>
      </vt:variant>
      <vt:variant>
        <vt:lpwstr>https://humanservices.arkansas.gov/wp-content/uploads/ProviderEnrol.doc</vt:lpwstr>
      </vt:variant>
      <vt:variant>
        <vt:lpwstr/>
      </vt:variant>
      <vt:variant>
        <vt:i4>2621492</vt:i4>
      </vt:variant>
      <vt:variant>
        <vt:i4>393</vt:i4>
      </vt:variant>
      <vt:variant>
        <vt:i4>0</vt:i4>
      </vt:variant>
      <vt:variant>
        <vt:i4>5</vt:i4>
      </vt:variant>
      <vt:variant>
        <vt:lpwstr>https://humanservices.arkansas.gov/wp-content/uploads/ApplicationPacket.pdf</vt:lpwstr>
      </vt:variant>
      <vt:variant>
        <vt:lpwstr/>
      </vt:variant>
      <vt:variant>
        <vt:i4>2687013</vt:i4>
      </vt:variant>
      <vt:variant>
        <vt:i4>390</vt:i4>
      </vt:variant>
      <vt:variant>
        <vt:i4>0</vt:i4>
      </vt:variant>
      <vt:variant>
        <vt:i4>5</vt:i4>
      </vt:variant>
      <vt:variant>
        <vt:lpwstr>https://humanservices.arkansas.gov/wp-content/uploads/DMSUR.doc</vt:lpwstr>
      </vt:variant>
      <vt:variant>
        <vt:lpwstr/>
      </vt:variant>
      <vt:variant>
        <vt:i4>2228264</vt:i4>
      </vt:variant>
      <vt:variant>
        <vt:i4>387</vt:i4>
      </vt:variant>
      <vt:variant>
        <vt:i4>0</vt:i4>
      </vt:variant>
      <vt:variant>
        <vt:i4>5</vt:i4>
      </vt:variant>
      <vt:variant>
        <vt:lpwstr>https://humanservices.arkansas.gov/wp-content/uploads/ProviderEnrol.doc</vt:lpwstr>
      </vt:variant>
      <vt:variant>
        <vt:lpwstr/>
      </vt:variant>
      <vt:variant>
        <vt:i4>2621492</vt:i4>
      </vt:variant>
      <vt:variant>
        <vt:i4>384</vt:i4>
      </vt:variant>
      <vt:variant>
        <vt:i4>0</vt:i4>
      </vt:variant>
      <vt:variant>
        <vt:i4>5</vt:i4>
      </vt:variant>
      <vt:variant>
        <vt:lpwstr>https://humanservices.arkansas.gov/wp-content/uploads/ApplicationPacket.pdf</vt:lpwstr>
      </vt:variant>
      <vt:variant>
        <vt:lpwstr/>
      </vt:variant>
      <vt:variant>
        <vt:i4>1441853</vt:i4>
      </vt:variant>
      <vt:variant>
        <vt:i4>380</vt:i4>
      </vt:variant>
      <vt:variant>
        <vt:i4>0</vt:i4>
      </vt:variant>
      <vt:variant>
        <vt:i4>5</vt:i4>
      </vt:variant>
      <vt:variant>
        <vt:lpwstr/>
      </vt:variant>
      <vt:variant>
        <vt:lpwstr>_Toc153869952</vt:lpwstr>
      </vt:variant>
      <vt:variant>
        <vt:i4>1441853</vt:i4>
      </vt:variant>
      <vt:variant>
        <vt:i4>377</vt:i4>
      </vt:variant>
      <vt:variant>
        <vt:i4>0</vt:i4>
      </vt:variant>
      <vt:variant>
        <vt:i4>5</vt:i4>
      </vt:variant>
      <vt:variant>
        <vt:lpwstr/>
      </vt:variant>
      <vt:variant>
        <vt:lpwstr>_Toc153869951</vt:lpwstr>
      </vt:variant>
      <vt:variant>
        <vt:i4>1441853</vt:i4>
      </vt:variant>
      <vt:variant>
        <vt:i4>374</vt:i4>
      </vt:variant>
      <vt:variant>
        <vt:i4>0</vt:i4>
      </vt:variant>
      <vt:variant>
        <vt:i4>5</vt:i4>
      </vt:variant>
      <vt:variant>
        <vt:lpwstr/>
      </vt:variant>
      <vt:variant>
        <vt:lpwstr>_Toc153869950</vt:lpwstr>
      </vt:variant>
      <vt:variant>
        <vt:i4>1507389</vt:i4>
      </vt:variant>
      <vt:variant>
        <vt:i4>371</vt:i4>
      </vt:variant>
      <vt:variant>
        <vt:i4>0</vt:i4>
      </vt:variant>
      <vt:variant>
        <vt:i4>5</vt:i4>
      </vt:variant>
      <vt:variant>
        <vt:lpwstr/>
      </vt:variant>
      <vt:variant>
        <vt:lpwstr>_Toc153869949</vt:lpwstr>
      </vt:variant>
      <vt:variant>
        <vt:i4>1507389</vt:i4>
      </vt:variant>
      <vt:variant>
        <vt:i4>368</vt:i4>
      </vt:variant>
      <vt:variant>
        <vt:i4>0</vt:i4>
      </vt:variant>
      <vt:variant>
        <vt:i4>5</vt:i4>
      </vt:variant>
      <vt:variant>
        <vt:lpwstr/>
      </vt:variant>
      <vt:variant>
        <vt:lpwstr>_Toc153869948</vt:lpwstr>
      </vt:variant>
      <vt:variant>
        <vt:i4>1507389</vt:i4>
      </vt:variant>
      <vt:variant>
        <vt:i4>365</vt:i4>
      </vt:variant>
      <vt:variant>
        <vt:i4>0</vt:i4>
      </vt:variant>
      <vt:variant>
        <vt:i4>5</vt:i4>
      </vt:variant>
      <vt:variant>
        <vt:lpwstr/>
      </vt:variant>
      <vt:variant>
        <vt:lpwstr>_Toc153869947</vt:lpwstr>
      </vt:variant>
      <vt:variant>
        <vt:i4>1507389</vt:i4>
      </vt:variant>
      <vt:variant>
        <vt:i4>362</vt:i4>
      </vt:variant>
      <vt:variant>
        <vt:i4>0</vt:i4>
      </vt:variant>
      <vt:variant>
        <vt:i4>5</vt:i4>
      </vt:variant>
      <vt:variant>
        <vt:lpwstr/>
      </vt:variant>
      <vt:variant>
        <vt:lpwstr>_Toc153869946</vt:lpwstr>
      </vt:variant>
      <vt:variant>
        <vt:i4>1507389</vt:i4>
      </vt:variant>
      <vt:variant>
        <vt:i4>359</vt:i4>
      </vt:variant>
      <vt:variant>
        <vt:i4>0</vt:i4>
      </vt:variant>
      <vt:variant>
        <vt:i4>5</vt:i4>
      </vt:variant>
      <vt:variant>
        <vt:lpwstr/>
      </vt:variant>
      <vt:variant>
        <vt:lpwstr>_Toc153869945</vt:lpwstr>
      </vt:variant>
      <vt:variant>
        <vt:i4>1507389</vt:i4>
      </vt:variant>
      <vt:variant>
        <vt:i4>356</vt:i4>
      </vt:variant>
      <vt:variant>
        <vt:i4>0</vt:i4>
      </vt:variant>
      <vt:variant>
        <vt:i4>5</vt:i4>
      </vt:variant>
      <vt:variant>
        <vt:lpwstr/>
      </vt:variant>
      <vt:variant>
        <vt:lpwstr>_Toc153869944</vt:lpwstr>
      </vt:variant>
      <vt:variant>
        <vt:i4>1507389</vt:i4>
      </vt:variant>
      <vt:variant>
        <vt:i4>353</vt:i4>
      </vt:variant>
      <vt:variant>
        <vt:i4>0</vt:i4>
      </vt:variant>
      <vt:variant>
        <vt:i4>5</vt:i4>
      </vt:variant>
      <vt:variant>
        <vt:lpwstr/>
      </vt:variant>
      <vt:variant>
        <vt:lpwstr>_Toc153869943</vt:lpwstr>
      </vt:variant>
      <vt:variant>
        <vt:i4>1507389</vt:i4>
      </vt:variant>
      <vt:variant>
        <vt:i4>350</vt:i4>
      </vt:variant>
      <vt:variant>
        <vt:i4>0</vt:i4>
      </vt:variant>
      <vt:variant>
        <vt:i4>5</vt:i4>
      </vt:variant>
      <vt:variant>
        <vt:lpwstr/>
      </vt:variant>
      <vt:variant>
        <vt:lpwstr>_Toc153869942</vt:lpwstr>
      </vt:variant>
      <vt:variant>
        <vt:i4>1507389</vt:i4>
      </vt:variant>
      <vt:variant>
        <vt:i4>347</vt:i4>
      </vt:variant>
      <vt:variant>
        <vt:i4>0</vt:i4>
      </vt:variant>
      <vt:variant>
        <vt:i4>5</vt:i4>
      </vt:variant>
      <vt:variant>
        <vt:lpwstr/>
      </vt:variant>
      <vt:variant>
        <vt:lpwstr>_Toc153869941</vt:lpwstr>
      </vt:variant>
      <vt:variant>
        <vt:i4>1507389</vt:i4>
      </vt:variant>
      <vt:variant>
        <vt:i4>344</vt:i4>
      </vt:variant>
      <vt:variant>
        <vt:i4>0</vt:i4>
      </vt:variant>
      <vt:variant>
        <vt:i4>5</vt:i4>
      </vt:variant>
      <vt:variant>
        <vt:lpwstr/>
      </vt:variant>
      <vt:variant>
        <vt:lpwstr>_Toc153869940</vt:lpwstr>
      </vt:variant>
      <vt:variant>
        <vt:i4>1048637</vt:i4>
      </vt:variant>
      <vt:variant>
        <vt:i4>341</vt:i4>
      </vt:variant>
      <vt:variant>
        <vt:i4>0</vt:i4>
      </vt:variant>
      <vt:variant>
        <vt:i4>5</vt:i4>
      </vt:variant>
      <vt:variant>
        <vt:lpwstr/>
      </vt:variant>
      <vt:variant>
        <vt:lpwstr>_Toc153869939</vt:lpwstr>
      </vt:variant>
      <vt:variant>
        <vt:i4>1048637</vt:i4>
      </vt:variant>
      <vt:variant>
        <vt:i4>338</vt:i4>
      </vt:variant>
      <vt:variant>
        <vt:i4>0</vt:i4>
      </vt:variant>
      <vt:variant>
        <vt:i4>5</vt:i4>
      </vt:variant>
      <vt:variant>
        <vt:lpwstr/>
      </vt:variant>
      <vt:variant>
        <vt:lpwstr>_Toc153869938</vt:lpwstr>
      </vt:variant>
      <vt:variant>
        <vt:i4>1048637</vt:i4>
      </vt:variant>
      <vt:variant>
        <vt:i4>335</vt:i4>
      </vt:variant>
      <vt:variant>
        <vt:i4>0</vt:i4>
      </vt:variant>
      <vt:variant>
        <vt:i4>5</vt:i4>
      </vt:variant>
      <vt:variant>
        <vt:lpwstr/>
      </vt:variant>
      <vt:variant>
        <vt:lpwstr>_Toc153869937</vt:lpwstr>
      </vt:variant>
      <vt:variant>
        <vt:i4>1048637</vt:i4>
      </vt:variant>
      <vt:variant>
        <vt:i4>332</vt:i4>
      </vt:variant>
      <vt:variant>
        <vt:i4>0</vt:i4>
      </vt:variant>
      <vt:variant>
        <vt:i4>5</vt:i4>
      </vt:variant>
      <vt:variant>
        <vt:lpwstr/>
      </vt:variant>
      <vt:variant>
        <vt:lpwstr>_Toc153869936</vt:lpwstr>
      </vt:variant>
      <vt:variant>
        <vt:i4>1048637</vt:i4>
      </vt:variant>
      <vt:variant>
        <vt:i4>329</vt:i4>
      </vt:variant>
      <vt:variant>
        <vt:i4>0</vt:i4>
      </vt:variant>
      <vt:variant>
        <vt:i4>5</vt:i4>
      </vt:variant>
      <vt:variant>
        <vt:lpwstr/>
      </vt:variant>
      <vt:variant>
        <vt:lpwstr>_Toc153869935</vt:lpwstr>
      </vt:variant>
      <vt:variant>
        <vt:i4>1048637</vt:i4>
      </vt:variant>
      <vt:variant>
        <vt:i4>326</vt:i4>
      </vt:variant>
      <vt:variant>
        <vt:i4>0</vt:i4>
      </vt:variant>
      <vt:variant>
        <vt:i4>5</vt:i4>
      </vt:variant>
      <vt:variant>
        <vt:lpwstr/>
      </vt:variant>
      <vt:variant>
        <vt:lpwstr>_Toc153869934</vt:lpwstr>
      </vt:variant>
      <vt:variant>
        <vt:i4>1048637</vt:i4>
      </vt:variant>
      <vt:variant>
        <vt:i4>323</vt:i4>
      </vt:variant>
      <vt:variant>
        <vt:i4>0</vt:i4>
      </vt:variant>
      <vt:variant>
        <vt:i4>5</vt:i4>
      </vt:variant>
      <vt:variant>
        <vt:lpwstr/>
      </vt:variant>
      <vt:variant>
        <vt:lpwstr>_Toc153869933</vt:lpwstr>
      </vt:variant>
      <vt:variant>
        <vt:i4>1048637</vt:i4>
      </vt:variant>
      <vt:variant>
        <vt:i4>320</vt:i4>
      </vt:variant>
      <vt:variant>
        <vt:i4>0</vt:i4>
      </vt:variant>
      <vt:variant>
        <vt:i4>5</vt:i4>
      </vt:variant>
      <vt:variant>
        <vt:lpwstr/>
      </vt:variant>
      <vt:variant>
        <vt:lpwstr>_Toc153869932</vt:lpwstr>
      </vt:variant>
      <vt:variant>
        <vt:i4>1048637</vt:i4>
      </vt:variant>
      <vt:variant>
        <vt:i4>317</vt:i4>
      </vt:variant>
      <vt:variant>
        <vt:i4>0</vt:i4>
      </vt:variant>
      <vt:variant>
        <vt:i4>5</vt:i4>
      </vt:variant>
      <vt:variant>
        <vt:lpwstr/>
      </vt:variant>
      <vt:variant>
        <vt:lpwstr>_Toc153869931</vt:lpwstr>
      </vt:variant>
      <vt:variant>
        <vt:i4>1048637</vt:i4>
      </vt:variant>
      <vt:variant>
        <vt:i4>314</vt:i4>
      </vt:variant>
      <vt:variant>
        <vt:i4>0</vt:i4>
      </vt:variant>
      <vt:variant>
        <vt:i4>5</vt:i4>
      </vt:variant>
      <vt:variant>
        <vt:lpwstr/>
      </vt:variant>
      <vt:variant>
        <vt:lpwstr>_Toc153869930</vt:lpwstr>
      </vt:variant>
      <vt:variant>
        <vt:i4>1114173</vt:i4>
      </vt:variant>
      <vt:variant>
        <vt:i4>311</vt:i4>
      </vt:variant>
      <vt:variant>
        <vt:i4>0</vt:i4>
      </vt:variant>
      <vt:variant>
        <vt:i4>5</vt:i4>
      </vt:variant>
      <vt:variant>
        <vt:lpwstr/>
      </vt:variant>
      <vt:variant>
        <vt:lpwstr>_Toc153869929</vt:lpwstr>
      </vt:variant>
      <vt:variant>
        <vt:i4>1114173</vt:i4>
      </vt:variant>
      <vt:variant>
        <vt:i4>308</vt:i4>
      </vt:variant>
      <vt:variant>
        <vt:i4>0</vt:i4>
      </vt:variant>
      <vt:variant>
        <vt:i4>5</vt:i4>
      </vt:variant>
      <vt:variant>
        <vt:lpwstr/>
      </vt:variant>
      <vt:variant>
        <vt:lpwstr>_Toc153869928</vt:lpwstr>
      </vt:variant>
      <vt:variant>
        <vt:i4>1114173</vt:i4>
      </vt:variant>
      <vt:variant>
        <vt:i4>305</vt:i4>
      </vt:variant>
      <vt:variant>
        <vt:i4>0</vt:i4>
      </vt:variant>
      <vt:variant>
        <vt:i4>5</vt:i4>
      </vt:variant>
      <vt:variant>
        <vt:lpwstr/>
      </vt:variant>
      <vt:variant>
        <vt:lpwstr>_Toc153869927</vt:lpwstr>
      </vt:variant>
      <vt:variant>
        <vt:i4>1114173</vt:i4>
      </vt:variant>
      <vt:variant>
        <vt:i4>302</vt:i4>
      </vt:variant>
      <vt:variant>
        <vt:i4>0</vt:i4>
      </vt:variant>
      <vt:variant>
        <vt:i4>5</vt:i4>
      </vt:variant>
      <vt:variant>
        <vt:lpwstr/>
      </vt:variant>
      <vt:variant>
        <vt:lpwstr>_Toc153869926</vt:lpwstr>
      </vt:variant>
      <vt:variant>
        <vt:i4>1114173</vt:i4>
      </vt:variant>
      <vt:variant>
        <vt:i4>299</vt:i4>
      </vt:variant>
      <vt:variant>
        <vt:i4>0</vt:i4>
      </vt:variant>
      <vt:variant>
        <vt:i4>5</vt:i4>
      </vt:variant>
      <vt:variant>
        <vt:lpwstr/>
      </vt:variant>
      <vt:variant>
        <vt:lpwstr>_Toc153869925</vt:lpwstr>
      </vt:variant>
      <vt:variant>
        <vt:i4>1114173</vt:i4>
      </vt:variant>
      <vt:variant>
        <vt:i4>296</vt:i4>
      </vt:variant>
      <vt:variant>
        <vt:i4>0</vt:i4>
      </vt:variant>
      <vt:variant>
        <vt:i4>5</vt:i4>
      </vt:variant>
      <vt:variant>
        <vt:lpwstr/>
      </vt:variant>
      <vt:variant>
        <vt:lpwstr>_Toc153869924</vt:lpwstr>
      </vt:variant>
      <vt:variant>
        <vt:i4>1114173</vt:i4>
      </vt:variant>
      <vt:variant>
        <vt:i4>293</vt:i4>
      </vt:variant>
      <vt:variant>
        <vt:i4>0</vt:i4>
      </vt:variant>
      <vt:variant>
        <vt:i4>5</vt:i4>
      </vt:variant>
      <vt:variant>
        <vt:lpwstr/>
      </vt:variant>
      <vt:variant>
        <vt:lpwstr>_Toc153869923</vt:lpwstr>
      </vt:variant>
      <vt:variant>
        <vt:i4>1114173</vt:i4>
      </vt:variant>
      <vt:variant>
        <vt:i4>290</vt:i4>
      </vt:variant>
      <vt:variant>
        <vt:i4>0</vt:i4>
      </vt:variant>
      <vt:variant>
        <vt:i4>5</vt:i4>
      </vt:variant>
      <vt:variant>
        <vt:lpwstr/>
      </vt:variant>
      <vt:variant>
        <vt:lpwstr>_Toc153869922</vt:lpwstr>
      </vt:variant>
      <vt:variant>
        <vt:i4>1114173</vt:i4>
      </vt:variant>
      <vt:variant>
        <vt:i4>287</vt:i4>
      </vt:variant>
      <vt:variant>
        <vt:i4>0</vt:i4>
      </vt:variant>
      <vt:variant>
        <vt:i4>5</vt:i4>
      </vt:variant>
      <vt:variant>
        <vt:lpwstr/>
      </vt:variant>
      <vt:variant>
        <vt:lpwstr>_Toc153869921</vt:lpwstr>
      </vt:variant>
      <vt:variant>
        <vt:i4>1114173</vt:i4>
      </vt:variant>
      <vt:variant>
        <vt:i4>284</vt:i4>
      </vt:variant>
      <vt:variant>
        <vt:i4>0</vt:i4>
      </vt:variant>
      <vt:variant>
        <vt:i4>5</vt:i4>
      </vt:variant>
      <vt:variant>
        <vt:lpwstr/>
      </vt:variant>
      <vt:variant>
        <vt:lpwstr>_Toc153869920</vt:lpwstr>
      </vt:variant>
      <vt:variant>
        <vt:i4>1179709</vt:i4>
      </vt:variant>
      <vt:variant>
        <vt:i4>281</vt:i4>
      </vt:variant>
      <vt:variant>
        <vt:i4>0</vt:i4>
      </vt:variant>
      <vt:variant>
        <vt:i4>5</vt:i4>
      </vt:variant>
      <vt:variant>
        <vt:lpwstr/>
      </vt:variant>
      <vt:variant>
        <vt:lpwstr>_Toc153869919</vt:lpwstr>
      </vt:variant>
      <vt:variant>
        <vt:i4>1179709</vt:i4>
      </vt:variant>
      <vt:variant>
        <vt:i4>278</vt:i4>
      </vt:variant>
      <vt:variant>
        <vt:i4>0</vt:i4>
      </vt:variant>
      <vt:variant>
        <vt:i4>5</vt:i4>
      </vt:variant>
      <vt:variant>
        <vt:lpwstr/>
      </vt:variant>
      <vt:variant>
        <vt:lpwstr>_Toc153869918</vt:lpwstr>
      </vt:variant>
      <vt:variant>
        <vt:i4>1179709</vt:i4>
      </vt:variant>
      <vt:variant>
        <vt:i4>275</vt:i4>
      </vt:variant>
      <vt:variant>
        <vt:i4>0</vt:i4>
      </vt:variant>
      <vt:variant>
        <vt:i4>5</vt:i4>
      </vt:variant>
      <vt:variant>
        <vt:lpwstr/>
      </vt:variant>
      <vt:variant>
        <vt:lpwstr>_Toc153869917</vt:lpwstr>
      </vt:variant>
      <vt:variant>
        <vt:i4>1179709</vt:i4>
      </vt:variant>
      <vt:variant>
        <vt:i4>272</vt:i4>
      </vt:variant>
      <vt:variant>
        <vt:i4>0</vt:i4>
      </vt:variant>
      <vt:variant>
        <vt:i4>5</vt:i4>
      </vt:variant>
      <vt:variant>
        <vt:lpwstr/>
      </vt:variant>
      <vt:variant>
        <vt:lpwstr>_Toc153869916</vt:lpwstr>
      </vt:variant>
      <vt:variant>
        <vt:i4>1179709</vt:i4>
      </vt:variant>
      <vt:variant>
        <vt:i4>269</vt:i4>
      </vt:variant>
      <vt:variant>
        <vt:i4>0</vt:i4>
      </vt:variant>
      <vt:variant>
        <vt:i4>5</vt:i4>
      </vt:variant>
      <vt:variant>
        <vt:lpwstr/>
      </vt:variant>
      <vt:variant>
        <vt:lpwstr>_Toc153869915</vt:lpwstr>
      </vt:variant>
      <vt:variant>
        <vt:i4>1179709</vt:i4>
      </vt:variant>
      <vt:variant>
        <vt:i4>266</vt:i4>
      </vt:variant>
      <vt:variant>
        <vt:i4>0</vt:i4>
      </vt:variant>
      <vt:variant>
        <vt:i4>5</vt:i4>
      </vt:variant>
      <vt:variant>
        <vt:lpwstr/>
      </vt:variant>
      <vt:variant>
        <vt:lpwstr>_Toc153869914</vt:lpwstr>
      </vt:variant>
      <vt:variant>
        <vt:i4>1179709</vt:i4>
      </vt:variant>
      <vt:variant>
        <vt:i4>263</vt:i4>
      </vt:variant>
      <vt:variant>
        <vt:i4>0</vt:i4>
      </vt:variant>
      <vt:variant>
        <vt:i4>5</vt:i4>
      </vt:variant>
      <vt:variant>
        <vt:lpwstr/>
      </vt:variant>
      <vt:variant>
        <vt:lpwstr>_Toc153869913</vt:lpwstr>
      </vt:variant>
      <vt:variant>
        <vt:i4>1179709</vt:i4>
      </vt:variant>
      <vt:variant>
        <vt:i4>260</vt:i4>
      </vt:variant>
      <vt:variant>
        <vt:i4>0</vt:i4>
      </vt:variant>
      <vt:variant>
        <vt:i4>5</vt:i4>
      </vt:variant>
      <vt:variant>
        <vt:lpwstr/>
      </vt:variant>
      <vt:variant>
        <vt:lpwstr>_Toc153869912</vt:lpwstr>
      </vt:variant>
      <vt:variant>
        <vt:i4>1179709</vt:i4>
      </vt:variant>
      <vt:variant>
        <vt:i4>257</vt:i4>
      </vt:variant>
      <vt:variant>
        <vt:i4>0</vt:i4>
      </vt:variant>
      <vt:variant>
        <vt:i4>5</vt:i4>
      </vt:variant>
      <vt:variant>
        <vt:lpwstr/>
      </vt:variant>
      <vt:variant>
        <vt:lpwstr>_Toc153869911</vt:lpwstr>
      </vt:variant>
      <vt:variant>
        <vt:i4>1179709</vt:i4>
      </vt:variant>
      <vt:variant>
        <vt:i4>254</vt:i4>
      </vt:variant>
      <vt:variant>
        <vt:i4>0</vt:i4>
      </vt:variant>
      <vt:variant>
        <vt:i4>5</vt:i4>
      </vt:variant>
      <vt:variant>
        <vt:lpwstr/>
      </vt:variant>
      <vt:variant>
        <vt:lpwstr>_Toc153869910</vt:lpwstr>
      </vt:variant>
      <vt:variant>
        <vt:i4>1245245</vt:i4>
      </vt:variant>
      <vt:variant>
        <vt:i4>251</vt:i4>
      </vt:variant>
      <vt:variant>
        <vt:i4>0</vt:i4>
      </vt:variant>
      <vt:variant>
        <vt:i4>5</vt:i4>
      </vt:variant>
      <vt:variant>
        <vt:lpwstr/>
      </vt:variant>
      <vt:variant>
        <vt:lpwstr>_Toc153869909</vt:lpwstr>
      </vt:variant>
      <vt:variant>
        <vt:i4>1245245</vt:i4>
      </vt:variant>
      <vt:variant>
        <vt:i4>248</vt:i4>
      </vt:variant>
      <vt:variant>
        <vt:i4>0</vt:i4>
      </vt:variant>
      <vt:variant>
        <vt:i4>5</vt:i4>
      </vt:variant>
      <vt:variant>
        <vt:lpwstr/>
      </vt:variant>
      <vt:variant>
        <vt:lpwstr>_Toc153869908</vt:lpwstr>
      </vt:variant>
      <vt:variant>
        <vt:i4>1245245</vt:i4>
      </vt:variant>
      <vt:variant>
        <vt:i4>245</vt:i4>
      </vt:variant>
      <vt:variant>
        <vt:i4>0</vt:i4>
      </vt:variant>
      <vt:variant>
        <vt:i4>5</vt:i4>
      </vt:variant>
      <vt:variant>
        <vt:lpwstr/>
      </vt:variant>
      <vt:variant>
        <vt:lpwstr>_Toc153869907</vt:lpwstr>
      </vt:variant>
      <vt:variant>
        <vt:i4>1245245</vt:i4>
      </vt:variant>
      <vt:variant>
        <vt:i4>242</vt:i4>
      </vt:variant>
      <vt:variant>
        <vt:i4>0</vt:i4>
      </vt:variant>
      <vt:variant>
        <vt:i4>5</vt:i4>
      </vt:variant>
      <vt:variant>
        <vt:lpwstr/>
      </vt:variant>
      <vt:variant>
        <vt:lpwstr>_Toc153869906</vt:lpwstr>
      </vt:variant>
      <vt:variant>
        <vt:i4>1245245</vt:i4>
      </vt:variant>
      <vt:variant>
        <vt:i4>239</vt:i4>
      </vt:variant>
      <vt:variant>
        <vt:i4>0</vt:i4>
      </vt:variant>
      <vt:variant>
        <vt:i4>5</vt:i4>
      </vt:variant>
      <vt:variant>
        <vt:lpwstr/>
      </vt:variant>
      <vt:variant>
        <vt:lpwstr>_Toc153869905</vt:lpwstr>
      </vt:variant>
      <vt:variant>
        <vt:i4>1245245</vt:i4>
      </vt:variant>
      <vt:variant>
        <vt:i4>236</vt:i4>
      </vt:variant>
      <vt:variant>
        <vt:i4>0</vt:i4>
      </vt:variant>
      <vt:variant>
        <vt:i4>5</vt:i4>
      </vt:variant>
      <vt:variant>
        <vt:lpwstr/>
      </vt:variant>
      <vt:variant>
        <vt:lpwstr>_Toc153869904</vt:lpwstr>
      </vt:variant>
      <vt:variant>
        <vt:i4>1245245</vt:i4>
      </vt:variant>
      <vt:variant>
        <vt:i4>233</vt:i4>
      </vt:variant>
      <vt:variant>
        <vt:i4>0</vt:i4>
      </vt:variant>
      <vt:variant>
        <vt:i4>5</vt:i4>
      </vt:variant>
      <vt:variant>
        <vt:lpwstr/>
      </vt:variant>
      <vt:variant>
        <vt:lpwstr>_Toc153869903</vt:lpwstr>
      </vt:variant>
      <vt:variant>
        <vt:i4>1245245</vt:i4>
      </vt:variant>
      <vt:variant>
        <vt:i4>230</vt:i4>
      </vt:variant>
      <vt:variant>
        <vt:i4>0</vt:i4>
      </vt:variant>
      <vt:variant>
        <vt:i4>5</vt:i4>
      </vt:variant>
      <vt:variant>
        <vt:lpwstr/>
      </vt:variant>
      <vt:variant>
        <vt:lpwstr>_Toc153869902</vt:lpwstr>
      </vt:variant>
      <vt:variant>
        <vt:i4>1245245</vt:i4>
      </vt:variant>
      <vt:variant>
        <vt:i4>227</vt:i4>
      </vt:variant>
      <vt:variant>
        <vt:i4>0</vt:i4>
      </vt:variant>
      <vt:variant>
        <vt:i4>5</vt:i4>
      </vt:variant>
      <vt:variant>
        <vt:lpwstr/>
      </vt:variant>
      <vt:variant>
        <vt:lpwstr>_Toc153869901</vt:lpwstr>
      </vt:variant>
      <vt:variant>
        <vt:i4>1245245</vt:i4>
      </vt:variant>
      <vt:variant>
        <vt:i4>224</vt:i4>
      </vt:variant>
      <vt:variant>
        <vt:i4>0</vt:i4>
      </vt:variant>
      <vt:variant>
        <vt:i4>5</vt:i4>
      </vt:variant>
      <vt:variant>
        <vt:lpwstr/>
      </vt:variant>
      <vt:variant>
        <vt:lpwstr>_Toc153869900</vt:lpwstr>
      </vt:variant>
      <vt:variant>
        <vt:i4>1703996</vt:i4>
      </vt:variant>
      <vt:variant>
        <vt:i4>221</vt:i4>
      </vt:variant>
      <vt:variant>
        <vt:i4>0</vt:i4>
      </vt:variant>
      <vt:variant>
        <vt:i4>5</vt:i4>
      </vt:variant>
      <vt:variant>
        <vt:lpwstr/>
      </vt:variant>
      <vt:variant>
        <vt:lpwstr>_Toc153869899</vt:lpwstr>
      </vt:variant>
      <vt:variant>
        <vt:i4>1703996</vt:i4>
      </vt:variant>
      <vt:variant>
        <vt:i4>218</vt:i4>
      </vt:variant>
      <vt:variant>
        <vt:i4>0</vt:i4>
      </vt:variant>
      <vt:variant>
        <vt:i4>5</vt:i4>
      </vt:variant>
      <vt:variant>
        <vt:lpwstr/>
      </vt:variant>
      <vt:variant>
        <vt:lpwstr>_Toc153869898</vt:lpwstr>
      </vt:variant>
      <vt:variant>
        <vt:i4>1703996</vt:i4>
      </vt:variant>
      <vt:variant>
        <vt:i4>215</vt:i4>
      </vt:variant>
      <vt:variant>
        <vt:i4>0</vt:i4>
      </vt:variant>
      <vt:variant>
        <vt:i4>5</vt:i4>
      </vt:variant>
      <vt:variant>
        <vt:lpwstr/>
      </vt:variant>
      <vt:variant>
        <vt:lpwstr>_Toc153869897</vt:lpwstr>
      </vt:variant>
      <vt:variant>
        <vt:i4>1703996</vt:i4>
      </vt:variant>
      <vt:variant>
        <vt:i4>212</vt:i4>
      </vt:variant>
      <vt:variant>
        <vt:i4>0</vt:i4>
      </vt:variant>
      <vt:variant>
        <vt:i4>5</vt:i4>
      </vt:variant>
      <vt:variant>
        <vt:lpwstr/>
      </vt:variant>
      <vt:variant>
        <vt:lpwstr>_Toc153869896</vt:lpwstr>
      </vt:variant>
      <vt:variant>
        <vt:i4>1703996</vt:i4>
      </vt:variant>
      <vt:variant>
        <vt:i4>209</vt:i4>
      </vt:variant>
      <vt:variant>
        <vt:i4>0</vt:i4>
      </vt:variant>
      <vt:variant>
        <vt:i4>5</vt:i4>
      </vt:variant>
      <vt:variant>
        <vt:lpwstr/>
      </vt:variant>
      <vt:variant>
        <vt:lpwstr>_Toc153869895</vt:lpwstr>
      </vt:variant>
      <vt:variant>
        <vt:i4>1703996</vt:i4>
      </vt:variant>
      <vt:variant>
        <vt:i4>206</vt:i4>
      </vt:variant>
      <vt:variant>
        <vt:i4>0</vt:i4>
      </vt:variant>
      <vt:variant>
        <vt:i4>5</vt:i4>
      </vt:variant>
      <vt:variant>
        <vt:lpwstr/>
      </vt:variant>
      <vt:variant>
        <vt:lpwstr>_Toc153869894</vt:lpwstr>
      </vt:variant>
      <vt:variant>
        <vt:i4>1703996</vt:i4>
      </vt:variant>
      <vt:variant>
        <vt:i4>203</vt:i4>
      </vt:variant>
      <vt:variant>
        <vt:i4>0</vt:i4>
      </vt:variant>
      <vt:variant>
        <vt:i4>5</vt:i4>
      </vt:variant>
      <vt:variant>
        <vt:lpwstr/>
      </vt:variant>
      <vt:variant>
        <vt:lpwstr>_Toc153869893</vt:lpwstr>
      </vt:variant>
      <vt:variant>
        <vt:i4>1703996</vt:i4>
      </vt:variant>
      <vt:variant>
        <vt:i4>200</vt:i4>
      </vt:variant>
      <vt:variant>
        <vt:i4>0</vt:i4>
      </vt:variant>
      <vt:variant>
        <vt:i4>5</vt:i4>
      </vt:variant>
      <vt:variant>
        <vt:lpwstr/>
      </vt:variant>
      <vt:variant>
        <vt:lpwstr>_Toc153869892</vt:lpwstr>
      </vt:variant>
      <vt:variant>
        <vt:i4>1703996</vt:i4>
      </vt:variant>
      <vt:variant>
        <vt:i4>197</vt:i4>
      </vt:variant>
      <vt:variant>
        <vt:i4>0</vt:i4>
      </vt:variant>
      <vt:variant>
        <vt:i4>5</vt:i4>
      </vt:variant>
      <vt:variant>
        <vt:lpwstr/>
      </vt:variant>
      <vt:variant>
        <vt:lpwstr>_Toc153869891</vt:lpwstr>
      </vt:variant>
      <vt:variant>
        <vt:i4>1703996</vt:i4>
      </vt:variant>
      <vt:variant>
        <vt:i4>194</vt:i4>
      </vt:variant>
      <vt:variant>
        <vt:i4>0</vt:i4>
      </vt:variant>
      <vt:variant>
        <vt:i4>5</vt:i4>
      </vt:variant>
      <vt:variant>
        <vt:lpwstr/>
      </vt:variant>
      <vt:variant>
        <vt:lpwstr>_Toc153869890</vt:lpwstr>
      </vt:variant>
      <vt:variant>
        <vt:i4>1769532</vt:i4>
      </vt:variant>
      <vt:variant>
        <vt:i4>191</vt:i4>
      </vt:variant>
      <vt:variant>
        <vt:i4>0</vt:i4>
      </vt:variant>
      <vt:variant>
        <vt:i4>5</vt:i4>
      </vt:variant>
      <vt:variant>
        <vt:lpwstr/>
      </vt:variant>
      <vt:variant>
        <vt:lpwstr>_Toc153869889</vt:lpwstr>
      </vt:variant>
      <vt:variant>
        <vt:i4>1769532</vt:i4>
      </vt:variant>
      <vt:variant>
        <vt:i4>188</vt:i4>
      </vt:variant>
      <vt:variant>
        <vt:i4>0</vt:i4>
      </vt:variant>
      <vt:variant>
        <vt:i4>5</vt:i4>
      </vt:variant>
      <vt:variant>
        <vt:lpwstr/>
      </vt:variant>
      <vt:variant>
        <vt:lpwstr>_Toc153869888</vt:lpwstr>
      </vt:variant>
      <vt:variant>
        <vt:i4>1769532</vt:i4>
      </vt:variant>
      <vt:variant>
        <vt:i4>185</vt:i4>
      </vt:variant>
      <vt:variant>
        <vt:i4>0</vt:i4>
      </vt:variant>
      <vt:variant>
        <vt:i4>5</vt:i4>
      </vt:variant>
      <vt:variant>
        <vt:lpwstr/>
      </vt:variant>
      <vt:variant>
        <vt:lpwstr>_Toc153869887</vt:lpwstr>
      </vt:variant>
      <vt:variant>
        <vt:i4>1769532</vt:i4>
      </vt:variant>
      <vt:variant>
        <vt:i4>182</vt:i4>
      </vt:variant>
      <vt:variant>
        <vt:i4>0</vt:i4>
      </vt:variant>
      <vt:variant>
        <vt:i4>5</vt:i4>
      </vt:variant>
      <vt:variant>
        <vt:lpwstr/>
      </vt:variant>
      <vt:variant>
        <vt:lpwstr>_Toc153869886</vt:lpwstr>
      </vt:variant>
      <vt:variant>
        <vt:i4>1769532</vt:i4>
      </vt:variant>
      <vt:variant>
        <vt:i4>179</vt:i4>
      </vt:variant>
      <vt:variant>
        <vt:i4>0</vt:i4>
      </vt:variant>
      <vt:variant>
        <vt:i4>5</vt:i4>
      </vt:variant>
      <vt:variant>
        <vt:lpwstr/>
      </vt:variant>
      <vt:variant>
        <vt:lpwstr>_Toc153869885</vt:lpwstr>
      </vt:variant>
      <vt:variant>
        <vt:i4>1769532</vt:i4>
      </vt:variant>
      <vt:variant>
        <vt:i4>176</vt:i4>
      </vt:variant>
      <vt:variant>
        <vt:i4>0</vt:i4>
      </vt:variant>
      <vt:variant>
        <vt:i4>5</vt:i4>
      </vt:variant>
      <vt:variant>
        <vt:lpwstr/>
      </vt:variant>
      <vt:variant>
        <vt:lpwstr>_Toc153869884</vt:lpwstr>
      </vt:variant>
      <vt:variant>
        <vt:i4>1769532</vt:i4>
      </vt:variant>
      <vt:variant>
        <vt:i4>173</vt:i4>
      </vt:variant>
      <vt:variant>
        <vt:i4>0</vt:i4>
      </vt:variant>
      <vt:variant>
        <vt:i4>5</vt:i4>
      </vt:variant>
      <vt:variant>
        <vt:lpwstr/>
      </vt:variant>
      <vt:variant>
        <vt:lpwstr>_Toc153869883</vt:lpwstr>
      </vt:variant>
      <vt:variant>
        <vt:i4>1769532</vt:i4>
      </vt:variant>
      <vt:variant>
        <vt:i4>170</vt:i4>
      </vt:variant>
      <vt:variant>
        <vt:i4>0</vt:i4>
      </vt:variant>
      <vt:variant>
        <vt:i4>5</vt:i4>
      </vt:variant>
      <vt:variant>
        <vt:lpwstr/>
      </vt:variant>
      <vt:variant>
        <vt:lpwstr>_Toc153869882</vt:lpwstr>
      </vt:variant>
      <vt:variant>
        <vt:i4>1769532</vt:i4>
      </vt:variant>
      <vt:variant>
        <vt:i4>167</vt:i4>
      </vt:variant>
      <vt:variant>
        <vt:i4>0</vt:i4>
      </vt:variant>
      <vt:variant>
        <vt:i4>5</vt:i4>
      </vt:variant>
      <vt:variant>
        <vt:lpwstr/>
      </vt:variant>
      <vt:variant>
        <vt:lpwstr>_Toc153869881</vt:lpwstr>
      </vt:variant>
      <vt:variant>
        <vt:i4>1769532</vt:i4>
      </vt:variant>
      <vt:variant>
        <vt:i4>164</vt:i4>
      </vt:variant>
      <vt:variant>
        <vt:i4>0</vt:i4>
      </vt:variant>
      <vt:variant>
        <vt:i4>5</vt:i4>
      </vt:variant>
      <vt:variant>
        <vt:lpwstr/>
      </vt:variant>
      <vt:variant>
        <vt:lpwstr>_Toc153869880</vt:lpwstr>
      </vt:variant>
      <vt:variant>
        <vt:i4>1310780</vt:i4>
      </vt:variant>
      <vt:variant>
        <vt:i4>161</vt:i4>
      </vt:variant>
      <vt:variant>
        <vt:i4>0</vt:i4>
      </vt:variant>
      <vt:variant>
        <vt:i4>5</vt:i4>
      </vt:variant>
      <vt:variant>
        <vt:lpwstr/>
      </vt:variant>
      <vt:variant>
        <vt:lpwstr>_Toc153869879</vt:lpwstr>
      </vt:variant>
      <vt:variant>
        <vt:i4>1310780</vt:i4>
      </vt:variant>
      <vt:variant>
        <vt:i4>158</vt:i4>
      </vt:variant>
      <vt:variant>
        <vt:i4>0</vt:i4>
      </vt:variant>
      <vt:variant>
        <vt:i4>5</vt:i4>
      </vt:variant>
      <vt:variant>
        <vt:lpwstr/>
      </vt:variant>
      <vt:variant>
        <vt:lpwstr>_Toc153869878</vt:lpwstr>
      </vt:variant>
      <vt:variant>
        <vt:i4>1310780</vt:i4>
      </vt:variant>
      <vt:variant>
        <vt:i4>155</vt:i4>
      </vt:variant>
      <vt:variant>
        <vt:i4>0</vt:i4>
      </vt:variant>
      <vt:variant>
        <vt:i4>5</vt:i4>
      </vt:variant>
      <vt:variant>
        <vt:lpwstr/>
      </vt:variant>
      <vt:variant>
        <vt:lpwstr>_Toc153869877</vt:lpwstr>
      </vt:variant>
      <vt:variant>
        <vt:i4>1310780</vt:i4>
      </vt:variant>
      <vt:variant>
        <vt:i4>152</vt:i4>
      </vt:variant>
      <vt:variant>
        <vt:i4>0</vt:i4>
      </vt:variant>
      <vt:variant>
        <vt:i4>5</vt:i4>
      </vt:variant>
      <vt:variant>
        <vt:lpwstr/>
      </vt:variant>
      <vt:variant>
        <vt:lpwstr>_Toc153869876</vt:lpwstr>
      </vt:variant>
      <vt:variant>
        <vt:i4>1310780</vt:i4>
      </vt:variant>
      <vt:variant>
        <vt:i4>149</vt:i4>
      </vt:variant>
      <vt:variant>
        <vt:i4>0</vt:i4>
      </vt:variant>
      <vt:variant>
        <vt:i4>5</vt:i4>
      </vt:variant>
      <vt:variant>
        <vt:lpwstr/>
      </vt:variant>
      <vt:variant>
        <vt:lpwstr>_Toc153869875</vt:lpwstr>
      </vt:variant>
      <vt:variant>
        <vt:i4>1310780</vt:i4>
      </vt:variant>
      <vt:variant>
        <vt:i4>146</vt:i4>
      </vt:variant>
      <vt:variant>
        <vt:i4>0</vt:i4>
      </vt:variant>
      <vt:variant>
        <vt:i4>5</vt:i4>
      </vt:variant>
      <vt:variant>
        <vt:lpwstr/>
      </vt:variant>
      <vt:variant>
        <vt:lpwstr>_Toc153869874</vt:lpwstr>
      </vt:variant>
      <vt:variant>
        <vt:i4>1310780</vt:i4>
      </vt:variant>
      <vt:variant>
        <vt:i4>143</vt:i4>
      </vt:variant>
      <vt:variant>
        <vt:i4>0</vt:i4>
      </vt:variant>
      <vt:variant>
        <vt:i4>5</vt:i4>
      </vt:variant>
      <vt:variant>
        <vt:lpwstr/>
      </vt:variant>
      <vt:variant>
        <vt:lpwstr>_Toc153869873</vt:lpwstr>
      </vt:variant>
      <vt:variant>
        <vt:i4>1310780</vt:i4>
      </vt:variant>
      <vt:variant>
        <vt:i4>140</vt:i4>
      </vt:variant>
      <vt:variant>
        <vt:i4>0</vt:i4>
      </vt:variant>
      <vt:variant>
        <vt:i4>5</vt:i4>
      </vt:variant>
      <vt:variant>
        <vt:lpwstr/>
      </vt:variant>
      <vt:variant>
        <vt:lpwstr>_Toc153869872</vt:lpwstr>
      </vt:variant>
      <vt:variant>
        <vt:i4>1310780</vt:i4>
      </vt:variant>
      <vt:variant>
        <vt:i4>137</vt:i4>
      </vt:variant>
      <vt:variant>
        <vt:i4>0</vt:i4>
      </vt:variant>
      <vt:variant>
        <vt:i4>5</vt:i4>
      </vt:variant>
      <vt:variant>
        <vt:lpwstr/>
      </vt:variant>
      <vt:variant>
        <vt:lpwstr>_Toc153869871</vt:lpwstr>
      </vt:variant>
      <vt:variant>
        <vt:i4>1310780</vt:i4>
      </vt:variant>
      <vt:variant>
        <vt:i4>134</vt:i4>
      </vt:variant>
      <vt:variant>
        <vt:i4>0</vt:i4>
      </vt:variant>
      <vt:variant>
        <vt:i4>5</vt:i4>
      </vt:variant>
      <vt:variant>
        <vt:lpwstr/>
      </vt:variant>
      <vt:variant>
        <vt:lpwstr>_Toc153869870</vt:lpwstr>
      </vt:variant>
      <vt:variant>
        <vt:i4>1376316</vt:i4>
      </vt:variant>
      <vt:variant>
        <vt:i4>131</vt:i4>
      </vt:variant>
      <vt:variant>
        <vt:i4>0</vt:i4>
      </vt:variant>
      <vt:variant>
        <vt:i4>5</vt:i4>
      </vt:variant>
      <vt:variant>
        <vt:lpwstr/>
      </vt:variant>
      <vt:variant>
        <vt:lpwstr>_Toc153869869</vt:lpwstr>
      </vt:variant>
      <vt:variant>
        <vt:i4>1376316</vt:i4>
      </vt:variant>
      <vt:variant>
        <vt:i4>128</vt:i4>
      </vt:variant>
      <vt:variant>
        <vt:i4>0</vt:i4>
      </vt:variant>
      <vt:variant>
        <vt:i4>5</vt:i4>
      </vt:variant>
      <vt:variant>
        <vt:lpwstr/>
      </vt:variant>
      <vt:variant>
        <vt:lpwstr>_Toc153869868</vt:lpwstr>
      </vt:variant>
      <vt:variant>
        <vt:i4>1376316</vt:i4>
      </vt:variant>
      <vt:variant>
        <vt:i4>125</vt:i4>
      </vt:variant>
      <vt:variant>
        <vt:i4>0</vt:i4>
      </vt:variant>
      <vt:variant>
        <vt:i4>5</vt:i4>
      </vt:variant>
      <vt:variant>
        <vt:lpwstr/>
      </vt:variant>
      <vt:variant>
        <vt:lpwstr>_Toc153869867</vt:lpwstr>
      </vt:variant>
      <vt:variant>
        <vt:i4>1376316</vt:i4>
      </vt:variant>
      <vt:variant>
        <vt:i4>122</vt:i4>
      </vt:variant>
      <vt:variant>
        <vt:i4>0</vt:i4>
      </vt:variant>
      <vt:variant>
        <vt:i4>5</vt:i4>
      </vt:variant>
      <vt:variant>
        <vt:lpwstr/>
      </vt:variant>
      <vt:variant>
        <vt:lpwstr>_Toc153869866</vt:lpwstr>
      </vt:variant>
      <vt:variant>
        <vt:i4>1376316</vt:i4>
      </vt:variant>
      <vt:variant>
        <vt:i4>119</vt:i4>
      </vt:variant>
      <vt:variant>
        <vt:i4>0</vt:i4>
      </vt:variant>
      <vt:variant>
        <vt:i4>5</vt:i4>
      </vt:variant>
      <vt:variant>
        <vt:lpwstr/>
      </vt:variant>
      <vt:variant>
        <vt:lpwstr>_Toc153869865</vt:lpwstr>
      </vt:variant>
      <vt:variant>
        <vt:i4>1376316</vt:i4>
      </vt:variant>
      <vt:variant>
        <vt:i4>116</vt:i4>
      </vt:variant>
      <vt:variant>
        <vt:i4>0</vt:i4>
      </vt:variant>
      <vt:variant>
        <vt:i4>5</vt:i4>
      </vt:variant>
      <vt:variant>
        <vt:lpwstr/>
      </vt:variant>
      <vt:variant>
        <vt:lpwstr>_Toc153869864</vt:lpwstr>
      </vt:variant>
      <vt:variant>
        <vt:i4>1376316</vt:i4>
      </vt:variant>
      <vt:variant>
        <vt:i4>113</vt:i4>
      </vt:variant>
      <vt:variant>
        <vt:i4>0</vt:i4>
      </vt:variant>
      <vt:variant>
        <vt:i4>5</vt:i4>
      </vt:variant>
      <vt:variant>
        <vt:lpwstr/>
      </vt:variant>
      <vt:variant>
        <vt:lpwstr>_Toc153869863</vt:lpwstr>
      </vt:variant>
      <vt:variant>
        <vt:i4>1376316</vt:i4>
      </vt:variant>
      <vt:variant>
        <vt:i4>110</vt:i4>
      </vt:variant>
      <vt:variant>
        <vt:i4>0</vt:i4>
      </vt:variant>
      <vt:variant>
        <vt:i4>5</vt:i4>
      </vt:variant>
      <vt:variant>
        <vt:lpwstr/>
      </vt:variant>
      <vt:variant>
        <vt:lpwstr>_Toc153869862</vt:lpwstr>
      </vt:variant>
      <vt:variant>
        <vt:i4>1376316</vt:i4>
      </vt:variant>
      <vt:variant>
        <vt:i4>107</vt:i4>
      </vt:variant>
      <vt:variant>
        <vt:i4>0</vt:i4>
      </vt:variant>
      <vt:variant>
        <vt:i4>5</vt:i4>
      </vt:variant>
      <vt:variant>
        <vt:lpwstr/>
      </vt:variant>
      <vt:variant>
        <vt:lpwstr>_Toc153869861</vt:lpwstr>
      </vt:variant>
      <vt:variant>
        <vt:i4>1376316</vt:i4>
      </vt:variant>
      <vt:variant>
        <vt:i4>104</vt:i4>
      </vt:variant>
      <vt:variant>
        <vt:i4>0</vt:i4>
      </vt:variant>
      <vt:variant>
        <vt:i4>5</vt:i4>
      </vt:variant>
      <vt:variant>
        <vt:lpwstr/>
      </vt:variant>
      <vt:variant>
        <vt:lpwstr>_Toc153869860</vt:lpwstr>
      </vt:variant>
      <vt:variant>
        <vt:i4>1441852</vt:i4>
      </vt:variant>
      <vt:variant>
        <vt:i4>101</vt:i4>
      </vt:variant>
      <vt:variant>
        <vt:i4>0</vt:i4>
      </vt:variant>
      <vt:variant>
        <vt:i4>5</vt:i4>
      </vt:variant>
      <vt:variant>
        <vt:lpwstr/>
      </vt:variant>
      <vt:variant>
        <vt:lpwstr>_Toc153869859</vt:lpwstr>
      </vt:variant>
      <vt:variant>
        <vt:i4>1441852</vt:i4>
      </vt:variant>
      <vt:variant>
        <vt:i4>98</vt:i4>
      </vt:variant>
      <vt:variant>
        <vt:i4>0</vt:i4>
      </vt:variant>
      <vt:variant>
        <vt:i4>5</vt:i4>
      </vt:variant>
      <vt:variant>
        <vt:lpwstr/>
      </vt:variant>
      <vt:variant>
        <vt:lpwstr>_Toc153869858</vt:lpwstr>
      </vt:variant>
      <vt:variant>
        <vt:i4>1441852</vt:i4>
      </vt:variant>
      <vt:variant>
        <vt:i4>95</vt:i4>
      </vt:variant>
      <vt:variant>
        <vt:i4>0</vt:i4>
      </vt:variant>
      <vt:variant>
        <vt:i4>5</vt:i4>
      </vt:variant>
      <vt:variant>
        <vt:lpwstr/>
      </vt:variant>
      <vt:variant>
        <vt:lpwstr>_Toc153869857</vt:lpwstr>
      </vt:variant>
      <vt:variant>
        <vt:i4>1441852</vt:i4>
      </vt:variant>
      <vt:variant>
        <vt:i4>92</vt:i4>
      </vt:variant>
      <vt:variant>
        <vt:i4>0</vt:i4>
      </vt:variant>
      <vt:variant>
        <vt:i4>5</vt:i4>
      </vt:variant>
      <vt:variant>
        <vt:lpwstr/>
      </vt:variant>
      <vt:variant>
        <vt:lpwstr>_Toc153869856</vt:lpwstr>
      </vt:variant>
      <vt:variant>
        <vt:i4>1441852</vt:i4>
      </vt:variant>
      <vt:variant>
        <vt:i4>89</vt:i4>
      </vt:variant>
      <vt:variant>
        <vt:i4>0</vt:i4>
      </vt:variant>
      <vt:variant>
        <vt:i4>5</vt:i4>
      </vt:variant>
      <vt:variant>
        <vt:lpwstr/>
      </vt:variant>
      <vt:variant>
        <vt:lpwstr>_Toc153869855</vt:lpwstr>
      </vt:variant>
      <vt:variant>
        <vt:i4>1441852</vt:i4>
      </vt:variant>
      <vt:variant>
        <vt:i4>86</vt:i4>
      </vt:variant>
      <vt:variant>
        <vt:i4>0</vt:i4>
      </vt:variant>
      <vt:variant>
        <vt:i4>5</vt:i4>
      </vt:variant>
      <vt:variant>
        <vt:lpwstr/>
      </vt:variant>
      <vt:variant>
        <vt:lpwstr>_Toc153869854</vt:lpwstr>
      </vt:variant>
      <vt:variant>
        <vt:i4>1441852</vt:i4>
      </vt:variant>
      <vt:variant>
        <vt:i4>83</vt:i4>
      </vt:variant>
      <vt:variant>
        <vt:i4>0</vt:i4>
      </vt:variant>
      <vt:variant>
        <vt:i4>5</vt:i4>
      </vt:variant>
      <vt:variant>
        <vt:lpwstr/>
      </vt:variant>
      <vt:variant>
        <vt:lpwstr>_Toc153869853</vt:lpwstr>
      </vt:variant>
      <vt:variant>
        <vt:i4>1441852</vt:i4>
      </vt:variant>
      <vt:variant>
        <vt:i4>80</vt:i4>
      </vt:variant>
      <vt:variant>
        <vt:i4>0</vt:i4>
      </vt:variant>
      <vt:variant>
        <vt:i4>5</vt:i4>
      </vt:variant>
      <vt:variant>
        <vt:lpwstr/>
      </vt:variant>
      <vt:variant>
        <vt:lpwstr>_Toc153869852</vt:lpwstr>
      </vt:variant>
      <vt:variant>
        <vt:i4>1441852</vt:i4>
      </vt:variant>
      <vt:variant>
        <vt:i4>77</vt:i4>
      </vt:variant>
      <vt:variant>
        <vt:i4>0</vt:i4>
      </vt:variant>
      <vt:variant>
        <vt:i4>5</vt:i4>
      </vt:variant>
      <vt:variant>
        <vt:lpwstr/>
      </vt:variant>
      <vt:variant>
        <vt:lpwstr>_Toc153869851</vt:lpwstr>
      </vt:variant>
      <vt:variant>
        <vt:i4>1441852</vt:i4>
      </vt:variant>
      <vt:variant>
        <vt:i4>74</vt:i4>
      </vt:variant>
      <vt:variant>
        <vt:i4>0</vt:i4>
      </vt:variant>
      <vt:variant>
        <vt:i4>5</vt:i4>
      </vt:variant>
      <vt:variant>
        <vt:lpwstr/>
      </vt:variant>
      <vt:variant>
        <vt:lpwstr>_Toc153869850</vt:lpwstr>
      </vt:variant>
      <vt:variant>
        <vt:i4>1507388</vt:i4>
      </vt:variant>
      <vt:variant>
        <vt:i4>71</vt:i4>
      </vt:variant>
      <vt:variant>
        <vt:i4>0</vt:i4>
      </vt:variant>
      <vt:variant>
        <vt:i4>5</vt:i4>
      </vt:variant>
      <vt:variant>
        <vt:lpwstr/>
      </vt:variant>
      <vt:variant>
        <vt:lpwstr>_Toc153869849</vt:lpwstr>
      </vt:variant>
      <vt:variant>
        <vt:i4>1507388</vt:i4>
      </vt:variant>
      <vt:variant>
        <vt:i4>68</vt:i4>
      </vt:variant>
      <vt:variant>
        <vt:i4>0</vt:i4>
      </vt:variant>
      <vt:variant>
        <vt:i4>5</vt:i4>
      </vt:variant>
      <vt:variant>
        <vt:lpwstr/>
      </vt:variant>
      <vt:variant>
        <vt:lpwstr>_Toc153869848</vt:lpwstr>
      </vt:variant>
      <vt:variant>
        <vt:i4>1507388</vt:i4>
      </vt:variant>
      <vt:variant>
        <vt:i4>65</vt:i4>
      </vt:variant>
      <vt:variant>
        <vt:i4>0</vt:i4>
      </vt:variant>
      <vt:variant>
        <vt:i4>5</vt:i4>
      </vt:variant>
      <vt:variant>
        <vt:lpwstr/>
      </vt:variant>
      <vt:variant>
        <vt:lpwstr>_Toc153869847</vt:lpwstr>
      </vt:variant>
      <vt:variant>
        <vt:i4>1507388</vt:i4>
      </vt:variant>
      <vt:variant>
        <vt:i4>62</vt:i4>
      </vt:variant>
      <vt:variant>
        <vt:i4>0</vt:i4>
      </vt:variant>
      <vt:variant>
        <vt:i4>5</vt:i4>
      </vt:variant>
      <vt:variant>
        <vt:lpwstr/>
      </vt:variant>
      <vt:variant>
        <vt:lpwstr>_Toc153869846</vt:lpwstr>
      </vt:variant>
      <vt:variant>
        <vt:i4>1507388</vt:i4>
      </vt:variant>
      <vt:variant>
        <vt:i4>59</vt:i4>
      </vt:variant>
      <vt:variant>
        <vt:i4>0</vt:i4>
      </vt:variant>
      <vt:variant>
        <vt:i4>5</vt:i4>
      </vt:variant>
      <vt:variant>
        <vt:lpwstr/>
      </vt:variant>
      <vt:variant>
        <vt:lpwstr>_Toc153869845</vt:lpwstr>
      </vt:variant>
      <vt:variant>
        <vt:i4>1507388</vt:i4>
      </vt:variant>
      <vt:variant>
        <vt:i4>56</vt:i4>
      </vt:variant>
      <vt:variant>
        <vt:i4>0</vt:i4>
      </vt:variant>
      <vt:variant>
        <vt:i4>5</vt:i4>
      </vt:variant>
      <vt:variant>
        <vt:lpwstr/>
      </vt:variant>
      <vt:variant>
        <vt:lpwstr>_Toc153869844</vt:lpwstr>
      </vt:variant>
      <vt:variant>
        <vt:i4>1507388</vt:i4>
      </vt:variant>
      <vt:variant>
        <vt:i4>53</vt:i4>
      </vt:variant>
      <vt:variant>
        <vt:i4>0</vt:i4>
      </vt:variant>
      <vt:variant>
        <vt:i4>5</vt:i4>
      </vt:variant>
      <vt:variant>
        <vt:lpwstr/>
      </vt:variant>
      <vt:variant>
        <vt:lpwstr>_Toc153869843</vt:lpwstr>
      </vt:variant>
      <vt:variant>
        <vt:i4>1507388</vt:i4>
      </vt:variant>
      <vt:variant>
        <vt:i4>50</vt:i4>
      </vt:variant>
      <vt:variant>
        <vt:i4>0</vt:i4>
      </vt:variant>
      <vt:variant>
        <vt:i4>5</vt:i4>
      </vt:variant>
      <vt:variant>
        <vt:lpwstr/>
      </vt:variant>
      <vt:variant>
        <vt:lpwstr>_Toc153869842</vt:lpwstr>
      </vt:variant>
      <vt:variant>
        <vt:i4>1507388</vt:i4>
      </vt:variant>
      <vt:variant>
        <vt:i4>47</vt:i4>
      </vt:variant>
      <vt:variant>
        <vt:i4>0</vt:i4>
      </vt:variant>
      <vt:variant>
        <vt:i4>5</vt:i4>
      </vt:variant>
      <vt:variant>
        <vt:lpwstr/>
      </vt:variant>
      <vt:variant>
        <vt:lpwstr>_Toc153869841</vt:lpwstr>
      </vt:variant>
      <vt:variant>
        <vt:i4>1507388</vt:i4>
      </vt:variant>
      <vt:variant>
        <vt:i4>44</vt:i4>
      </vt:variant>
      <vt:variant>
        <vt:i4>0</vt:i4>
      </vt:variant>
      <vt:variant>
        <vt:i4>5</vt:i4>
      </vt:variant>
      <vt:variant>
        <vt:lpwstr/>
      </vt:variant>
      <vt:variant>
        <vt:lpwstr>_Toc153869840</vt:lpwstr>
      </vt:variant>
      <vt:variant>
        <vt:i4>1048636</vt:i4>
      </vt:variant>
      <vt:variant>
        <vt:i4>41</vt:i4>
      </vt:variant>
      <vt:variant>
        <vt:i4>0</vt:i4>
      </vt:variant>
      <vt:variant>
        <vt:i4>5</vt:i4>
      </vt:variant>
      <vt:variant>
        <vt:lpwstr/>
      </vt:variant>
      <vt:variant>
        <vt:lpwstr>_Toc153869839</vt:lpwstr>
      </vt:variant>
      <vt:variant>
        <vt:i4>1048636</vt:i4>
      </vt:variant>
      <vt:variant>
        <vt:i4>38</vt:i4>
      </vt:variant>
      <vt:variant>
        <vt:i4>0</vt:i4>
      </vt:variant>
      <vt:variant>
        <vt:i4>5</vt:i4>
      </vt:variant>
      <vt:variant>
        <vt:lpwstr/>
      </vt:variant>
      <vt:variant>
        <vt:lpwstr>_Toc153869838</vt:lpwstr>
      </vt:variant>
      <vt:variant>
        <vt:i4>1048636</vt:i4>
      </vt:variant>
      <vt:variant>
        <vt:i4>35</vt:i4>
      </vt:variant>
      <vt:variant>
        <vt:i4>0</vt:i4>
      </vt:variant>
      <vt:variant>
        <vt:i4>5</vt:i4>
      </vt:variant>
      <vt:variant>
        <vt:lpwstr/>
      </vt:variant>
      <vt:variant>
        <vt:lpwstr>_Toc153869837</vt:lpwstr>
      </vt:variant>
      <vt:variant>
        <vt:i4>1048636</vt:i4>
      </vt:variant>
      <vt:variant>
        <vt:i4>32</vt:i4>
      </vt:variant>
      <vt:variant>
        <vt:i4>0</vt:i4>
      </vt:variant>
      <vt:variant>
        <vt:i4>5</vt:i4>
      </vt:variant>
      <vt:variant>
        <vt:lpwstr/>
      </vt:variant>
      <vt:variant>
        <vt:lpwstr>_Toc153869836</vt:lpwstr>
      </vt:variant>
      <vt:variant>
        <vt:i4>1048636</vt:i4>
      </vt:variant>
      <vt:variant>
        <vt:i4>29</vt:i4>
      </vt:variant>
      <vt:variant>
        <vt:i4>0</vt:i4>
      </vt:variant>
      <vt:variant>
        <vt:i4>5</vt:i4>
      </vt:variant>
      <vt:variant>
        <vt:lpwstr/>
      </vt:variant>
      <vt:variant>
        <vt:lpwstr>_Toc153869835</vt:lpwstr>
      </vt:variant>
      <vt:variant>
        <vt:i4>1048636</vt:i4>
      </vt:variant>
      <vt:variant>
        <vt:i4>26</vt:i4>
      </vt:variant>
      <vt:variant>
        <vt:i4>0</vt:i4>
      </vt:variant>
      <vt:variant>
        <vt:i4>5</vt:i4>
      </vt:variant>
      <vt:variant>
        <vt:lpwstr/>
      </vt:variant>
      <vt:variant>
        <vt:lpwstr>_Toc153869834</vt:lpwstr>
      </vt:variant>
      <vt:variant>
        <vt:i4>1048636</vt:i4>
      </vt:variant>
      <vt:variant>
        <vt:i4>23</vt:i4>
      </vt:variant>
      <vt:variant>
        <vt:i4>0</vt:i4>
      </vt:variant>
      <vt:variant>
        <vt:i4>5</vt:i4>
      </vt:variant>
      <vt:variant>
        <vt:lpwstr/>
      </vt:variant>
      <vt:variant>
        <vt:lpwstr>_Toc153869833</vt:lpwstr>
      </vt:variant>
      <vt:variant>
        <vt:i4>1048636</vt:i4>
      </vt:variant>
      <vt:variant>
        <vt:i4>20</vt:i4>
      </vt:variant>
      <vt:variant>
        <vt:i4>0</vt:i4>
      </vt:variant>
      <vt:variant>
        <vt:i4>5</vt:i4>
      </vt:variant>
      <vt:variant>
        <vt:lpwstr/>
      </vt:variant>
      <vt:variant>
        <vt:lpwstr>_Toc153869832</vt:lpwstr>
      </vt:variant>
      <vt:variant>
        <vt:i4>1048636</vt:i4>
      </vt:variant>
      <vt:variant>
        <vt:i4>17</vt:i4>
      </vt:variant>
      <vt:variant>
        <vt:i4>0</vt:i4>
      </vt:variant>
      <vt:variant>
        <vt:i4>5</vt:i4>
      </vt:variant>
      <vt:variant>
        <vt:lpwstr/>
      </vt:variant>
      <vt:variant>
        <vt:lpwstr>_Toc153869831</vt:lpwstr>
      </vt:variant>
      <vt:variant>
        <vt:i4>1048636</vt:i4>
      </vt:variant>
      <vt:variant>
        <vt:i4>14</vt:i4>
      </vt:variant>
      <vt:variant>
        <vt:i4>0</vt:i4>
      </vt:variant>
      <vt:variant>
        <vt:i4>5</vt:i4>
      </vt:variant>
      <vt:variant>
        <vt:lpwstr/>
      </vt:variant>
      <vt:variant>
        <vt:lpwstr>_Toc153869830</vt:lpwstr>
      </vt:variant>
      <vt:variant>
        <vt:i4>1114172</vt:i4>
      </vt:variant>
      <vt:variant>
        <vt:i4>11</vt:i4>
      </vt:variant>
      <vt:variant>
        <vt:i4>0</vt:i4>
      </vt:variant>
      <vt:variant>
        <vt:i4>5</vt:i4>
      </vt:variant>
      <vt:variant>
        <vt:lpwstr/>
      </vt:variant>
      <vt:variant>
        <vt:lpwstr>_Toc153869829</vt:lpwstr>
      </vt:variant>
      <vt:variant>
        <vt:i4>1114172</vt:i4>
      </vt:variant>
      <vt:variant>
        <vt:i4>8</vt:i4>
      </vt:variant>
      <vt:variant>
        <vt:i4>0</vt:i4>
      </vt:variant>
      <vt:variant>
        <vt:i4>5</vt:i4>
      </vt:variant>
      <vt:variant>
        <vt:lpwstr/>
      </vt:variant>
      <vt:variant>
        <vt:lpwstr>_Toc153869828</vt:lpwstr>
      </vt:variant>
      <vt:variant>
        <vt:i4>1114172</vt:i4>
      </vt:variant>
      <vt:variant>
        <vt:i4>5</vt:i4>
      </vt:variant>
      <vt:variant>
        <vt:i4>0</vt:i4>
      </vt:variant>
      <vt:variant>
        <vt:i4>5</vt:i4>
      </vt:variant>
      <vt:variant>
        <vt:lpwstr/>
      </vt:variant>
      <vt:variant>
        <vt:lpwstr>_Toc153869827</vt:lpwstr>
      </vt:variant>
      <vt:variant>
        <vt:i4>1114172</vt:i4>
      </vt:variant>
      <vt:variant>
        <vt:i4>2</vt:i4>
      </vt:variant>
      <vt:variant>
        <vt:i4>0</vt:i4>
      </vt:variant>
      <vt:variant>
        <vt:i4>5</vt:i4>
      </vt:variant>
      <vt:variant>
        <vt:lpwstr/>
      </vt:variant>
      <vt:variant>
        <vt:lpwstr>_Toc153869826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Nurse-Midwife Section II</dc:title>
  <dc:subject/>
  <dc:creator/>
  <cp:keywords/>
  <cp:lastModifiedBy/>
  <cp:revision>1</cp:revision>
  <dcterms:created xsi:type="dcterms:W3CDTF">2025-06-28T15:33:00Z</dcterms:created>
  <dcterms:modified xsi:type="dcterms:W3CDTF">2025-06-28T15:33:00Z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