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4A0" w:firstRow="1" w:lastRow="0" w:firstColumn="1" w:lastColumn="0" w:noHBand="0" w:noVBand="1"/>
      </w:tblPr>
      <w:tblGrid>
        <w:gridCol w:w="8122"/>
        <w:gridCol w:w="1238"/>
      </w:tblGrid>
      <w:tr w:rsidR="00FE054D" w:rsidRPr="00CE6427" w14:paraId="3137AD79" w14:textId="77777777" w:rsidTr="00FE054D">
        <w:trPr>
          <w:cantSplit/>
        </w:trPr>
        <w:tc>
          <w:tcPr>
            <w:tcW w:w="8122" w:type="dxa"/>
            <w:shd w:val="clear" w:color="auto" w:fill="1D73D6"/>
            <w:hideMark/>
          </w:tcPr>
          <w:p w14:paraId="3C486374" w14:textId="77777777" w:rsidR="00FE054D" w:rsidRPr="00CE6427" w:rsidRDefault="00FE054D">
            <w:pPr>
              <w:pStyle w:val="cTOCHead"/>
              <w:rPr>
                <w:rFonts w:eastAsia="MS Mincho"/>
              </w:rPr>
            </w:pPr>
            <w:r w:rsidRPr="00CE6427">
              <w:t xml:space="preserve">section ii - </w:t>
            </w:r>
            <w:r w:rsidRPr="00CE6427">
              <w:rPr>
                <w:rFonts w:eastAsia="MS Mincho"/>
              </w:rPr>
              <w:t>Diagnostic and Evaluation Services</w:t>
            </w:r>
          </w:p>
          <w:p w14:paraId="401C238B" w14:textId="77777777" w:rsidR="00FE054D" w:rsidRPr="00CE6427" w:rsidRDefault="00FE054D">
            <w:pPr>
              <w:pStyle w:val="cTOCHead"/>
            </w:pPr>
            <w:r w:rsidRPr="00CE6427">
              <w:t>contents</w:t>
            </w:r>
          </w:p>
        </w:tc>
        <w:tc>
          <w:tcPr>
            <w:tcW w:w="1238" w:type="dxa"/>
            <w:shd w:val="clear" w:color="auto" w:fill="1D73D6"/>
            <w:vAlign w:val="center"/>
          </w:tcPr>
          <w:p w14:paraId="128C7380" w14:textId="77777777" w:rsidR="00FE054D" w:rsidRPr="00CE6427" w:rsidRDefault="00FE054D">
            <w:pPr>
              <w:pStyle w:val="cDate1"/>
            </w:pPr>
          </w:p>
        </w:tc>
      </w:tr>
    </w:tbl>
    <w:p w14:paraId="2D2B163F" w14:textId="77777777" w:rsidR="005C5507" w:rsidRDefault="00FE054D">
      <w:pPr>
        <w:pStyle w:val="TOC1"/>
        <w:rPr>
          <w:rFonts w:asciiTheme="minorHAnsi" w:eastAsiaTheme="minorEastAsia" w:hAnsiTheme="minorHAnsi" w:cstheme="minorBidi"/>
          <w:b w:val="0"/>
          <w:caps w:val="0"/>
          <w:color w:val="auto"/>
          <w:kern w:val="2"/>
          <w:sz w:val="24"/>
          <w:szCs w:val="24"/>
          <w14:ligatures w14:val="standardContextual"/>
        </w:rPr>
      </w:pPr>
      <w:r w:rsidRPr="00CE6427">
        <w:fldChar w:fldCharType="begin"/>
      </w:r>
      <w:r w:rsidRPr="00CE6427">
        <w:instrText xml:space="preserve"> TOC \o "1-9" \n \h \z \t "chead1,1,chead2,2" </w:instrText>
      </w:r>
      <w:r w:rsidRPr="00CE6427">
        <w:fldChar w:fldCharType="separate"/>
      </w:r>
      <w:hyperlink w:anchor="_Toc199339370" w:history="1">
        <w:r w:rsidR="005C5507" w:rsidRPr="004D0FEB">
          <w:rPr>
            <w:rStyle w:val="Hyperlink"/>
          </w:rPr>
          <w:t>200.000</w:t>
        </w:r>
        <w:r w:rsidR="005C5507">
          <w:rPr>
            <w:rFonts w:asciiTheme="minorHAnsi" w:eastAsiaTheme="minorEastAsia" w:hAnsiTheme="minorHAnsi" w:cstheme="minorBidi"/>
            <w:b w:val="0"/>
            <w:caps w:val="0"/>
            <w:color w:val="auto"/>
            <w:kern w:val="2"/>
            <w:sz w:val="24"/>
            <w:szCs w:val="24"/>
            <w14:ligatures w14:val="standardContextual"/>
          </w:rPr>
          <w:tab/>
        </w:r>
        <w:r w:rsidR="005C5507" w:rsidRPr="004D0FEB">
          <w:rPr>
            <w:rStyle w:val="Hyperlink"/>
            <w:rFonts w:eastAsia="MS Mincho"/>
          </w:rPr>
          <w:t>Diagnostic and Evaluation Services GENERAL INFORMATION</w:t>
        </w:r>
      </w:hyperlink>
    </w:p>
    <w:p w14:paraId="690133E5"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71" w:history="1">
        <w:r w:rsidRPr="004D0FEB">
          <w:rPr>
            <w:rStyle w:val="Hyperlink"/>
          </w:rPr>
          <w:t>201.000</w:t>
        </w:r>
        <w:r>
          <w:rPr>
            <w:rFonts w:asciiTheme="minorHAnsi" w:eastAsiaTheme="minorEastAsia" w:hAnsiTheme="minorHAnsi" w:cstheme="minorBidi"/>
            <w:kern w:val="2"/>
            <w:sz w:val="24"/>
            <w:szCs w:val="24"/>
            <w14:ligatures w14:val="standardContextual"/>
          </w:rPr>
          <w:tab/>
        </w:r>
        <w:r w:rsidRPr="004D0FEB">
          <w:rPr>
            <w:rStyle w:val="Hyperlink"/>
          </w:rPr>
          <w:t>Arkansas Medicaid Participation Requirements</w:t>
        </w:r>
      </w:hyperlink>
    </w:p>
    <w:p w14:paraId="6E30BD31"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72" w:history="1">
        <w:r w:rsidRPr="004D0FEB">
          <w:rPr>
            <w:rStyle w:val="Hyperlink"/>
          </w:rPr>
          <w:t>202.000</w:t>
        </w:r>
        <w:r>
          <w:rPr>
            <w:rFonts w:asciiTheme="minorHAnsi" w:eastAsiaTheme="minorEastAsia" w:hAnsiTheme="minorHAnsi" w:cstheme="minorBidi"/>
            <w:kern w:val="2"/>
            <w:sz w:val="24"/>
            <w:szCs w:val="24"/>
            <w14:ligatures w14:val="standardContextual"/>
          </w:rPr>
          <w:tab/>
        </w:r>
        <w:r w:rsidRPr="004D0FEB">
          <w:rPr>
            <w:rStyle w:val="Hyperlink"/>
          </w:rPr>
          <w:t>Eligible Clients for this Manual</w:t>
        </w:r>
      </w:hyperlink>
    </w:p>
    <w:p w14:paraId="5ED6FB4F" w14:textId="77777777" w:rsidR="005C5507" w:rsidRDefault="005C5507">
      <w:pPr>
        <w:pStyle w:val="TOC1"/>
        <w:rPr>
          <w:rFonts w:asciiTheme="minorHAnsi" w:eastAsiaTheme="minorEastAsia" w:hAnsiTheme="minorHAnsi" w:cstheme="minorBidi"/>
          <w:b w:val="0"/>
          <w:caps w:val="0"/>
          <w:color w:val="auto"/>
          <w:kern w:val="2"/>
          <w:sz w:val="24"/>
          <w:szCs w:val="24"/>
          <w14:ligatures w14:val="standardContextual"/>
        </w:rPr>
      </w:pPr>
      <w:hyperlink w:anchor="_Toc199339373" w:history="1">
        <w:r w:rsidRPr="004D0FEB">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4D0FEB">
          <w:rPr>
            <w:rStyle w:val="Hyperlink"/>
            <w:rFonts w:eastAsia="MS Mincho"/>
          </w:rPr>
          <w:t>Requirements for Confirming Behavioral Health Diagnosis</w:t>
        </w:r>
      </w:hyperlink>
    </w:p>
    <w:p w14:paraId="7873DEF0"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74" w:history="1">
        <w:r w:rsidRPr="004D0FEB">
          <w:rPr>
            <w:rStyle w:val="Hyperlink"/>
          </w:rPr>
          <w:t>210.100</w:t>
        </w:r>
        <w:r>
          <w:rPr>
            <w:rFonts w:asciiTheme="minorHAnsi" w:eastAsiaTheme="minorEastAsia" w:hAnsiTheme="minorHAnsi" w:cstheme="minorBidi"/>
            <w:kern w:val="2"/>
            <w:sz w:val="24"/>
            <w:szCs w:val="24"/>
            <w14:ligatures w14:val="standardContextual"/>
          </w:rPr>
          <w:tab/>
        </w:r>
        <w:r w:rsidRPr="004D0FEB">
          <w:rPr>
            <w:rStyle w:val="Hyperlink"/>
          </w:rPr>
          <w:t>Client Requirements</w:t>
        </w:r>
      </w:hyperlink>
    </w:p>
    <w:p w14:paraId="103C83D8"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75" w:history="1">
        <w:r w:rsidRPr="004D0FEB">
          <w:rPr>
            <w:rStyle w:val="Hyperlink"/>
          </w:rPr>
          <w:t>210.200</w:t>
        </w:r>
        <w:r>
          <w:rPr>
            <w:rFonts w:asciiTheme="minorHAnsi" w:eastAsiaTheme="minorEastAsia" w:hAnsiTheme="minorHAnsi" w:cstheme="minorBidi"/>
            <w:kern w:val="2"/>
            <w:sz w:val="24"/>
            <w:szCs w:val="24"/>
            <w14:ligatures w14:val="standardContextual"/>
          </w:rPr>
          <w:tab/>
        </w:r>
        <w:r w:rsidRPr="004D0FEB">
          <w:rPr>
            <w:rStyle w:val="Hyperlink"/>
          </w:rPr>
          <w:t>Evaluator Requirements</w:t>
        </w:r>
      </w:hyperlink>
    </w:p>
    <w:p w14:paraId="7C9AA33F"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76" w:history="1">
        <w:r w:rsidRPr="004D0FEB">
          <w:rPr>
            <w:rStyle w:val="Hyperlink"/>
          </w:rPr>
          <w:t>210.300</w:t>
        </w:r>
        <w:r>
          <w:rPr>
            <w:rFonts w:asciiTheme="minorHAnsi" w:eastAsiaTheme="minorEastAsia" w:hAnsiTheme="minorHAnsi" w:cstheme="minorBidi"/>
            <w:kern w:val="2"/>
            <w:sz w:val="24"/>
            <w:szCs w:val="24"/>
            <w14:ligatures w14:val="standardContextual"/>
          </w:rPr>
          <w:tab/>
        </w:r>
        <w:r w:rsidRPr="004D0FEB">
          <w:rPr>
            <w:rStyle w:val="Hyperlink"/>
          </w:rPr>
          <w:t>Evaluation Requirements</w:t>
        </w:r>
      </w:hyperlink>
    </w:p>
    <w:p w14:paraId="5375A76A" w14:textId="77777777" w:rsidR="005C5507" w:rsidRDefault="005C5507">
      <w:pPr>
        <w:pStyle w:val="TOC1"/>
        <w:rPr>
          <w:rFonts w:asciiTheme="minorHAnsi" w:eastAsiaTheme="minorEastAsia" w:hAnsiTheme="minorHAnsi" w:cstheme="minorBidi"/>
          <w:b w:val="0"/>
          <w:caps w:val="0"/>
          <w:color w:val="auto"/>
          <w:kern w:val="2"/>
          <w:sz w:val="24"/>
          <w:szCs w:val="24"/>
          <w14:ligatures w14:val="standardContextual"/>
        </w:rPr>
      </w:pPr>
      <w:hyperlink w:anchor="_Toc199339377" w:history="1">
        <w:r w:rsidRPr="004D0FEB">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4D0FEB">
          <w:rPr>
            <w:rStyle w:val="Hyperlink"/>
            <w:rFonts w:eastAsia="MS Mincho"/>
          </w:rPr>
          <w:t>Requirements for Establishing a Diagnosis of Autism Spectrum Disorder</w:t>
        </w:r>
      </w:hyperlink>
    </w:p>
    <w:p w14:paraId="63A46D57"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78" w:history="1">
        <w:r w:rsidRPr="004D0FEB">
          <w:rPr>
            <w:rStyle w:val="Hyperlink"/>
          </w:rPr>
          <w:t>220.100</w:t>
        </w:r>
        <w:r>
          <w:rPr>
            <w:rFonts w:asciiTheme="minorHAnsi" w:eastAsiaTheme="minorEastAsia" w:hAnsiTheme="minorHAnsi" w:cstheme="minorBidi"/>
            <w:kern w:val="2"/>
            <w:sz w:val="24"/>
            <w:szCs w:val="24"/>
            <w14:ligatures w14:val="standardContextual"/>
          </w:rPr>
          <w:tab/>
        </w:r>
        <w:r w:rsidRPr="004D0FEB">
          <w:rPr>
            <w:rStyle w:val="Hyperlink"/>
          </w:rPr>
          <w:t>Client Requirements</w:t>
        </w:r>
      </w:hyperlink>
    </w:p>
    <w:p w14:paraId="360388A9"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79" w:history="1">
        <w:r w:rsidRPr="004D0FEB">
          <w:rPr>
            <w:rStyle w:val="Hyperlink"/>
          </w:rPr>
          <w:t>220.200</w:t>
        </w:r>
        <w:r>
          <w:rPr>
            <w:rFonts w:asciiTheme="minorHAnsi" w:eastAsiaTheme="minorEastAsia" w:hAnsiTheme="minorHAnsi" w:cstheme="minorBidi"/>
            <w:kern w:val="2"/>
            <w:sz w:val="24"/>
            <w:szCs w:val="24"/>
            <w14:ligatures w14:val="standardContextual"/>
          </w:rPr>
          <w:tab/>
        </w:r>
        <w:r w:rsidRPr="004D0FEB">
          <w:rPr>
            <w:rStyle w:val="Hyperlink"/>
          </w:rPr>
          <w:t>Evaluator Requirements</w:t>
        </w:r>
      </w:hyperlink>
    </w:p>
    <w:p w14:paraId="409E7E02"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80" w:history="1">
        <w:r w:rsidRPr="004D0FEB">
          <w:rPr>
            <w:rStyle w:val="Hyperlink"/>
          </w:rPr>
          <w:t>220.300</w:t>
        </w:r>
        <w:r>
          <w:rPr>
            <w:rFonts w:asciiTheme="minorHAnsi" w:eastAsiaTheme="minorEastAsia" w:hAnsiTheme="minorHAnsi" w:cstheme="minorBidi"/>
            <w:kern w:val="2"/>
            <w:sz w:val="24"/>
            <w:szCs w:val="24"/>
            <w14:ligatures w14:val="standardContextual"/>
          </w:rPr>
          <w:tab/>
        </w:r>
        <w:r w:rsidRPr="004D0FEB">
          <w:rPr>
            <w:rStyle w:val="Hyperlink"/>
          </w:rPr>
          <w:t>Evaluation Requirements</w:t>
        </w:r>
      </w:hyperlink>
    </w:p>
    <w:p w14:paraId="1B54D890" w14:textId="77777777" w:rsidR="005C5507" w:rsidRDefault="005C5507">
      <w:pPr>
        <w:pStyle w:val="TOC1"/>
        <w:rPr>
          <w:rFonts w:asciiTheme="minorHAnsi" w:eastAsiaTheme="minorEastAsia" w:hAnsiTheme="minorHAnsi" w:cstheme="minorBidi"/>
          <w:b w:val="0"/>
          <w:caps w:val="0"/>
          <w:color w:val="auto"/>
          <w:kern w:val="2"/>
          <w:sz w:val="24"/>
          <w:szCs w:val="24"/>
          <w14:ligatures w14:val="standardContextual"/>
        </w:rPr>
      </w:pPr>
      <w:hyperlink w:anchor="_Toc199339381" w:history="1">
        <w:r w:rsidRPr="004D0FEB">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4D0FEB">
          <w:rPr>
            <w:rStyle w:val="Hyperlink"/>
            <w:rFonts w:eastAsia="MS Mincho"/>
          </w:rPr>
          <w:t>Requirements for Establishing or Confirming Institutional Level of Care for clients with IDD</w:t>
        </w:r>
      </w:hyperlink>
    </w:p>
    <w:p w14:paraId="2104CAE1"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82" w:history="1">
        <w:r w:rsidRPr="004D0FEB">
          <w:rPr>
            <w:rStyle w:val="Hyperlink"/>
          </w:rPr>
          <w:t>230.100</w:t>
        </w:r>
        <w:r>
          <w:rPr>
            <w:rFonts w:asciiTheme="minorHAnsi" w:eastAsiaTheme="minorEastAsia" w:hAnsiTheme="minorHAnsi" w:cstheme="minorBidi"/>
            <w:kern w:val="2"/>
            <w:sz w:val="24"/>
            <w:szCs w:val="24"/>
            <w14:ligatures w14:val="standardContextual"/>
          </w:rPr>
          <w:tab/>
        </w:r>
        <w:r w:rsidRPr="004D0FEB">
          <w:rPr>
            <w:rStyle w:val="Hyperlink"/>
          </w:rPr>
          <w:t>Client Requirements</w:t>
        </w:r>
      </w:hyperlink>
    </w:p>
    <w:p w14:paraId="4FE7E6EA"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83" w:history="1">
        <w:r w:rsidRPr="004D0FEB">
          <w:rPr>
            <w:rStyle w:val="Hyperlink"/>
          </w:rPr>
          <w:t>230.200</w:t>
        </w:r>
        <w:r>
          <w:rPr>
            <w:rFonts w:asciiTheme="minorHAnsi" w:eastAsiaTheme="minorEastAsia" w:hAnsiTheme="minorHAnsi" w:cstheme="minorBidi"/>
            <w:kern w:val="2"/>
            <w:sz w:val="24"/>
            <w:szCs w:val="24"/>
            <w14:ligatures w14:val="standardContextual"/>
          </w:rPr>
          <w:tab/>
        </w:r>
        <w:r w:rsidRPr="004D0FEB">
          <w:rPr>
            <w:rStyle w:val="Hyperlink"/>
          </w:rPr>
          <w:t>Evaluator Requirements</w:t>
        </w:r>
      </w:hyperlink>
    </w:p>
    <w:p w14:paraId="0E927C4C"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84" w:history="1">
        <w:r w:rsidRPr="004D0FEB">
          <w:rPr>
            <w:rStyle w:val="Hyperlink"/>
          </w:rPr>
          <w:t>230.300</w:t>
        </w:r>
        <w:r>
          <w:rPr>
            <w:rFonts w:asciiTheme="minorHAnsi" w:eastAsiaTheme="minorEastAsia" w:hAnsiTheme="minorHAnsi" w:cstheme="minorBidi"/>
            <w:kern w:val="2"/>
            <w:sz w:val="24"/>
            <w:szCs w:val="24"/>
            <w14:ligatures w14:val="standardContextual"/>
          </w:rPr>
          <w:tab/>
        </w:r>
        <w:r w:rsidRPr="004D0FEB">
          <w:rPr>
            <w:rStyle w:val="Hyperlink"/>
          </w:rPr>
          <w:t>Evaluation Requirements</w:t>
        </w:r>
      </w:hyperlink>
    </w:p>
    <w:p w14:paraId="24B7288F" w14:textId="77777777" w:rsidR="005C5507" w:rsidRDefault="005C5507">
      <w:pPr>
        <w:pStyle w:val="TOC1"/>
        <w:rPr>
          <w:rFonts w:asciiTheme="minorHAnsi" w:eastAsiaTheme="minorEastAsia" w:hAnsiTheme="minorHAnsi" w:cstheme="minorBidi"/>
          <w:b w:val="0"/>
          <w:caps w:val="0"/>
          <w:color w:val="auto"/>
          <w:kern w:val="2"/>
          <w:sz w:val="24"/>
          <w:szCs w:val="24"/>
          <w14:ligatures w14:val="standardContextual"/>
        </w:rPr>
      </w:pPr>
      <w:hyperlink w:anchor="_Toc199339385" w:history="1">
        <w:r w:rsidRPr="004D0FEB">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4D0FEB">
          <w:rPr>
            <w:rStyle w:val="Hyperlink"/>
            <w:rFonts w:eastAsia="MS Mincho"/>
          </w:rPr>
          <w:t>Reimbursement</w:t>
        </w:r>
      </w:hyperlink>
    </w:p>
    <w:p w14:paraId="219BAB3A"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86" w:history="1">
        <w:r w:rsidRPr="004D0FEB">
          <w:rPr>
            <w:rStyle w:val="Hyperlink"/>
          </w:rPr>
          <w:t>240.100</w:t>
        </w:r>
        <w:r>
          <w:rPr>
            <w:rFonts w:asciiTheme="minorHAnsi" w:eastAsiaTheme="minorEastAsia" w:hAnsiTheme="minorHAnsi" w:cstheme="minorBidi"/>
            <w:kern w:val="2"/>
            <w:sz w:val="24"/>
            <w:szCs w:val="24"/>
            <w14:ligatures w14:val="standardContextual"/>
          </w:rPr>
          <w:tab/>
        </w:r>
        <w:r w:rsidRPr="004D0FEB">
          <w:rPr>
            <w:rStyle w:val="Hyperlink"/>
          </w:rPr>
          <w:t>Fee Schedules</w:t>
        </w:r>
      </w:hyperlink>
    </w:p>
    <w:p w14:paraId="6C04892A" w14:textId="77777777" w:rsidR="005C5507" w:rsidRDefault="005C5507">
      <w:pPr>
        <w:pStyle w:val="TOC2"/>
        <w:rPr>
          <w:rFonts w:asciiTheme="minorHAnsi" w:eastAsiaTheme="minorEastAsia" w:hAnsiTheme="minorHAnsi" w:cstheme="minorBidi"/>
          <w:kern w:val="2"/>
          <w:sz w:val="24"/>
          <w:szCs w:val="24"/>
          <w14:ligatures w14:val="standardContextual"/>
        </w:rPr>
      </w:pPr>
      <w:hyperlink w:anchor="_Toc199339387" w:history="1">
        <w:r w:rsidRPr="004D0FEB">
          <w:rPr>
            <w:rStyle w:val="Hyperlink"/>
          </w:rPr>
          <w:t>241.000</w:t>
        </w:r>
        <w:r>
          <w:rPr>
            <w:rFonts w:asciiTheme="minorHAnsi" w:eastAsiaTheme="minorEastAsia" w:hAnsiTheme="minorHAnsi" w:cstheme="minorBidi"/>
            <w:kern w:val="2"/>
            <w:sz w:val="24"/>
            <w:szCs w:val="24"/>
            <w14:ligatures w14:val="standardContextual"/>
          </w:rPr>
          <w:tab/>
        </w:r>
        <w:r w:rsidRPr="004D0FEB">
          <w:rPr>
            <w:rStyle w:val="Hyperlink"/>
          </w:rPr>
          <w:t>Rate Appeal Process</w:t>
        </w:r>
      </w:hyperlink>
    </w:p>
    <w:p w14:paraId="07D0D3D1" w14:textId="050EF9D6" w:rsidR="00FE054D" w:rsidRPr="00CE6427" w:rsidRDefault="00FE054D" w:rsidP="00FE054D">
      <w:pPr>
        <w:pStyle w:val="ctablespace"/>
      </w:pPr>
      <w:r w:rsidRPr="00CE6427">
        <w:fldChar w:fldCharType="end"/>
      </w:r>
    </w:p>
    <w:tbl>
      <w:tblPr>
        <w:tblW w:w="9360" w:type="dxa"/>
        <w:tblLook w:val="04A0" w:firstRow="1" w:lastRow="0" w:firstColumn="1" w:lastColumn="0" w:noHBand="0" w:noVBand="1"/>
      </w:tblPr>
      <w:tblGrid>
        <w:gridCol w:w="8122"/>
        <w:gridCol w:w="1238"/>
      </w:tblGrid>
      <w:tr w:rsidR="00FE054D" w:rsidRPr="00CE6427" w14:paraId="221B7E08" w14:textId="77777777" w:rsidTr="00FE054D">
        <w:trPr>
          <w:cantSplit/>
        </w:trPr>
        <w:tc>
          <w:tcPr>
            <w:tcW w:w="8122" w:type="dxa"/>
            <w:shd w:val="clear" w:color="auto" w:fill="1D73D6"/>
            <w:hideMark/>
          </w:tcPr>
          <w:p w14:paraId="715AB3BE" w14:textId="77777777" w:rsidR="00FE054D" w:rsidRPr="00CE6427" w:rsidRDefault="00FE054D">
            <w:pPr>
              <w:pStyle w:val="chead1"/>
            </w:pPr>
            <w:bookmarkStart w:id="0" w:name="_Toc24443503"/>
            <w:bookmarkStart w:id="1" w:name="_Toc24252726"/>
            <w:bookmarkStart w:id="2" w:name="_Toc20534446"/>
            <w:bookmarkStart w:id="3" w:name="_Toc20537986"/>
            <w:bookmarkStart w:id="4" w:name="_Toc20534709"/>
            <w:bookmarkStart w:id="5" w:name="_Toc20534673"/>
            <w:bookmarkStart w:id="6" w:name="_Toc199339370"/>
            <w:r w:rsidRPr="00CE6427">
              <w:t>200.000</w:t>
            </w:r>
            <w:r w:rsidRPr="00CE6427">
              <w:tab/>
            </w:r>
            <w:bookmarkEnd w:id="0"/>
            <w:bookmarkEnd w:id="1"/>
            <w:bookmarkEnd w:id="2"/>
            <w:bookmarkEnd w:id="3"/>
            <w:bookmarkEnd w:id="4"/>
            <w:bookmarkEnd w:id="5"/>
            <w:r w:rsidRPr="00CE6427">
              <w:rPr>
                <w:rFonts w:eastAsia="MS Mincho"/>
              </w:rPr>
              <w:t>Diagnostic and Evaluation Services GENERAL INFORMATION</w:t>
            </w:r>
            <w:bookmarkEnd w:id="6"/>
          </w:p>
        </w:tc>
        <w:tc>
          <w:tcPr>
            <w:tcW w:w="1238" w:type="dxa"/>
            <w:shd w:val="clear" w:color="auto" w:fill="1D73D6"/>
            <w:vAlign w:val="center"/>
          </w:tcPr>
          <w:p w14:paraId="3FAE706B" w14:textId="77777777" w:rsidR="00FE054D" w:rsidRPr="00CE6427" w:rsidRDefault="00FE054D">
            <w:pPr>
              <w:pStyle w:val="cDate1"/>
              <w:rPr>
                <w:bCs/>
              </w:rPr>
            </w:pPr>
          </w:p>
        </w:tc>
      </w:tr>
      <w:tr w:rsidR="00FE054D" w:rsidRPr="00CE6427" w14:paraId="7110D130" w14:textId="77777777" w:rsidTr="00FE054D">
        <w:trPr>
          <w:cantSplit/>
        </w:trPr>
        <w:tc>
          <w:tcPr>
            <w:tcW w:w="8122" w:type="dxa"/>
            <w:tcBorders>
              <w:top w:val="nil"/>
              <w:left w:val="single" w:sz="2" w:space="0" w:color="FFFFFF"/>
              <w:bottom w:val="single" w:sz="2" w:space="0" w:color="FFFFFF"/>
              <w:right w:val="single" w:sz="6" w:space="0" w:color="FFFFFF"/>
            </w:tcBorders>
            <w:hideMark/>
          </w:tcPr>
          <w:p w14:paraId="13BEC57C" w14:textId="77777777" w:rsidR="00FE054D" w:rsidRPr="00CE6427" w:rsidRDefault="00FE054D">
            <w:pPr>
              <w:pStyle w:val="chead2"/>
            </w:pPr>
            <w:bookmarkStart w:id="7" w:name="_Toc103679993"/>
            <w:bookmarkStart w:id="8" w:name="_Toc142117463"/>
            <w:bookmarkStart w:id="9" w:name="_Toc103679992"/>
            <w:bookmarkStart w:id="10" w:name="_Toc199339371"/>
            <w:r w:rsidRPr="00CE6427">
              <w:t>201.000</w:t>
            </w:r>
            <w:r w:rsidRPr="00CE6427">
              <w:tab/>
            </w:r>
            <w:r w:rsidRPr="00CE6427">
              <w:rPr>
                <w:rFonts w:eastAsia="MS Mincho"/>
              </w:rPr>
              <w:t>Arkansas Medicaid Participation Requirements</w:t>
            </w:r>
            <w:bookmarkEnd w:id="10"/>
          </w:p>
        </w:tc>
        <w:tc>
          <w:tcPr>
            <w:tcW w:w="1238" w:type="dxa"/>
            <w:tcBorders>
              <w:top w:val="nil"/>
              <w:left w:val="single" w:sz="6" w:space="0" w:color="FFFFFF"/>
              <w:bottom w:val="single" w:sz="2" w:space="0" w:color="FFFFFF"/>
              <w:right w:val="single" w:sz="2" w:space="0" w:color="FFFFFF"/>
            </w:tcBorders>
            <w:hideMark/>
          </w:tcPr>
          <w:p w14:paraId="18AAF1F4" w14:textId="77777777" w:rsidR="00FE054D" w:rsidRPr="00CE6427" w:rsidRDefault="00FE054D">
            <w:pPr>
              <w:pStyle w:val="cDate2"/>
            </w:pPr>
            <w:r w:rsidRPr="00CE6427">
              <w:t>1-1-23</w:t>
            </w:r>
          </w:p>
        </w:tc>
      </w:tr>
    </w:tbl>
    <w:p w14:paraId="2D361D71" w14:textId="77777777" w:rsidR="00FE054D" w:rsidRPr="00CE6427" w:rsidRDefault="00FE054D" w:rsidP="00FE054D">
      <w:pPr>
        <w:pStyle w:val="ctext"/>
      </w:pPr>
      <w:r w:rsidRPr="00CE6427">
        <w:t>The Division of Medical Services (DMS) is authorizing providers to become providers of diagnostic and evaluation services. Diagnostic and evaluation services will be specific to the Divisions of Developmental Disabilities (DDS) and Aging, Adult and Behavioral Health Services (DAABHS), where appropriate to determine eligibility for services (DDS) and treatment planning/diagnostic clarification (DAABHS).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E054D" w:rsidRPr="00CE6427" w14:paraId="2AD95B74"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0144D66" w14:textId="77777777" w:rsidR="00FE054D" w:rsidRPr="00CE6427" w:rsidRDefault="00FE054D">
            <w:pPr>
              <w:pStyle w:val="chead2"/>
              <w:ind w:left="0" w:firstLine="0"/>
            </w:pPr>
            <w:bookmarkStart w:id="11" w:name="_Toc199339372"/>
            <w:bookmarkEnd w:id="7"/>
            <w:bookmarkEnd w:id="8"/>
            <w:bookmarkEnd w:id="9"/>
            <w:r w:rsidRPr="00CE6427">
              <w:t>202.000</w:t>
            </w:r>
            <w:r w:rsidRPr="00CE6427">
              <w:tab/>
            </w:r>
            <w:r w:rsidRPr="00CE6427">
              <w:rPr>
                <w:rFonts w:eastAsia="MS Mincho"/>
              </w:rPr>
              <w:t>Eligible Clients for this Manual</w:t>
            </w:r>
            <w:bookmarkEnd w:id="11"/>
          </w:p>
        </w:tc>
        <w:tc>
          <w:tcPr>
            <w:tcW w:w="1238" w:type="dxa"/>
            <w:tcBorders>
              <w:top w:val="single" w:sz="2" w:space="0" w:color="FFFFFF"/>
              <w:left w:val="single" w:sz="6" w:space="0" w:color="FFFFFF"/>
              <w:bottom w:val="single" w:sz="2" w:space="0" w:color="FFFFFF"/>
              <w:right w:val="single" w:sz="2" w:space="0" w:color="FFFFFF"/>
            </w:tcBorders>
            <w:hideMark/>
          </w:tcPr>
          <w:p w14:paraId="75E9F142" w14:textId="77777777" w:rsidR="00FE054D" w:rsidRPr="00CE6427" w:rsidRDefault="00FE054D">
            <w:pPr>
              <w:pStyle w:val="cDate2"/>
            </w:pPr>
            <w:r w:rsidRPr="00CE6427">
              <w:t>1-1-23</w:t>
            </w:r>
          </w:p>
        </w:tc>
      </w:tr>
    </w:tbl>
    <w:p w14:paraId="6F9628F6" w14:textId="77777777" w:rsidR="00FE054D" w:rsidRPr="00CE6427" w:rsidRDefault="00FE054D" w:rsidP="00FE054D">
      <w:pPr>
        <w:pStyle w:val="CLETTERED"/>
      </w:pPr>
      <w:r w:rsidRPr="00CE6427">
        <w:t>A.</w:t>
      </w:r>
      <w:r w:rsidRPr="00CE6427">
        <w:tab/>
        <w:t>Clients who have received a mental health diagnostic assessment by an allowable licensed professional, and ha</w:t>
      </w:r>
      <w:r w:rsidR="00905270" w:rsidRPr="00CE6427">
        <w:t>ve</w:t>
      </w:r>
      <w:r w:rsidRPr="00CE6427">
        <w:t xml:space="preserve"> begun mental health counseling services, can receive a psychological evaluation to confirm the diagnosis </w:t>
      </w:r>
      <w:proofErr w:type="gramStart"/>
      <w:r w:rsidRPr="00CE6427">
        <w:t>in order to</w:t>
      </w:r>
      <w:proofErr w:type="gramEnd"/>
      <w:r w:rsidRPr="00CE6427">
        <w:t xml:space="preserve"> guide continued behavioral health counseling services.</w:t>
      </w:r>
    </w:p>
    <w:p w14:paraId="6EAE4B91" w14:textId="77777777" w:rsidR="00FE054D" w:rsidRPr="00CE6427" w:rsidRDefault="00FE054D" w:rsidP="00FE054D">
      <w:pPr>
        <w:pStyle w:val="CLETTERED"/>
      </w:pPr>
      <w:r w:rsidRPr="00CE6427">
        <w:t>B.</w:t>
      </w:r>
      <w:r w:rsidRPr="00CE6427">
        <w:tab/>
        <w:t xml:space="preserve">Clients who </w:t>
      </w:r>
      <w:r w:rsidR="00683F26" w:rsidRPr="00CE6427">
        <w:t xml:space="preserve">have a DMS-693 prescription specifying an Autism diagnosis from their primary care provider or attending licensed physician and </w:t>
      </w:r>
      <w:r w:rsidRPr="00CE6427">
        <w:t xml:space="preserve">display symptoms of </w:t>
      </w:r>
      <w:proofErr w:type="gramStart"/>
      <w:r w:rsidRPr="00CE6427">
        <w:t>Autism Spectrum Disorder</w:t>
      </w:r>
      <w:proofErr w:type="gramEnd"/>
      <w:r w:rsidRPr="00CE6427">
        <w:t xml:space="preserve"> and require an adaptive behavior and/or intellectual assessment to complete one of the two clinical prongs for a diagnosis of Autism.</w:t>
      </w:r>
    </w:p>
    <w:p w14:paraId="2F95F097" w14:textId="77777777" w:rsidR="00FE054D" w:rsidRPr="00CE6427" w:rsidRDefault="00FE054D" w:rsidP="00781696">
      <w:pPr>
        <w:pStyle w:val="CLETTERED"/>
      </w:pPr>
      <w:r w:rsidRPr="00CE6427">
        <w:t>C.</w:t>
      </w:r>
      <w:r w:rsidRPr="00CE6427">
        <w:tab/>
        <w:t xml:space="preserve">Clients who </w:t>
      </w:r>
      <w:r w:rsidR="00683F26" w:rsidRPr="00CE6427">
        <w:t xml:space="preserve">either have a diagnosis of a developmental or intellectual disability or display symptoms of a qualifying developmental or intellectual disability and have a referral from their primary care provider or attending licensed physician who </w:t>
      </w:r>
      <w:r w:rsidRPr="00CE6427">
        <w:t>require an adaptive behavior and/or intellectual assessment to either establish or confirm that the diagnosis meets the criteria for Institutional Level of Care.</w:t>
      </w:r>
    </w:p>
    <w:tbl>
      <w:tblPr>
        <w:tblW w:w="9360" w:type="dxa"/>
        <w:tblLook w:val="04A0" w:firstRow="1" w:lastRow="0" w:firstColumn="1" w:lastColumn="0" w:noHBand="0" w:noVBand="1"/>
      </w:tblPr>
      <w:tblGrid>
        <w:gridCol w:w="8122"/>
        <w:gridCol w:w="1238"/>
      </w:tblGrid>
      <w:tr w:rsidR="00FE054D" w:rsidRPr="00CE6427" w14:paraId="451575BE" w14:textId="77777777" w:rsidTr="00FE054D">
        <w:trPr>
          <w:cantSplit/>
        </w:trPr>
        <w:tc>
          <w:tcPr>
            <w:tcW w:w="8122" w:type="dxa"/>
            <w:shd w:val="clear" w:color="auto" w:fill="1D73D6"/>
            <w:hideMark/>
          </w:tcPr>
          <w:p w14:paraId="263B8E86" w14:textId="77777777" w:rsidR="00FE054D" w:rsidRPr="00CE6427" w:rsidRDefault="00FE054D">
            <w:pPr>
              <w:pStyle w:val="chead1"/>
            </w:pPr>
            <w:bookmarkStart w:id="12" w:name="_Toc199339373"/>
            <w:r w:rsidRPr="00CE6427">
              <w:lastRenderedPageBreak/>
              <w:t>210.000</w:t>
            </w:r>
            <w:r w:rsidRPr="00CE6427">
              <w:tab/>
            </w:r>
            <w:r w:rsidRPr="00CE6427">
              <w:rPr>
                <w:rFonts w:eastAsia="MS Mincho"/>
              </w:rPr>
              <w:t>Requirements for Confirming Behavioral Health Diagnosis</w:t>
            </w:r>
            <w:bookmarkEnd w:id="12"/>
          </w:p>
        </w:tc>
        <w:tc>
          <w:tcPr>
            <w:tcW w:w="1238" w:type="dxa"/>
            <w:shd w:val="clear" w:color="auto" w:fill="1D73D6"/>
            <w:vAlign w:val="center"/>
          </w:tcPr>
          <w:p w14:paraId="55D770F6" w14:textId="77777777" w:rsidR="00FE054D" w:rsidRPr="00CE6427" w:rsidRDefault="00FE054D">
            <w:pPr>
              <w:pStyle w:val="cDate1"/>
              <w:rPr>
                <w:bCs/>
              </w:rPr>
            </w:pPr>
          </w:p>
        </w:tc>
      </w:tr>
      <w:tr w:rsidR="00FE054D" w:rsidRPr="00CE6427" w14:paraId="74BD6EF8"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352D4D6" w14:textId="77777777" w:rsidR="00FE054D" w:rsidRPr="00CE6427" w:rsidRDefault="00FE054D">
            <w:pPr>
              <w:pStyle w:val="chead2"/>
            </w:pPr>
            <w:bookmarkStart w:id="13" w:name="_Toc199339374"/>
            <w:r w:rsidRPr="00CE6427">
              <w:rPr>
                <w:rFonts w:eastAsia="MS Mincho"/>
              </w:rPr>
              <w:t>210.100</w:t>
            </w:r>
            <w:r w:rsidRPr="00CE6427">
              <w:rPr>
                <w:rFonts w:eastAsia="MS Mincho"/>
              </w:rPr>
              <w:tab/>
              <w:t>Client Requirements</w:t>
            </w:r>
            <w:bookmarkEnd w:id="13"/>
          </w:p>
        </w:tc>
        <w:tc>
          <w:tcPr>
            <w:tcW w:w="1238" w:type="dxa"/>
            <w:tcBorders>
              <w:top w:val="single" w:sz="2" w:space="0" w:color="FFFFFF"/>
              <w:left w:val="single" w:sz="6" w:space="0" w:color="FFFFFF"/>
              <w:bottom w:val="single" w:sz="2" w:space="0" w:color="FFFFFF"/>
              <w:right w:val="single" w:sz="2" w:space="0" w:color="FFFFFF"/>
            </w:tcBorders>
            <w:hideMark/>
          </w:tcPr>
          <w:p w14:paraId="7BBBF546" w14:textId="77777777" w:rsidR="00FE054D" w:rsidRPr="00CE6427" w:rsidRDefault="00FE054D">
            <w:pPr>
              <w:pStyle w:val="cDate2"/>
            </w:pPr>
            <w:r w:rsidRPr="00CE6427">
              <w:t>1-1-23</w:t>
            </w:r>
          </w:p>
        </w:tc>
      </w:tr>
    </w:tbl>
    <w:p w14:paraId="225719B4" w14:textId="77777777" w:rsidR="00FE054D" w:rsidRPr="00CE6427" w:rsidRDefault="00FE054D" w:rsidP="00FE054D">
      <w:pPr>
        <w:pStyle w:val="CLETTERED"/>
      </w:pPr>
      <w:r w:rsidRPr="00CE6427">
        <w:t>A.</w:t>
      </w:r>
      <w:r w:rsidRPr="00CE6427">
        <w:tab/>
        <w:t>The client has completed a mental health diagnostic evaluation by</w:t>
      </w:r>
      <w:r w:rsidR="00905270" w:rsidRPr="00CE6427">
        <w:t xml:space="preserve"> a</w:t>
      </w:r>
      <w:r w:rsidRPr="00CE6427">
        <w:t xml:space="preserve"> licensed professional enrolled as an Arkansas Medicaid behavioral health service </w:t>
      </w:r>
      <w:proofErr w:type="gramStart"/>
      <w:r w:rsidRPr="00CE6427">
        <w:t>provider;</w:t>
      </w:r>
      <w:proofErr w:type="gramEnd"/>
    </w:p>
    <w:p w14:paraId="0281E0BE" w14:textId="77777777" w:rsidR="00FE054D" w:rsidRPr="00CE6427" w:rsidRDefault="00FE054D" w:rsidP="00FE054D">
      <w:pPr>
        <w:pStyle w:val="CLETTERED"/>
      </w:pPr>
      <w:r w:rsidRPr="00CE6427">
        <w:t>B.</w:t>
      </w:r>
      <w:r w:rsidRPr="00CE6427">
        <w:tab/>
        <w:t xml:space="preserve">The client is currently engaged in mental health counseling services through an Arkansas Medicaid behavioral health service </w:t>
      </w:r>
      <w:proofErr w:type="gramStart"/>
      <w:r w:rsidRPr="00CE6427">
        <w:t>provider;</w:t>
      </w:r>
      <w:proofErr w:type="gramEnd"/>
    </w:p>
    <w:p w14:paraId="4B977E0A" w14:textId="77777777" w:rsidR="00FE054D" w:rsidRPr="00CE6427" w:rsidRDefault="00FE054D" w:rsidP="00FE054D">
      <w:pPr>
        <w:pStyle w:val="CLETTERED"/>
      </w:pPr>
      <w:r w:rsidRPr="00CE6427">
        <w:t>C.</w:t>
      </w:r>
      <w:r w:rsidRPr="00CE6427">
        <w:tab/>
        <w:t>The client is currently being treated to address symptoms of the diagnosed condition; and</w:t>
      </w:r>
    </w:p>
    <w:p w14:paraId="0DCB1523" w14:textId="77777777" w:rsidR="00FE054D" w:rsidRPr="00CE6427" w:rsidRDefault="00FE054D" w:rsidP="00FE054D">
      <w:pPr>
        <w:pStyle w:val="CLETTERED"/>
      </w:pPr>
      <w:r w:rsidRPr="00CE6427">
        <w:t>D.</w:t>
      </w:r>
      <w:r w:rsidRPr="00CE6427">
        <w:tab/>
        <w:t>The client is forty-eight (48) months or older.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E054D" w:rsidRPr="00CE6427" w14:paraId="5FC4216A"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2F69F7B" w14:textId="77777777" w:rsidR="00FE054D" w:rsidRPr="00CE6427" w:rsidRDefault="00FE054D">
            <w:pPr>
              <w:pStyle w:val="chead2"/>
            </w:pPr>
            <w:bookmarkStart w:id="14" w:name="_Toc199339375"/>
            <w:r w:rsidRPr="00CE6427">
              <w:rPr>
                <w:rFonts w:eastAsia="MS Mincho"/>
              </w:rPr>
              <w:t>210.200</w:t>
            </w:r>
            <w:r w:rsidRPr="00CE6427">
              <w:rPr>
                <w:rFonts w:eastAsia="MS Mincho"/>
              </w:rPr>
              <w:tab/>
              <w:t>Evaluator Requirements</w:t>
            </w:r>
            <w:bookmarkEnd w:id="14"/>
          </w:p>
        </w:tc>
        <w:tc>
          <w:tcPr>
            <w:tcW w:w="1238" w:type="dxa"/>
            <w:tcBorders>
              <w:top w:val="single" w:sz="2" w:space="0" w:color="FFFFFF"/>
              <w:left w:val="single" w:sz="6" w:space="0" w:color="FFFFFF"/>
              <w:bottom w:val="single" w:sz="2" w:space="0" w:color="FFFFFF"/>
              <w:right w:val="single" w:sz="2" w:space="0" w:color="FFFFFF"/>
            </w:tcBorders>
            <w:hideMark/>
          </w:tcPr>
          <w:p w14:paraId="0A50FB44" w14:textId="77777777" w:rsidR="00FE054D" w:rsidRPr="00CE6427" w:rsidRDefault="00FE054D">
            <w:pPr>
              <w:pStyle w:val="cDate2"/>
            </w:pPr>
            <w:r w:rsidRPr="00CE6427">
              <w:t>1-1-23</w:t>
            </w:r>
          </w:p>
        </w:tc>
      </w:tr>
    </w:tbl>
    <w:p w14:paraId="0242C4D1" w14:textId="77777777" w:rsidR="00FE054D" w:rsidRPr="00CE6427" w:rsidRDefault="00FE054D" w:rsidP="00FE054D">
      <w:pPr>
        <w:pStyle w:val="CLETTERED"/>
      </w:pPr>
      <w:r w:rsidRPr="00CE6427">
        <w:t>A.</w:t>
      </w:r>
      <w:r w:rsidRPr="00CE6427">
        <w:tab/>
        <w:t>To perform a Psychological Evaluation to Confirm a Behavioral Health Diagnosis, the clinician must be one of the following:</w:t>
      </w:r>
    </w:p>
    <w:p w14:paraId="56852937" w14:textId="77777777" w:rsidR="00FE054D" w:rsidRPr="00CE6427" w:rsidRDefault="00FE054D" w:rsidP="00FE054D">
      <w:pPr>
        <w:pStyle w:val="cnumbered"/>
      </w:pPr>
      <w:r w:rsidRPr="00CE6427">
        <w:t>1.</w:t>
      </w:r>
      <w:r w:rsidRPr="00CE6427">
        <w:tab/>
        <w:t>A Licensed Psychologist (LP)</w:t>
      </w:r>
    </w:p>
    <w:p w14:paraId="4D8B1207" w14:textId="77777777" w:rsidR="00FE054D" w:rsidRPr="00CE6427" w:rsidRDefault="00FE054D" w:rsidP="00FE054D">
      <w:pPr>
        <w:pStyle w:val="cnumbered"/>
      </w:pPr>
      <w:r w:rsidRPr="00CE6427">
        <w:t>2.</w:t>
      </w:r>
      <w:r w:rsidRPr="00CE6427">
        <w:tab/>
        <w:t>A Licensed Psychological Examiner (LPE)</w:t>
      </w:r>
    </w:p>
    <w:p w14:paraId="6B3F685D" w14:textId="77777777" w:rsidR="00FE054D" w:rsidRPr="00CE6427" w:rsidRDefault="00FE054D" w:rsidP="00FE054D">
      <w:pPr>
        <w:pStyle w:val="cnumbered"/>
      </w:pPr>
      <w:r w:rsidRPr="00CE6427">
        <w:t>3.</w:t>
      </w:r>
      <w:r w:rsidRPr="00CE6427">
        <w:tab/>
        <w:t>A Licensed Psychological Examiner-Independent (LPEI)</w:t>
      </w:r>
    </w:p>
    <w:p w14:paraId="7A939F1C" w14:textId="77777777" w:rsidR="00FE054D" w:rsidRPr="00CE6427" w:rsidRDefault="00FE054D" w:rsidP="00FE054D">
      <w:pPr>
        <w:pStyle w:val="CLETTERED"/>
      </w:pPr>
      <w:r w:rsidRPr="00CE6427">
        <w:t>B.</w:t>
      </w:r>
      <w:r w:rsidRPr="00CE6427">
        <w:tab/>
        <w:t xml:space="preserve">If the evaluator, through </w:t>
      </w:r>
      <w:r w:rsidR="00D60E0C" w:rsidRPr="00CE6427">
        <w:t>p</w:t>
      </w:r>
      <w:r w:rsidRPr="00CE6427">
        <w:t>sychological testing leads to a diagnosis of Autism, the Evaluator must have a referral to the Division of Developmental Disabilities Services (DDS).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E054D" w:rsidRPr="00CE6427" w14:paraId="4BA5C1FC"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C4BE199" w14:textId="77777777" w:rsidR="00FE054D" w:rsidRPr="00CE6427" w:rsidRDefault="00FE054D">
            <w:pPr>
              <w:pStyle w:val="chead2"/>
            </w:pPr>
            <w:bookmarkStart w:id="15" w:name="_Toc199339376"/>
            <w:r w:rsidRPr="00CE6427">
              <w:rPr>
                <w:rFonts w:eastAsia="MS Mincho"/>
              </w:rPr>
              <w:t>210.300</w:t>
            </w:r>
            <w:r w:rsidRPr="00CE6427">
              <w:rPr>
                <w:rFonts w:eastAsia="MS Mincho"/>
              </w:rPr>
              <w:tab/>
              <w:t>Evaluation Requirements</w:t>
            </w:r>
            <w:bookmarkEnd w:id="15"/>
          </w:p>
        </w:tc>
        <w:tc>
          <w:tcPr>
            <w:tcW w:w="1238" w:type="dxa"/>
            <w:tcBorders>
              <w:top w:val="single" w:sz="2" w:space="0" w:color="FFFFFF"/>
              <w:left w:val="single" w:sz="6" w:space="0" w:color="FFFFFF"/>
              <w:bottom w:val="single" w:sz="2" w:space="0" w:color="FFFFFF"/>
              <w:right w:val="single" w:sz="2" w:space="0" w:color="FFFFFF"/>
            </w:tcBorders>
            <w:hideMark/>
          </w:tcPr>
          <w:p w14:paraId="561A57C3" w14:textId="77777777" w:rsidR="00FE054D" w:rsidRPr="00CE6427" w:rsidRDefault="00FE054D">
            <w:pPr>
              <w:pStyle w:val="cDate2"/>
            </w:pPr>
            <w:r w:rsidRPr="00CE6427">
              <w:t>1-1-23</w:t>
            </w:r>
          </w:p>
        </w:tc>
      </w:tr>
    </w:tbl>
    <w:p w14:paraId="310FBAD6" w14:textId="77777777" w:rsidR="00FE054D" w:rsidRPr="00CE6427" w:rsidRDefault="00FE054D" w:rsidP="00FE054D">
      <w:pPr>
        <w:pStyle w:val="CLETTERED"/>
      </w:pPr>
      <w:r w:rsidRPr="00CE6427">
        <w:t>A.</w:t>
      </w:r>
      <w:r w:rsidRPr="00CE6427">
        <w:tab/>
        <w:t xml:space="preserve">A Psychological Evaluation (includes </w:t>
      </w:r>
      <w:proofErr w:type="spellStart"/>
      <w:r w:rsidRPr="00CE6427">
        <w:t>psychodiagnostic</w:t>
      </w:r>
      <w:proofErr w:type="spellEnd"/>
      <w:r w:rsidRPr="00CE6427">
        <w:t xml:space="preserve"> assessment of emotionality, intellectual abilities, personality, and psychopathology, e.g. MMPI, Rorschach®, WAIS®) is allowed if the following criteria is met:</w:t>
      </w:r>
    </w:p>
    <w:p w14:paraId="437F78DC" w14:textId="77777777" w:rsidR="00FE054D" w:rsidRPr="00CE6427" w:rsidRDefault="00FE054D" w:rsidP="00FE054D">
      <w:pPr>
        <w:pStyle w:val="cnumbered"/>
      </w:pPr>
      <w:r w:rsidRPr="00CE6427">
        <w:t>1.</w:t>
      </w:r>
      <w:r w:rsidRPr="00CE6427">
        <w:tab/>
        <w:t xml:space="preserve">The Evaluation is conducted in </w:t>
      </w:r>
      <w:proofErr w:type="gramStart"/>
      <w:r w:rsidRPr="00CE6427">
        <w:t>person;</w:t>
      </w:r>
      <w:proofErr w:type="gramEnd"/>
    </w:p>
    <w:p w14:paraId="0C4C76F4" w14:textId="77777777" w:rsidR="00FE054D" w:rsidRPr="00CE6427" w:rsidRDefault="00FE054D" w:rsidP="00FE054D">
      <w:pPr>
        <w:pStyle w:val="cnumbered"/>
      </w:pPr>
      <w:r w:rsidRPr="00CE6427">
        <w:t>2.</w:t>
      </w:r>
      <w:r w:rsidRPr="00CE6427">
        <w:tab/>
        <w:t xml:space="preserve">The Evaluation is necessary to establish a differential diagnosis of behavioral or psychiatric </w:t>
      </w:r>
      <w:proofErr w:type="gramStart"/>
      <w:r w:rsidRPr="00CE6427">
        <w:t>conditions;</w:t>
      </w:r>
      <w:proofErr w:type="gramEnd"/>
    </w:p>
    <w:p w14:paraId="6C7C18BF" w14:textId="77777777" w:rsidR="00FE054D" w:rsidRPr="00CE6427" w:rsidRDefault="00FE054D" w:rsidP="00FE054D">
      <w:pPr>
        <w:pStyle w:val="cnumbered"/>
      </w:pPr>
      <w:r w:rsidRPr="00CE6427">
        <w:t>3.</w:t>
      </w:r>
      <w:r w:rsidRPr="00CE6427">
        <w:tab/>
        <w:t>The Evaluation is necessary because the client’s history and symptomatology are not readily attributable to a particular psychiatric condition; and</w:t>
      </w:r>
    </w:p>
    <w:p w14:paraId="6FCE5ABC" w14:textId="77777777" w:rsidR="00FE054D" w:rsidRPr="00CE6427" w:rsidRDefault="00FE054D" w:rsidP="00FE054D">
      <w:pPr>
        <w:pStyle w:val="cnumbered"/>
      </w:pPr>
      <w:r w:rsidRPr="00CE6427">
        <w:t>4.</w:t>
      </w:r>
      <w:r w:rsidRPr="00CE6427">
        <w:tab/>
        <w:t>The Evaluation is necessary because questions to be answered by the Evaluation could not be resolved by a psychiatric or diagnostic interview, observation in therapy, or an assessment for level of care at a mental health facility.</w:t>
      </w:r>
    </w:p>
    <w:p w14:paraId="5A7BC82B" w14:textId="77777777" w:rsidR="00FE054D" w:rsidRPr="00CE6427" w:rsidRDefault="00FE054D" w:rsidP="00FE054D">
      <w:pPr>
        <w:pStyle w:val="CLETTERED"/>
      </w:pPr>
      <w:r w:rsidRPr="00CE6427">
        <w:t>B.</w:t>
      </w:r>
      <w:r w:rsidRPr="00CE6427">
        <w:tab/>
        <w:t>Minimum Documentation Requirements must be met and are as follows:</w:t>
      </w:r>
    </w:p>
    <w:p w14:paraId="59BB0CC9" w14:textId="77777777" w:rsidR="00FE054D" w:rsidRPr="00CE6427" w:rsidRDefault="00FE054D" w:rsidP="00FE054D">
      <w:pPr>
        <w:pStyle w:val="cnumbered"/>
      </w:pPr>
      <w:r w:rsidRPr="00CE6427">
        <w:t>1.</w:t>
      </w:r>
      <w:r w:rsidRPr="00CE6427">
        <w:tab/>
        <w:t xml:space="preserve">Date of </w:t>
      </w:r>
      <w:proofErr w:type="gramStart"/>
      <w:r w:rsidRPr="00CE6427">
        <w:t>Service;</w:t>
      </w:r>
      <w:proofErr w:type="gramEnd"/>
    </w:p>
    <w:p w14:paraId="77E65BD3" w14:textId="77777777" w:rsidR="00FE054D" w:rsidRPr="00CE6427" w:rsidRDefault="00FE054D" w:rsidP="00FE054D">
      <w:pPr>
        <w:pStyle w:val="cnumbered"/>
      </w:pPr>
      <w:r w:rsidRPr="00CE6427">
        <w:t>2.</w:t>
      </w:r>
      <w:r w:rsidRPr="00CE6427">
        <w:tab/>
        <w:t xml:space="preserve">Start and stop times of actual encounter with the </w:t>
      </w:r>
      <w:proofErr w:type="gramStart"/>
      <w:r w:rsidRPr="00CE6427">
        <w:t>client;</w:t>
      </w:r>
      <w:proofErr w:type="gramEnd"/>
    </w:p>
    <w:p w14:paraId="5B5DA191" w14:textId="77777777" w:rsidR="00FE054D" w:rsidRPr="00CE6427" w:rsidRDefault="00FE054D" w:rsidP="00FE054D">
      <w:pPr>
        <w:pStyle w:val="cnumbered"/>
      </w:pPr>
      <w:r w:rsidRPr="00CE6427">
        <w:t>3.</w:t>
      </w:r>
      <w:r w:rsidRPr="00CE6427">
        <w:tab/>
        <w:t xml:space="preserve">Start and stop times of scoring, interpretation, and report </w:t>
      </w:r>
      <w:proofErr w:type="gramStart"/>
      <w:r w:rsidRPr="00CE6427">
        <w:t>preparation;</w:t>
      </w:r>
      <w:proofErr w:type="gramEnd"/>
    </w:p>
    <w:p w14:paraId="320C1184" w14:textId="77777777" w:rsidR="00FE054D" w:rsidRPr="00CE6427" w:rsidRDefault="00FE054D" w:rsidP="00FE054D">
      <w:pPr>
        <w:pStyle w:val="cnumbered"/>
      </w:pPr>
      <w:r w:rsidRPr="00CE6427">
        <w:t>4.</w:t>
      </w:r>
      <w:r w:rsidRPr="00CE6427">
        <w:tab/>
        <w:t xml:space="preserve">Place of </w:t>
      </w:r>
      <w:proofErr w:type="gramStart"/>
      <w:r w:rsidRPr="00CE6427">
        <w:t>Service;</w:t>
      </w:r>
      <w:proofErr w:type="gramEnd"/>
    </w:p>
    <w:p w14:paraId="1408C6A1" w14:textId="77777777" w:rsidR="00FE054D" w:rsidRPr="00CE6427" w:rsidRDefault="00FE054D" w:rsidP="00FE054D">
      <w:pPr>
        <w:pStyle w:val="cnumbered"/>
      </w:pPr>
      <w:r w:rsidRPr="00CE6427">
        <w:t>5.</w:t>
      </w:r>
      <w:r w:rsidRPr="00CE6427">
        <w:tab/>
        <w:t xml:space="preserve">Identifying </w:t>
      </w:r>
      <w:proofErr w:type="gramStart"/>
      <w:r w:rsidRPr="00CE6427">
        <w:t>information;</w:t>
      </w:r>
      <w:proofErr w:type="gramEnd"/>
    </w:p>
    <w:p w14:paraId="2FB8C184" w14:textId="77777777" w:rsidR="00FE054D" w:rsidRPr="00CE6427" w:rsidRDefault="00FE054D" w:rsidP="00FE054D">
      <w:pPr>
        <w:pStyle w:val="cnumbered"/>
      </w:pPr>
      <w:r w:rsidRPr="00CE6427">
        <w:t>6.</w:t>
      </w:r>
      <w:r w:rsidRPr="00CE6427">
        <w:tab/>
        <w:t xml:space="preserve">Rationale for </w:t>
      </w:r>
      <w:proofErr w:type="gramStart"/>
      <w:r w:rsidRPr="00CE6427">
        <w:t>referral;</w:t>
      </w:r>
      <w:proofErr w:type="gramEnd"/>
    </w:p>
    <w:p w14:paraId="5DE4B32D" w14:textId="77777777" w:rsidR="00FE054D" w:rsidRPr="00CE6427" w:rsidRDefault="00FE054D" w:rsidP="00FE054D">
      <w:pPr>
        <w:pStyle w:val="cnumbered"/>
      </w:pPr>
      <w:r w:rsidRPr="00CE6427">
        <w:t>7.</w:t>
      </w:r>
      <w:r w:rsidRPr="00CE6427">
        <w:tab/>
        <w:t>Presenting problem(s</w:t>
      </w:r>
      <w:proofErr w:type="gramStart"/>
      <w:r w:rsidRPr="00CE6427">
        <w:t>);</w:t>
      </w:r>
      <w:proofErr w:type="gramEnd"/>
    </w:p>
    <w:p w14:paraId="29BAB777" w14:textId="77777777" w:rsidR="00FE054D" w:rsidRPr="00CE6427" w:rsidRDefault="00FE054D" w:rsidP="00FE054D">
      <w:pPr>
        <w:pStyle w:val="cnumbered"/>
      </w:pPr>
      <w:r w:rsidRPr="00CE6427">
        <w:t>8.</w:t>
      </w:r>
      <w:r w:rsidRPr="00CE6427">
        <w:tab/>
        <w:t xml:space="preserve">Culturally and age-appropriate psychosocial history and </w:t>
      </w:r>
      <w:proofErr w:type="gramStart"/>
      <w:r w:rsidRPr="00CE6427">
        <w:t>assessment;</w:t>
      </w:r>
      <w:proofErr w:type="gramEnd"/>
    </w:p>
    <w:p w14:paraId="7B1D1C34" w14:textId="77777777" w:rsidR="00FE054D" w:rsidRPr="00CE6427" w:rsidRDefault="00FE054D" w:rsidP="00FE054D">
      <w:pPr>
        <w:pStyle w:val="cnumbered"/>
      </w:pPr>
      <w:r w:rsidRPr="00CE6427">
        <w:t>9.</w:t>
      </w:r>
      <w:r w:rsidRPr="00CE6427">
        <w:tab/>
        <w:t xml:space="preserve">Mental status and clinical observations and </w:t>
      </w:r>
      <w:proofErr w:type="gramStart"/>
      <w:r w:rsidRPr="00CE6427">
        <w:t>impressions;</w:t>
      </w:r>
      <w:proofErr w:type="gramEnd"/>
    </w:p>
    <w:p w14:paraId="26CFFE23" w14:textId="77777777" w:rsidR="00FE054D" w:rsidRPr="00CE6427" w:rsidRDefault="00FE054D" w:rsidP="00FE054D">
      <w:pPr>
        <w:pStyle w:val="cnumbered"/>
      </w:pPr>
      <w:r w:rsidRPr="00CE6427">
        <w:lastRenderedPageBreak/>
        <w:t>10.</w:t>
      </w:r>
      <w:r w:rsidRPr="00CE6427">
        <w:tab/>
        <w:t xml:space="preserve">Tests used, results, and interpretations, as </w:t>
      </w:r>
      <w:proofErr w:type="gramStart"/>
      <w:r w:rsidRPr="00CE6427">
        <w:t>indicated;</w:t>
      </w:r>
      <w:proofErr w:type="gramEnd"/>
    </w:p>
    <w:p w14:paraId="14555950" w14:textId="77777777" w:rsidR="00FE054D" w:rsidRPr="00CE6427" w:rsidRDefault="00FE054D" w:rsidP="00FE054D">
      <w:pPr>
        <w:pStyle w:val="cnumbered"/>
      </w:pPr>
      <w:r w:rsidRPr="00CE6427">
        <w:t>11.</w:t>
      </w:r>
      <w:r w:rsidRPr="00CE6427">
        <w:tab/>
        <w:t xml:space="preserve">DSM diagnostic impressions to include in all axes, if </w:t>
      </w:r>
      <w:proofErr w:type="gramStart"/>
      <w:r w:rsidRPr="00CE6427">
        <w:t>applicable;</w:t>
      </w:r>
      <w:proofErr w:type="gramEnd"/>
    </w:p>
    <w:p w14:paraId="29500850" w14:textId="77777777" w:rsidR="00FE054D" w:rsidRPr="00CE6427" w:rsidRDefault="00FE054D" w:rsidP="00FE054D">
      <w:pPr>
        <w:pStyle w:val="cnumbered"/>
      </w:pPr>
      <w:r w:rsidRPr="00CE6427">
        <w:t>12.</w:t>
      </w:r>
      <w:r w:rsidRPr="00CE6427">
        <w:tab/>
        <w:t>Treatment recommendations and findings related to rationale for service and guided by test results; and</w:t>
      </w:r>
    </w:p>
    <w:p w14:paraId="7E5BAC04" w14:textId="77777777" w:rsidR="00FE054D" w:rsidRPr="00CE6427" w:rsidRDefault="00FE054D" w:rsidP="00FE054D">
      <w:pPr>
        <w:pStyle w:val="cnumbered"/>
      </w:pPr>
      <w:r w:rsidRPr="00CE6427">
        <w:t>13.</w:t>
      </w:r>
      <w:r w:rsidRPr="00CE6427">
        <w:tab/>
        <w:t>Staff signature/credentials/date of signature(s).</w:t>
      </w:r>
    </w:p>
    <w:p w14:paraId="1DE3162F" w14:textId="77777777" w:rsidR="00FE054D" w:rsidRPr="00CE6427" w:rsidRDefault="00FE054D" w:rsidP="00FE054D">
      <w:pPr>
        <w:pStyle w:val="CLETTERED"/>
      </w:pPr>
      <w:r w:rsidRPr="00CE6427">
        <w:t>C.</w:t>
      </w:r>
      <w:r w:rsidRPr="00CE6427">
        <w:tab/>
        <w:t xml:space="preserve">If psychological testing leads to a diagnosis of </w:t>
      </w:r>
      <w:proofErr w:type="gramStart"/>
      <w:r w:rsidRPr="00CE6427">
        <w:t>Autism Spectrum Disorder</w:t>
      </w:r>
      <w:proofErr w:type="gramEnd"/>
      <w:r w:rsidRPr="00CE6427">
        <w:t>, the treat</w:t>
      </w:r>
      <w:r w:rsidR="00D60E0C" w:rsidRPr="00CE6427">
        <w:t>ing licensed professional must document referral to appropriate autism treatment provider.</w:t>
      </w:r>
    </w:p>
    <w:p w14:paraId="2BD6BEF3" w14:textId="77777777" w:rsidR="00FE054D" w:rsidRPr="00CE6427" w:rsidRDefault="00FE054D" w:rsidP="00FE054D">
      <w:pPr>
        <w:pStyle w:val="ctablespace"/>
      </w:pPr>
    </w:p>
    <w:tbl>
      <w:tblPr>
        <w:tblW w:w="9360" w:type="dxa"/>
        <w:tblLook w:val="04A0" w:firstRow="1" w:lastRow="0" w:firstColumn="1" w:lastColumn="0" w:noHBand="0" w:noVBand="1"/>
      </w:tblPr>
      <w:tblGrid>
        <w:gridCol w:w="8122"/>
        <w:gridCol w:w="1238"/>
      </w:tblGrid>
      <w:tr w:rsidR="00FE054D" w:rsidRPr="00CE6427" w14:paraId="626E18D7" w14:textId="77777777" w:rsidTr="00FE054D">
        <w:trPr>
          <w:cantSplit/>
        </w:trPr>
        <w:tc>
          <w:tcPr>
            <w:tcW w:w="8122" w:type="dxa"/>
            <w:shd w:val="clear" w:color="auto" w:fill="1D73D6"/>
            <w:hideMark/>
          </w:tcPr>
          <w:p w14:paraId="68683AC1" w14:textId="77777777" w:rsidR="00FE054D" w:rsidRPr="00CE6427" w:rsidRDefault="00FE054D">
            <w:pPr>
              <w:pStyle w:val="chead1"/>
            </w:pPr>
            <w:bookmarkStart w:id="16" w:name="_Toc199339377"/>
            <w:r w:rsidRPr="00CE6427">
              <w:t>220.000</w:t>
            </w:r>
            <w:r w:rsidRPr="00CE6427">
              <w:tab/>
            </w:r>
            <w:r w:rsidRPr="00CE6427">
              <w:rPr>
                <w:rFonts w:eastAsia="MS Mincho"/>
              </w:rPr>
              <w:t>Requirements for Establishing a Diagnosis of Autism Spectrum Disorder</w:t>
            </w:r>
            <w:bookmarkEnd w:id="16"/>
          </w:p>
        </w:tc>
        <w:tc>
          <w:tcPr>
            <w:tcW w:w="1238" w:type="dxa"/>
            <w:shd w:val="clear" w:color="auto" w:fill="1D73D6"/>
            <w:vAlign w:val="center"/>
          </w:tcPr>
          <w:p w14:paraId="01A2ED16" w14:textId="77777777" w:rsidR="00FE054D" w:rsidRPr="00CE6427" w:rsidRDefault="00FE054D">
            <w:pPr>
              <w:pStyle w:val="cDate1"/>
              <w:rPr>
                <w:bCs/>
              </w:rPr>
            </w:pPr>
          </w:p>
        </w:tc>
      </w:tr>
      <w:tr w:rsidR="00FE054D" w:rsidRPr="00CE6427" w14:paraId="228ED32C"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4BBE49F" w14:textId="77777777" w:rsidR="00FE054D" w:rsidRPr="00CE6427" w:rsidRDefault="00FE054D">
            <w:pPr>
              <w:pStyle w:val="chead2"/>
            </w:pPr>
            <w:bookmarkStart w:id="17" w:name="_Toc199339378"/>
            <w:r w:rsidRPr="00CE6427">
              <w:rPr>
                <w:rFonts w:eastAsia="MS Mincho"/>
              </w:rPr>
              <w:t>220.100</w:t>
            </w:r>
            <w:r w:rsidRPr="00CE6427">
              <w:rPr>
                <w:rFonts w:eastAsia="MS Mincho"/>
              </w:rPr>
              <w:tab/>
              <w:t>Client Requirements</w:t>
            </w:r>
            <w:bookmarkEnd w:id="17"/>
          </w:p>
        </w:tc>
        <w:tc>
          <w:tcPr>
            <w:tcW w:w="1238" w:type="dxa"/>
            <w:tcBorders>
              <w:top w:val="single" w:sz="2" w:space="0" w:color="FFFFFF"/>
              <w:left w:val="single" w:sz="6" w:space="0" w:color="FFFFFF"/>
              <w:bottom w:val="single" w:sz="2" w:space="0" w:color="FFFFFF"/>
              <w:right w:val="single" w:sz="2" w:space="0" w:color="FFFFFF"/>
            </w:tcBorders>
            <w:hideMark/>
          </w:tcPr>
          <w:p w14:paraId="273E7803" w14:textId="77777777" w:rsidR="00FE054D" w:rsidRPr="00CE6427" w:rsidRDefault="00FE054D">
            <w:pPr>
              <w:pStyle w:val="cDate2"/>
            </w:pPr>
            <w:r w:rsidRPr="00CE6427">
              <w:t>1-1-23</w:t>
            </w:r>
          </w:p>
        </w:tc>
      </w:tr>
    </w:tbl>
    <w:p w14:paraId="5C480EC8" w14:textId="77777777" w:rsidR="00FE054D" w:rsidRPr="00CE6427" w:rsidRDefault="00FE054D" w:rsidP="00FE054D">
      <w:pPr>
        <w:pStyle w:val="CLETTERED"/>
      </w:pPr>
      <w:r w:rsidRPr="00CE6427">
        <w:t>A.</w:t>
      </w:r>
      <w:r w:rsidRPr="00CE6427">
        <w:tab/>
        <w:t>The client is less than 21 years of age; and</w:t>
      </w:r>
    </w:p>
    <w:p w14:paraId="536BF9A7" w14:textId="77777777" w:rsidR="00FE054D" w:rsidRPr="00CE6427" w:rsidRDefault="00FE054D" w:rsidP="00FE054D">
      <w:pPr>
        <w:pStyle w:val="CLETTERED"/>
      </w:pPr>
      <w:r w:rsidRPr="00CE6427">
        <w:t>B.</w:t>
      </w:r>
      <w:r w:rsidRPr="00CE6427">
        <w:tab/>
        <w:t>The client is an enrolled in Arkansas Medicaid; and</w:t>
      </w:r>
    </w:p>
    <w:p w14:paraId="70556431" w14:textId="77777777" w:rsidR="00FE054D" w:rsidRPr="00CE6427" w:rsidRDefault="00FE054D" w:rsidP="00FE054D">
      <w:pPr>
        <w:pStyle w:val="CLETTERED"/>
      </w:pPr>
      <w:r w:rsidRPr="00CE6427">
        <w:t>C.</w:t>
      </w:r>
      <w:r w:rsidRPr="00CE6427">
        <w:tab/>
      </w:r>
      <w:r w:rsidR="00683F26" w:rsidRPr="00CE6427">
        <w:t xml:space="preserve">The client has a DMS-693 prescription specifying an Autism diagnosis from their primary care provider or attending licensed physician and displays symptoms of </w:t>
      </w:r>
      <w:proofErr w:type="gramStart"/>
      <w:r w:rsidR="00683F26" w:rsidRPr="00CE6427">
        <w:t>Autism Spectrum Disorder</w:t>
      </w:r>
      <w:proofErr w:type="gramEnd"/>
      <w:r w:rsidR="00683F26" w:rsidRPr="00CE6427">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E054D" w:rsidRPr="00CE6427" w14:paraId="4B3E9E9F"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6F1948E" w14:textId="77777777" w:rsidR="00FE054D" w:rsidRPr="00CE6427" w:rsidRDefault="00FE054D">
            <w:pPr>
              <w:pStyle w:val="chead2"/>
            </w:pPr>
            <w:bookmarkStart w:id="18" w:name="_Toc199339379"/>
            <w:r w:rsidRPr="00CE6427">
              <w:rPr>
                <w:rFonts w:eastAsia="MS Mincho"/>
              </w:rPr>
              <w:t>220.200</w:t>
            </w:r>
            <w:r w:rsidRPr="00CE6427">
              <w:rPr>
                <w:rFonts w:eastAsia="MS Mincho"/>
              </w:rPr>
              <w:tab/>
              <w:t>Evaluator Requirements</w:t>
            </w:r>
            <w:bookmarkEnd w:id="18"/>
          </w:p>
        </w:tc>
        <w:tc>
          <w:tcPr>
            <w:tcW w:w="1238" w:type="dxa"/>
            <w:tcBorders>
              <w:top w:val="single" w:sz="2" w:space="0" w:color="FFFFFF"/>
              <w:left w:val="single" w:sz="6" w:space="0" w:color="FFFFFF"/>
              <w:bottom w:val="single" w:sz="2" w:space="0" w:color="FFFFFF"/>
              <w:right w:val="single" w:sz="2" w:space="0" w:color="FFFFFF"/>
            </w:tcBorders>
            <w:hideMark/>
          </w:tcPr>
          <w:p w14:paraId="4CDCBCAA" w14:textId="77777777" w:rsidR="00FE054D" w:rsidRPr="00CE6427" w:rsidRDefault="00FE054D">
            <w:pPr>
              <w:pStyle w:val="cDate2"/>
            </w:pPr>
            <w:r w:rsidRPr="00CE6427">
              <w:t>1-1-23</w:t>
            </w:r>
          </w:p>
        </w:tc>
      </w:tr>
    </w:tbl>
    <w:p w14:paraId="3C5823F0" w14:textId="77777777" w:rsidR="00FE054D" w:rsidRPr="00CE6427" w:rsidRDefault="00FE054D" w:rsidP="00FE054D">
      <w:pPr>
        <w:pStyle w:val="CLETTERED"/>
      </w:pPr>
      <w:r w:rsidRPr="00CE6427">
        <w:t>A.</w:t>
      </w:r>
      <w:r w:rsidRPr="00CE6427">
        <w:tab/>
        <w:t>To perform an adaptive behavior and/or intellectual assessment to establish an Autism Spectrum Diagnosis, the clinician must be one of the following:</w:t>
      </w:r>
    </w:p>
    <w:p w14:paraId="1C67706D" w14:textId="77777777" w:rsidR="00FE054D" w:rsidRPr="00CE6427" w:rsidRDefault="00683F26" w:rsidP="00FE054D">
      <w:pPr>
        <w:pStyle w:val="cnumbered"/>
      </w:pPr>
      <w:r w:rsidRPr="00CE6427">
        <w:t>1</w:t>
      </w:r>
      <w:r w:rsidR="00FE054D" w:rsidRPr="00CE6427">
        <w:t>.</w:t>
      </w:r>
      <w:r w:rsidR="00FE054D" w:rsidRPr="00CE6427">
        <w:tab/>
        <w:t>A Licensed Psychologist (LP)</w:t>
      </w:r>
    </w:p>
    <w:p w14:paraId="4750CEF4" w14:textId="77777777" w:rsidR="00A647AF" w:rsidRPr="00CE6427" w:rsidRDefault="00A647AF" w:rsidP="00A647AF">
      <w:pPr>
        <w:pStyle w:val="cnumbered"/>
      </w:pPr>
      <w:r w:rsidRPr="00CE6427">
        <w:t xml:space="preserve">2. </w:t>
      </w:r>
      <w:r w:rsidRPr="00CE6427">
        <w:tab/>
        <w:t>A Licensed Psychological Examiner (LPE)</w:t>
      </w:r>
    </w:p>
    <w:p w14:paraId="022039D1" w14:textId="77777777" w:rsidR="00A647AF" w:rsidRPr="00CE6427" w:rsidRDefault="00A647AF" w:rsidP="00A647AF">
      <w:pPr>
        <w:pStyle w:val="cnumbered"/>
      </w:pPr>
      <w:r w:rsidRPr="00CE6427">
        <w:t xml:space="preserve">3. </w:t>
      </w:r>
      <w:r w:rsidRPr="00CE6427">
        <w:tab/>
        <w:t>A Licensed Psychological Examiner-Independent (LPEI)</w:t>
      </w:r>
    </w:p>
    <w:p w14:paraId="2956ABDE" w14:textId="77777777" w:rsidR="00FE054D" w:rsidRPr="00CE6427" w:rsidRDefault="00A647AF" w:rsidP="00FE054D">
      <w:pPr>
        <w:pStyle w:val="cnumbered"/>
      </w:pPr>
      <w:r w:rsidRPr="00CE6427">
        <w:t>4</w:t>
      </w:r>
      <w:r w:rsidR="00FE054D" w:rsidRPr="00CE6427">
        <w:t>.</w:t>
      </w:r>
      <w:r w:rsidR="00FE054D" w:rsidRPr="00CE6427">
        <w:tab/>
        <w:t>A Licensed Speech Language Pathologist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E054D" w:rsidRPr="00CE6427" w14:paraId="610208B8"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D0C2C2E" w14:textId="77777777" w:rsidR="00FE054D" w:rsidRPr="00CE6427" w:rsidRDefault="00FE054D">
            <w:pPr>
              <w:pStyle w:val="chead2"/>
            </w:pPr>
            <w:bookmarkStart w:id="19" w:name="_Toc199339380"/>
            <w:r w:rsidRPr="00CE6427">
              <w:rPr>
                <w:rFonts w:eastAsia="MS Mincho"/>
              </w:rPr>
              <w:t>220.300</w:t>
            </w:r>
            <w:r w:rsidRPr="00CE6427">
              <w:rPr>
                <w:rFonts w:eastAsia="MS Mincho"/>
              </w:rPr>
              <w:tab/>
              <w:t>Evaluation Requirements</w:t>
            </w:r>
            <w:bookmarkEnd w:id="19"/>
          </w:p>
        </w:tc>
        <w:tc>
          <w:tcPr>
            <w:tcW w:w="1238" w:type="dxa"/>
            <w:tcBorders>
              <w:top w:val="single" w:sz="2" w:space="0" w:color="FFFFFF"/>
              <w:left w:val="single" w:sz="6" w:space="0" w:color="FFFFFF"/>
              <w:bottom w:val="single" w:sz="2" w:space="0" w:color="FFFFFF"/>
              <w:right w:val="single" w:sz="2" w:space="0" w:color="FFFFFF"/>
            </w:tcBorders>
            <w:hideMark/>
          </w:tcPr>
          <w:p w14:paraId="5707CAF5" w14:textId="77777777" w:rsidR="00FE054D" w:rsidRPr="00CE6427" w:rsidRDefault="00FE054D">
            <w:pPr>
              <w:pStyle w:val="cDate2"/>
            </w:pPr>
            <w:r w:rsidRPr="00CE6427">
              <w:t>1-1-23</w:t>
            </w:r>
          </w:p>
        </w:tc>
      </w:tr>
    </w:tbl>
    <w:p w14:paraId="26157461" w14:textId="77777777" w:rsidR="00FE054D" w:rsidRPr="00CE6427" w:rsidRDefault="00FE054D" w:rsidP="00FE054D">
      <w:pPr>
        <w:pStyle w:val="CLETTERED"/>
      </w:pPr>
      <w:r w:rsidRPr="00CE6427">
        <w:t>A.</w:t>
      </w:r>
      <w:r w:rsidRPr="00CE6427">
        <w:tab/>
        <w:t xml:space="preserve">An adaptive behavior and/or intellectual assessment to establish a diagnosis of </w:t>
      </w:r>
      <w:proofErr w:type="gramStart"/>
      <w:r w:rsidRPr="00CE6427">
        <w:t>Autism Spectrum Disorder</w:t>
      </w:r>
      <w:proofErr w:type="gramEnd"/>
      <w:r w:rsidRPr="00CE6427">
        <w:t xml:space="preserve"> is allowed if the following criteria is met:</w:t>
      </w:r>
    </w:p>
    <w:p w14:paraId="201E788B" w14:textId="77777777" w:rsidR="00FE054D" w:rsidRPr="00CE6427" w:rsidRDefault="00FE054D" w:rsidP="00FE054D">
      <w:pPr>
        <w:pStyle w:val="cnumbered"/>
      </w:pPr>
      <w:r w:rsidRPr="00CE6427">
        <w:t>1.</w:t>
      </w:r>
      <w:r w:rsidRPr="00CE6427">
        <w:tab/>
        <w:t>The adaptive behavior and/or intellectual assessment is conducted in person; and</w:t>
      </w:r>
    </w:p>
    <w:p w14:paraId="4C033507" w14:textId="77777777" w:rsidR="00FE054D" w:rsidRPr="00CE6427" w:rsidRDefault="00FE054D" w:rsidP="00FE054D">
      <w:pPr>
        <w:pStyle w:val="cnumbered"/>
      </w:pPr>
      <w:r w:rsidRPr="00CE6427">
        <w:t>2.</w:t>
      </w:r>
      <w:r w:rsidRPr="00CE6427">
        <w:tab/>
        <w:t xml:space="preserve">The adaptive behavior and/or intellectual assessment is necessary to establish a diagnosis of </w:t>
      </w:r>
      <w:proofErr w:type="gramStart"/>
      <w:r w:rsidRPr="00CE6427">
        <w:t>Autism Spectrum Disorder</w:t>
      </w:r>
      <w:proofErr w:type="gramEnd"/>
      <w:r w:rsidRPr="00CE6427">
        <w:t>; and</w:t>
      </w:r>
    </w:p>
    <w:p w14:paraId="321620CA" w14:textId="77777777" w:rsidR="00FE054D" w:rsidRPr="00CE6427" w:rsidRDefault="00FE054D" w:rsidP="00C45BA4">
      <w:pPr>
        <w:pStyle w:val="cnumbered"/>
      </w:pPr>
      <w:r w:rsidRPr="00CE6427">
        <w:t>3.</w:t>
      </w:r>
      <w:r w:rsidRPr="00CE6427">
        <w:tab/>
      </w:r>
      <w:r w:rsidR="00C45BA4" w:rsidRPr="00CE6427">
        <w:t xml:space="preserve">The assessment administered is within the clinician’s scope of practice and is on </w:t>
      </w:r>
      <w:r w:rsidR="00C45BA4" w:rsidRPr="006018F5">
        <w:rPr>
          <w:b/>
        </w:rPr>
        <w:t>the approved assessment list</w:t>
      </w:r>
      <w:r w:rsidR="00C45BA4" w:rsidRPr="00CE6427">
        <w:t>.</w:t>
      </w:r>
    </w:p>
    <w:p w14:paraId="15F4B7A8" w14:textId="77777777" w:rsidR="00FE054D" w:rsidRPr="00CE6427" w:rsidRDefault="00FE054D" w:rsidP="00FE054D">
      <w:pPr>
        <w:pStyle w:val="CLETTERED"/>
      </w:pPr>
      <w:r w:rsidRPr="00CE6427">
        <w:t>B.</w:t>
      </w:r>
      <w:r w:rsidRPr="00CE6427">
        <w:tab/>
        <w:t>Minimum Documentation Requirements must be met and are as follows:</w:t>
      </w:r>
    </w:p>
    <w:p w14:paraId="68366C70" w14:textId="77777777" w:rsidR="00FE054D" w:rsidRPr="00CE6427" w:rsidRDefault="00FE054D" w:rsidP="00FE054D">
      <w:pPr>
        <w:pStyle w:val="cnumbered"/>
      </w:pPr>
      <w:r w:rsidRPr="00CE6427">
        <w:t>1.</w:t>
      </w:r>
      <w:r w:rsidRPr="00CE6427">
        <w:tab/>
        <w:t xml:space="preserve">Date of </w:t>
      </w:r>
      <w:proofErr w:type="gramStart"/>
      <w:r w:rsidRPr="00CE6427">
        <w:t>Service;</w:t>
      </w:r>
      <w:proofErr w:type="gramEnd"/>
    </w:p>
    <w:p w14:paraId="0AEAFEAD" w14:textId="77777777" w:rsidR="00FE054D" w:rsidRPr="00CE6427" w:rsidRDefault="00FE054D" w:rsidP="00FE054D">
      <w:pPr>
        <w:pStyle w:val="cnumbered"/>
      </w:pPr>
      <w:r w:rsidRPr="00CE6427">
        <w:t>2.</w:t>
      </w:r>
      <w:r w:rsidRPr="00CE6427">
        <w:tab/>
        <w:t xml:space="preserve">Start and stop times of actual encounter with the </w:t>
      </w:r>
      <w:proofErr w:type="gramStart"/>
      <w:r w:rsidRPr="00CE6427">
        <w:t>client;</w:t>
      </w:r>
      <w:proofErr w:type="gramEnd"/>
    </w:p>
    <w:p w14:paraId="7438DB3B" w14:textId="77777777" w:rsidR="00FE054D" w:rsidRPr="00CE6427" w:rsidRDefault="00FE054D" w:rsidP="00FE054D">
      <w:pPr>
        <w:pStyle w:val="cnumbered"/>
      </w:pPr>
      <w:r w:rsidRPr="00CE6427">
        <w:t>3.</w:t>
      </w:r>
      <w:r w:rsidRPr="00CE6427">
        <w:tab/>
        <w:t xml:space="preserve">Start and stop times of scoring, </w:t>
      </w:r>
      <w:proofErr w:type="gramStart"/>
      <w:r w:rsidRPr="00CE6427">
        <w:t>interpretation</w:t>
      </w:r>
      <w:proofErr w:type="gramEnd"/>
      <w:r w:rsidRPr="00CE6427">
        <w:t xml:space="preserve"> and report </w:t>
      </w:r>
      <w:proofErr w:type="gramStart"/>
      <w:r w:rsidRPr="00CE6427">
        <w:t>preparation;</w:t>
      </w:r>
      <w:proofErr w:type="gramEnd"/>
    </w:p>
    <w:p w14:paraId="443F62F7" w14:textId="77777777" w:rsidR="00FE054D" w:rsidRPr="00CE6427" w:rsidRDefault="00FE054D" w:rsidP="00FE054D">
      <w:pPr>
        <w:pStyle w:val="cnumbered"/>
      </w:pPr>
      <w:r w:rsidRPr="00CE6427">
        <w:t>4.</w:t>
      </w:r>
      <w:r w:rsidRPr="00CE6427">
        <w:tab/>
        <w:t xml:space="preserve">Place of </w:t>
      </w:r>
      <w:proofErr w:type="gramStart"/>
      <w:r w:rsidRPr="00CE6427">
        <w:t>Service;</w:t>
      </w:r>
      <w:proofErr w:type="gramEnd"/>
    </w:p>
    <w:p w14:paraId="4EC4735F" w14:textId="77777777" w:rsidR="00FE054D" w:rsidRPr="00CE6427" w:rsidRDefault="00FE054D" w:rsidP="00FE054D">
      <w:pPr>
        <w:pStyle w:val="cnumbered"/>
      </w:pPr>
      <w:r w:rsidRPr="00CE6427">
        <w:t>5.</w:t>
      </w:r>
      <w:r w:rsidRPr="00CE6427">
        <w:tab/>
        <w:t xml:space="preserve">Identifying </w:t>
      </w:r>
      <w:proofErr w:type="gramStart"/>
      <w:r w:rsidRPr="00CE6427">
        <w:t>information;</w:t>
      </w:r>
      <w:proofErr w:type="gramEnd"/>
    </w:p>
    <w:p w14:paraId="618AF4F4" w14:textId="77777777" w:rsidR="00FE054D" w:rsidRPr="00CE6427" w:rsidRDefault="00FE054D" w:rsidP="00FE054D">
      <w:pPr>
        <w:pStyle w:val="cnumbered"/>
      </w:pPr>
      <w:r w:rsidRPr="00CE6427">
        <w:t>6.</w:t>
      </w:r>
      <w:r w:rsidRPr="00CE6427">
        <w:tab/>
        <w:t xml:space="preserve">Rationale for </w:t>
      </w:r>
      <w:proofErr w:type="gramStart"/>
      <w:r w:rsidRPr="00CE6427">
        <w:t>referral;</w:t>
      </w:r>
      <w:proofErr w:type="gramEnd"/>
    </w:p>
    <w:p w14:paraId="2AE40EA2" w14:textId="77777777" w:rsidR="00FE054D" w:rsidRPr="00CE6427" w:rsidRDefault="00FE054D" w:rsidP="00FE054D">
      <w:pPr>
        <w:pStyle w:val="cnumbered"/>
      </w:pPr>
      <w:r w:rsidRPr="00CE6427">
        <w:t>7.</w:t>
      </w:r>
      <w:r w:rsidRPr="00CE6427">
        <w:tab/>
        <w:t>Presenting problem(s</w:t>
      </w:r>
      <w:proofErr w:type="gramStart"/>
      <w:r w:rsidRPr="00CE6427">
        <w:t>);</w:t>
      </w:r>
      <w:proofErr w:type="gramEnd"/>
    </w:p>
    <w:p w14:paraId="0A12161A" w14:textId="77777777" w:rsidR="00FE054D" w:rsidRPr="00CE6427" w:rsidRDefault="00FE054D" w:rsidP="00FE054D">
      <w:pPr>
        <w:pStyle w:val="cnumbered"/>
      </w:pPr>
      <w:r w:rsidRPr="00CE6427">
        <w:lastRenderedPageBreak/>
        <w:t>8.</w:t>
      </w:r>
      <w:r w:rsidRPr="00CE6427">
        <w:tab/>
        <w:t xml:space="preserve">Culturally and age-appropriate psychosocial history and </w:t>
      </w:r>
      <w:proofErr w:type="gramStart"/>
      <w:r w:rsidRPr="00CE6427">
        <w:t>assessment;</w:t>
      </w:r>
      <w:proofErr w:type="gramEnd"/>
    </w:p>
    <w:p w14:paraId="72E68E3A" w14:textId="77777777" w:rsidR="00FE054D" w:rsidRPr="00CE6427" w:rsidRDefault="00FE054D" w:rsidP="00FE054D">
      <w:pPr>
        <w:pStyle w:val="cnumbered"/>
      </w:pPr>
      <w:r w:rsidRPr="00CE6427">
        <w:t>9.</w:t>
      </w:r>
      <w:r w:rsidRPr="00CE6427">
        <w:tab/>
        <w:t xml:space="preserve">Clinical observations and </w:t>
      </w:r>
      <w:proofErr w:type="gramStart"/>
      <w:r w:rsidRPr="00CE6427">
        <w:t>impressions;</w:t>
      </w:r>
      <w:proofErr w:type="gramEnd"/>
    </w:p>
    <w:p w14:paraId="11EB3C69" w14:textId="77777777" w:rsidR="00FE054D" w:rsidRPr="00CE6427" w:rsidRDefault="00FE054D" w:rsidP="00FE054D">
      <w:pPr>
        <w:pStyle w:val="cnumbered"/>
      </w:pPr>
      <w:r w:rsidRPr="00CE6427">
        <w:t>10.</w:t>
      </w:r>
      <w:r w:rsidRPr="00CE6427">
        <w:tab/>
        <w:t xml:space="preserve">Tests used, results, and interpretations, as </w:t>
      </w:r>
      <w:proofErr w:type="gramStart"/>
      <w:r w:rsidRPr="00CE6427">
        <w:t>indicated;</w:t>
      </w:r>
      <w:proofErr w:type="gramEnd"/>
    </w:p>
    <w:p w14:paraId="08794D02" w14:textId="77777777" w:rsidR="00FE054D" w:rsidRPr="00CE6427" w:rsidRDefault="00FE054D" w:rsidP="00FE054D">
      <w:pPr>
        <w:pStyle w:val="cnumbered"/>
      </w:pPr>
      <w:r w:rsidRPr="00CE6427">
        <w:t>11.</w:t>
      </w:r>
      <w:r w:rsidRPr="00CE6427">
        <w:tab/>
        <w:t xml:space="preserve">DSM diagnostic impressions to include in all axes, if </w:t>
      </w:r>
      <w:proofErr w:type="gramStart"/>
      <w:r w:rsidRPr="00CE6427">
        <w:t>applicable;</w:t>
      </w:r>
      <w:proofErr w:type="gramEnd"/>
    </w:p>
    <w:p w14:paraId="308BF66E" w14:textId="77777777" w:rsidR="00FE054D" w:rsidRPr="00CE6427" w:rsidRDefault="00FE054D" w:rsidP="00FE054D">
      <w:pPr>
        <w:pStyle w:val="cnumbered"/>
      </w:pPr>
      <w:r w:rsidRPr="00CE6427">
        <w:t>12.</w:t>
      </w:r>
      <w:r w:rsidRPr="00CE6427">
        <w:tab/>
        <w:t>Treatment recommendations and findings related to rationale for service and guided by test results; and</w:t>
      </w:r>
    </w:p>
    <w:p w14:paraId="0479B65A" w14:textId="77777777" w:rsidR="00FE054D" w:rsidRPr="00CE6427" w:rsidRDefault="00FE054D" w:rsidP="00FE054D">
      <w:pPr>
        <w:pStyle w:val="cnumbered"/>
      </w:pPr>
      <w:r w:rsidRPr="00CE6427">
        <w:t>13.</w:t>
      </w:r>
      <w:r w:rsidRPr="00CE6427">
        <w:tab/>
        <w:t>Staff signature/credentials/date of signature(s).</w:t>
      </w:r>
    </w:p>
    <w:p w14:paraId="4C554CBF" w14:textId="77777777" w:rsidR="00FE054D" w:rsidRPr="00CE6427" w:rsidRDefault="00FE054D" w:rsidP="00FE054D">
      <w:pPr>
        <w:pStyle w:val="ctablespace"/>
      </w:pPr>
    </w:p>
    <w:tbl>
      <w:tblPr>
        <w:tblW w:w="9360" w:type="dxa"/>
        <w:tblLook w:val="04A0" w:firstRow="1" w:lastRow="0" w:firstColumn="1" w:lastColumn="0" w:noHBand="0" w:noVBand="1"/>
      </w:tblPr>
      <w:tblGrid>
        <w:gridCol w:w="8122"/>
        <w:gridCol w:w="1238"/>
      </w:tblGrid>
      <w:tr w:rsidR="00FE054D" w:rsidRPr="00CE6427" w14:paraId="38842EC2" w14:textId="77777777" w:rsidTr="00FE054D">
        <w:trPr>
          <w:cantSplit/>
        </w:trPr>
        <w:tc>
          <w:tcPr>
            <w:tcW w:w="8122" w:type="dxa"/>
            <w:shd w:val="clear" w:color="auto" w:fill="1D73D6"/>
            <w:hideMark/>
          </w:tcPr>
          <w:p w14:paraId="7F6E221C" w14:textId="77777777" w:rsidR="00FE054D" w:rsidRPr="00CE6427" w:rsidRDefault="00FE054D">
            <w:pPr>
              <w:pStyle w:val="chead1"/>
            </w:pPr>
            <w:bookmarkStart w:id="20" w:name="_Toc199339381"/>
            <w:r w:rsidRPr="00CE6427">
              <w:t>230.000</w:t>
            </w:r>
            <w:r w:rsidRPr="00CE6427">
              <w:tab/>
            </w:r>
            <w:r w:rsidRPr="00CE6427">
              <w:rPr>
                <w:rFonts w:eastAsia="MS Mincho"/>
              </w:rPr>
              <w:t>Requirements for Establishing or Confirming Institutional Level of Care for clients with IDD</w:t>
            </w:r>
            <w:bookmarkEnd w:id="20"/>
          </w:p>
        </w:tc>
        <w:tc>
          <w:tcPr>
            <w:tcW w:w="1238" w:type="dxa"/>
            <w:shd w:val="clear" w:color="auto" w:fill="1D73D6"/>
            <w:vAlign w:val="center"/>
          </w:tcPr>
          <w:p w14:paraId="3F1F8D80" w14:textId="77777777" w:rsidR="00FE054D" w:rsidRPr="00CE6427" w:rsidRDefault="00FE054D">
            <w:pPr>
              <w:pStyle w:val="cDate1"/>
              <w:rPr>
                <w:bCs/>
              </w:rPr>
            </w:pPr>
          </w:p>
        </w:tc>
      </w:tr>
      <w:tr w:rsidR="00FE054D" w:rsidRPr="00CE6427" w14:paraId="0095C804"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202985A" w14:textId="77777777" w:rsidR="00FE054D" w:rsidRPr="00CE6427" w:rsidRDefault="00FE054D">
            <w:pPr>
              <w:pStyle w:val="chead2"/>
            </w:pPr>
            <w:bookmarkStart w:id="21" w:name="_Toc199339382"/>
            <w:r w:rsidRPr="00CE6427">
              <w:rPr>
                <w:rFonts w:eastAsia="MS Mincho"/>
              </w:rPr>
              <w:t>230.100</w:t>
            </w:r>
            <w:r w:rsidRPr="00CE6427">
              <w:rPr>
                <w:rFonts w:eastAsia="MS Mincho"/>
              </w:rPr>
              <w:tab/>
              <w:t>Client Requirements</w:t>
            </w:r>
            <w:bookmarkEnd w:id="21"/>
          </w:p>
        </w:tc>
        <w:tc>
          <w:tcPr>
            <w:tcW w:w="1238" w:type="dxa"/>
            <w:tcBorders>
              <w:top w:val="single" w:sz="2" w:space="0" w:color="FFFFFF"/>
              <w:left w:val="single" w:sz="6" w:space="0" w:color="FFFFFF"/>
              <w:bottom w:val="single" w:sz="2" w:space="0" w:color="FFFFFF"/>
              <w:right w:val="single" w:sz="2" w:space="0" w:color="FFFFFF"/>
            </w:tcBorders>
            <w:hideMark/>
          </w:tcPr>
          <w:p w14:paraId="789B804B" w14:textId="77777777" w:rsidR="00FE054D" w:rsidRPr="00CE6427" w:rsidRDefault="00FE054D">
            <w:pPr>
              <w:pStyle w:val="cDate2"/>
            </w:pPr>
            <w:r w:rsidRPr="00CE6427">
              <w:t>1-1-23</w:t>
            </w:r>
          </w:p>
        </w:tc>
      </w:tr>
    </w:tbl>
    <w:p w14:paraId="0D270438" w14:textId="77777777" w:rsidR="00FE054D" w:rsidRPr="00CE6427" w:rsidRDefault="00FE054D" w:rsidP="00FE054D">
      <w:pPr>
        <w:pStyle w:val="CLETTERED"/>
      </w:pPr>
      <w:r w:rsidRPr="00CE6427">
        <w:t>A.</w:t>
      </w:r>
      <w:r w:rsidRPr="00CE6427">
        <w:tab/>
      </w:r>
      <w:proofErr w:type="gramStart"/>
      <w:r w:rsidR="0008513B" w:rsidRPr="00CE6427">
        <w:t>In order to</w:t>
      </w:r>
      <w:proofErr w:type="gramEnd"/>
      <w:r w:rsidR="0008513B" w:rsidRPr="00CE6427">
        <w:t xml:space="preserve"> confirm Institutional Level of Care for clients with IDD, the client has a diagnosis of the following developmental </w:t>
      </w:r>
      <w:proofErr w:type="gramStart"/>
      <w:r w:rsidR="0008513B" w:rsidRPr="00CE6427">
        <w:t>disabilities</w:t>
      </w:r>
      <w:proofErr w:type="gramEnd"/>
      <w:r w:rsidR="0008513B" w:rsidRPr="00CE6427">
        <w:t xml:space="preserve"> and an evaluation(s) is needed:</w:t>
      </w:r>
    </w:p>
    <w:p w14:paraId="2CD985C1" w14:textId="77777777" w:rsidR="00FE054D" w:rsidRPr="00CE6427" w:rsidRDefault="00FE054D" w:rsidP="00FE054D">
      <w:pPr>
        <w:pStyle w:val="cnumbered"/>
      </w:pPr>
      <w:r w:rsidRPr="00CE6427">
        <w:t>1.</w:t>
      </w:r>
      <w:r w:rsidRPr="00CE6427">
        <w:tab/>
        <w:t>Epilepsy</w:t>
      </w:r>
    </w:p>
    <w:p w14:paraId="2FECFEF0" w14:textId="77777777" w:rsidR="00FE054D" w:rsidRPr="00CE6427" w:rsidRDefault="00FE054D" w:rsidP="00FE054D">
      <w:pPr>
        <w:pStyle w:val="cnumbered"/>
      </w:pPr>
      <w:r w:rsidRPr="00CE6427">
        <w:t>2.</w:t>
      </w:r>
      <w:r w:rsidRPr="00CE6427">
        <w:tab/>
        <w:t>Cerebral Palsy</w:t>
      </w:r>
    </w:p>
    <w:p w14:paraId="31FD19C3" w14:textId="77777777" w:rsidR="00FE054D" w:rsidRPr="00CE6427" w:rsidRDefault="00FE054D" w:rsidP="00FE054D">
      <w:pPr>
        <w:pStyle w:val="cnumbered"/>
      </w:pPr>
      <w:r w:rsidRPr="00CE6427">
        <w:t>3.</w:t>
      </w:r>
      <w:r w:rsidRPr="00CE6427">
        <w:tab/>
        <w:t>Down Syndrome</w:t>
      </w:r>
    </w:p>
    <w:p w14:paraId="55D2247E" w14:textId="77777777" w:rsidR="00FE054D" w:rsidRPr="00CE6427" w:rsidRDefault="00FE054D" w:rsidP="00FE054D">
      <w:pPr>
        <w:pStyle w:val="cnumbered"/>
      </w:pPr>
      <w:r w:rsidRPr="00CE6427">
        <w:t>4.</w:t>
      </w:r>
      <w:r w:rsidRPr="00CE6427">
        <w:tab/>
        <w:t>Spina Bifida</w:t>
      </w:r>
    </w:p>
    <w:p w14:paraId="79CEE560" w14:textId="77777777" w:rsidR="00C208EC" w:rsidRPr="00CE6427" w:rsidRDefault="00C208EC" w:rsidP="00FE054D">
      <w:pPr>
        <w:pStyle w:val="cnumbered"/>
      </w:pPr>
      <w:r w:rsidRPr="00CE6427">
        <w:t xml:space="preserve">5. </w:t>
      </w:r>
      <w:r w:rsidRPr="00CE6427">
        <w:tab/>
        <w:t>Autism Spectrum Disorder</w:t>
      </w:r>
    </w:p>
    <w:p w14:paraId="1142961B" w14:textId="77777777" w:rsidR="00FE054D" w:rsidRPr="00CE6427" w:rsidRDefault="00FE054D" w:rsidP="00FE054D">
      <w:pPr>
        <w:pStyle w:val="CLETTERED"/>
      </w:pPr>
      <w:r w:rsidRPr="00CE6427">
        <w:t>B.</w:t>
      </w:r>
      <w:r w:rsidRPr="00CE6427">
        <w:tab/>
      </w:r>
      <w:proofErr w:type="gramStart"/>
      <w:r w:rsidR="0008513B" w:rsidRPr="00CE6427">
        <w:t>In order to</w:t>
      </w:r>
      <w:proofErr w:type="gramEnd"/>
      <w:r w:rsidR="0008513B" w:rsidRPr="00CE6427">
        <w:t xml:space="preserve"> establish Institutional Level of Care for clients with IDD, t</w:t>
      </w:r>
      <w:r w:rsidRPr="00CE6427">
        <w:t xml:space="preserve">he client </w:t>
      </w:r>
      <w:r w:rsidR="00C208EC" w:rsidRPr="00CE6427">
        <w:t>displays symptoms of the following qualifying intellectual disabilities and has a referral or DMS 693 prescription from their primary care provider or attending licensed physician</w:t>
      </w:r>
      <w:r w:rsidR="0008513B" w:rsidRPr="00CE6427">
        <w:t xml:space="preserve"> and an evaluation(s) is needed</w:t>
      </w:r>
      <w:r w:rsidRPr="00CE6427">
        <w:t>:</w:t>
      </w:r>
    </w:p>
    <w:p w14:paraId="42853198" w14:textId="77777777" w:rsidR="00FE054D" w:rsidRPr="00CE6427" w:rsidRDefault="00FE054D" w:rsidP="00C208EC">
      <w:pPr>
        <w:pStyle w:val="cnumbered"/>
      </w:pPr>
      <w:r w:rsidRPr="00CE6427">
        <w:t>1.</w:t>
      </w:r>
      <w:r w:rsidRPr="00CE6427">
        <w:tab/>
        <w:t>Intellectual Disability or related condition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E054D" w:rsidRPr="00CE6427" w14:paraId="27529665"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ACC7F5F" w14:textId="77777777" w:rsidR="00FE054D" w:rsidRPr="00CE6427" w:rsidRDefault="00FE054D">
            <w:pPr>
              <w:pStyle w:val="chead2"/>
            </w:pPr>
            <w:bookmarkStart w:id="22" w:name="_Toc199339383"/>
            <w:r w:rsidRPr="00CE6427">
              <w:rPr>
                <w:rFonts w:eastAsia="MS Mincho"/>
              </w:rPr>
              <w:t>230.200</w:t>
            </w:r>
            <w:r w:rsidRPr="00CE6427">
              <w:rPr>
                <w:rFonts w:eastAsia="MS Mincho"/>
              </w:rPr>
              <w:tab/>
              <w:t>Evaluator Requirements</w:t>
            </w:r>
            <w:bookmarkEnd w:id="22"/>
          </w:p>
        </w:tc>
        <w:tc>
          <w:tcPr>
            <w:tcW w:w="1238" w:type="dxa"/>
            <w:tcBorders>
              <w:top w:val="single" w:sz="2" w:space="0" w:color="FFFFFF"/>
              <w:left w:val="single" w:sz="6" w:space="0" w:color="FFFFFF"/>
              <w:bottom w:val="single" w:sz="2" w:space="0" w:color="FFFFFF"/>
              <w:right w:val="single" w:sz="2" w:space="0" w:color="FFFFFF"/>
            </w:tcBorders>
            <w:hideMark/>
          </w:tcPr>
          <w:p w14:paraId="623F093F" w14:textId="77777777" w:rsidR="00FE054D" w:rsidRPr="00CE6427" w:rsidRDefault="00FE054D">
            <w:pPr>
              <w:pStyle w:val="cDate2"/>
            </w:pPr>
            <w:r w:rsidRPr="00CE6427">
              <w:t>1-1-23</w:t>
            </w:r>
          </w:p>
        </w:tc>
      </w:tr>
    </w:tbl>
    <w:p w14:paraId="266078BC" w14:textId="77777777" w:rsidR="00FE054D" w:rsidRPr="00CE6427" w:rsidRDefault="00FE054D" w:rsidP="00FE054D">
      <w:pPr>
        <w:pStyle w:val="CLETTERED"/>
      </w:pPr>
      <w:r w:rsidRPr="00CE6427">
        <w:t>A.</w:t>
      </w:r>
      <w:r w:rsidRPr="00CE6427">
        <w:tab/>
        <w:t>To perform an adaptive behavior and/or intellectual assessment to establish or confirm Institutional Level of Care, the clinician must be one of the following:</w:t>
      </w:r>
    </w:p>
    <w:p w14:paraId="5E04882E" w14:textId="77777777" w:rsidR="00FE054D" w:rsidRPr="00CE6427" w:rsidRDefault="00FE054D" w:rsidP="00FE054D">
      <w:pPr>
        <w:pStyle w:val="cnumbered"/>
      </w:pPr>
      <w:r w:rsidRPr="00CE6427">
        <w:t>1.</w:t>
      </w:r>
      <w:r w:rsidRPr="00CE6427">
        <w:tab/>
        <w:t>A Licensed Psychologist (LP)</w:t>
      </w:r>
    </w:p>
    <w:p w14:paraId="6EE93C47" w14:textId="77777777" w:rsidR="00FE054D" w:rsidRPr="00CE6427" w:rsidRDefault="00FE054D" w:rsidP="00FE054D">
      <w:pPr>
        <w:pStyle w:val="cnumbered"/>
      </w:pPr>
      <w:r w:rsidRPr="00CE6427">
        <w:t>2.</w:t>
      </w:r>
      <w:r w:rsidRPr="00CE6427">
        <w:tab/>
        <w:t>A Licensed Psychological Examiner (LPE)</w:t>
      </w:r>
    </w:p>
    <w:p w14:paraId="04BA5B65" w14:textId="77777777" w:rsidR="00FE054D" w:rsidRPr="00CE6427" w:rsidRDefault="00FE054D" w:rsidP="00FE054D">
      <w:pPr>
        <w:pStyle w:val="cnumbered"/>
      </w:pPr>
      <w:r w:rsidRPr="00CE6427">
        <w:t>3.</w:t>
      </w:r>
      <w:r w:rsidRPr="00CE6427">
        <w:tab/>
        <w:t>A Licensed Psychological Examiner-Independent (LPEI)</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E054D" w:rsidRPr="00CE6427" w14:paraId="4D837BF8"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C50DEDF" w14:textId="77777777" w:rsidR="00FE054D" w:rsidRPr="00CE6427" w:rsidRDefault="00FE054D">
            <w:pPr>
              <w:pStyle w:val="chead2"/>
            </w:pPr>
            <w:bookmarkStart w:id="23" w:name="_Toc199339384"/>
            <w:r w:rsidRPr="00CE6427">
              <w:rPr>
                <w:rFonts w:eastAsia="MS Mincho"/>
              </w:rPr>
              <w:t>230.300</w:t>
            </w:r>
            <w:r w:rsidRPr="00CE6427">
              <w:rPr>
                <w:rFonts w:eastAsia="MS Mincho"/>
              </w:rPr>
              <w:tab/>
              <w:t>Evaluation Requirements</w:t>
            </w:r>
            <w:bookmarkEnd w:id="23"/>
          </w:p>
        </w:tc>
        <w:tc>
          <w:tcPr>
            <w:tcW w:w="1238" w:type="dxa"/>
            <w:tcBorders>
              <w:top w:val="single" w:sz="2" w:space="0" w:color="FFFFFF"/>
              <w:left w:val="single" w:sz="6" w:space="0" w:color="FFFFFF"/>
              <w:bottom w:val="single" w:sz="2" w:space="0" w:color="FFFFFF"/>
              <w:right w:val="single" w:sz="2" w:space="0" w:color="FFFFFF"/>
            </w:tcBorders>
            <w:hideMark/>
          </w:tcPr>
          <w:p w14:paraId="4582FF28" w14:textId="77777777" w:rsidR="00FE054D" w:rsidRPr="00CE6427" w:rsidRDefault="00FE054D">
            <w:pPr>
              <w:pStyle w:val="cDate2"/>
            </w:pPr>
            <w:r w:rsidRPr="00CE6427">
              <w:t>1-1-23</w:t>
            </w:r>
          </w:p>
        </w:tc>
      </w:tr>
    </w:tbl>
    <w:p w14:paraId="4837BC26" w14:textId="77777777" w:rsidR="00FE054D" w:rsidRPr="00CE6427" w:rsidRDefault="00FE054D" w:rsidP="00FE054D">
      <w:pPr>
        <w:pStyle w:val="CLETTERED"/>
      </w:pPr>
      <w:r w:rsidRPr="00CE6427">
        <w:t>A.</w:t>
      </w:r>
      <w:r w:rsidRPr="00CE6427">
        <w:tab/>
        <w:t>An adaptive behavior and/or intellectual assessment to establish or confirm Institutional Level of Care is allowed if the following criteria is met:</w:t>
      </w:r>
    </w:p>
    <w:p w14:paraId="1D39DC97" w14:textId="77777777" w:rsidR="00FE054D" w:rsidRPr="00CE6427" w:rsidRDefault="00FE054D" w:rsidP="00FE054D">
      <w:pPr>
        <w:pStyle w:val="cnumbered"/>
      </w:pPr>
      <w:r w:rsidRPr="00CE6427">
        <w:t>1.</w:t>
      </w:r>
      <w:r w:rsidRPr="00CE6427">
        <w:tab/>
        <w:t xml:space="preserve">The adaptive behavior and/or intellectual assessment is conducted in </w:t>
      </w:r>
      <w:proofErr w:type="gramStart"/>
      <w:r w:rsidRPr="00CE6427">
        <w:t>person;</w:t>
      </w:r>
      <w:proofErr w:type="gramEnd"/>
    </w:p>
    <w:p w14:paraId="4FD05E14" w14:textId="77777777" w:rsidR="00FE054D" w:rsidRPr="00CE6427" w:rsidRDefault="00FE054D" w:rsidP="00FE054D">
      <w:pPr>
        <w:pStyle w:val="cnumbered"/>
      </w:pPr>
      <w:r w:rsidRPr="00CE6427">
        <w:t>2.</w:t>
      </w:r>
      <w:r w:rsidRPr="00CE6427">
        <w:tab/>
        <w:t>The adaptive behavior and/or intellectual assessment is necessary to establish or confirm Institutional Level of Care; and</w:t>
      </w:r>
    </w:p>
    <w:p w14:paraId="07B5FB36" w14:textId="1F3F2EC0" w:rsidR="00FE054D" w:rsidRPr="00CE6427" w:rsidRDefault="00FE054D" w:rsidP="00FE054D">
      <w:pPr>
        <w:pStyle w:val="cnumbered"/>
      </w:pPr>
      <w:r w:rsidRPr="00CE6427">
        <w:t>3.</w:t>
      </w:r>
      <w:r w:rsidRPr="00CE6427">
        <w:tab/>
        <w:t xml:space="preserve">The assessment administered is within the clinician’s scope of practice and is on </w:t>
      </w:r>
      <w:bookmarkStart w:id="24" w:name="_Hlk112845121"/>
      <w:r w:rsidRPr="00CE6427">
        <w:fldChar w:fldCharType="begin"/>
      </w:r>
      <w:r w:rsidR="00D96BC8">
        <w:instrText>HYPERLINK "https://humanservices.arkansas.gov/wp-content/uploads/ApprvdAssessList.docx"</w:instrText>
      </w:r>
      <w:r w:rsidRPr="00CE6427">
        <w:fldChar w:fldCharType="separate"/>
      </w:r>
      <w:r w:rsidRPr="00CE6427">
        <w:rPr>
          <w:rStyle w:val="Hyperlink"/>
        </w:rPr>
        <w:t>the approved assessment list</w:t>
      </w:r>
      <w:r w:rsidRPr="00CE6427">
        <w:fldChar w:fldCharType="end"/>
      </w:r>
      <w:r w:rsidRPr="00CE6427">
        <w:t>.</w:t>
      </w:r>
      <w:bookmarkEnd w:id="24"/>
    </w:p>
    <w:p w14:paraId="6B730734" w14:textId="77777777" w:rsidR="00FE054D" w:rsidRPr="00CE6427" w:rsidRDefault="00FE054D" w:rsidP="00FE054D">
      <w:pPr>
        <w:pStyle w:val="CLETTERED"/>
      </w:pPr>
      <w:r w:rsidRPr="00CE6427">
        <w:t>B.</w:t>
      </w:r>
      <w:r w:rsidRPr="00CE6427">
        <w:tab/>
        <w:t>Minimum Documentation Requirements must be met and are as follows:</w:t>
      </w:r>
    </w:p>
    <w:p w14:paraId="36E845C2" w14:textId="77777777" w:rsidR="00FE054D" w:rsidRPr="00CE6427" w:rsidRDefault="00FE054D" w:rsidP="00FE054D">
      <w:pPr>
        <w:pStyle w:val="cnumbered"/>
      </w:pPr>
      <w:r w:rsidRPr="00CE6427">
        <w:t>1.</w:t>
      </w:r>
      <w:r w:rsidRPr="00CE6427">
        <w:tab/>
        <w:t xml:space="preserve">Date of </w:t>
      </w:r>
      <w:proofErr w:type="gramStart"/>
      <w:r w:rsidRPr="00CE6427">
        <w:t>Service;</w:t>
      </w:r>
      <w:proofErr w:type="gramEnd"/>
    </w:p>
    <w:p w14:paraId="07C904AA" w14:textId="77777777" w:rsidR="00FE054D" w:rsidRPr="00CE6427" w:rsidRDefault="00FE054D" w:rsidP="00FE054D">
      <w:pPr>
        <w:pStyle w:val="cnumbered"/>
      </w:pPr>
      <w:r w:rsidRPr="00CE6427">
        <w:lastRenderedPageBreak/>
        <w:t>2.</w:t>
      </w:r>
      <w:r w:rsidRPr="00CE6427">
        <w:tab/>
        <w:t xml:space="preserve">Start and stop times of actual encounter with the </w:t>
      </w:r>
      <w:proofErr w:type="gramStart"/>
      <w:r w:rsidRPr="00CE6427">
        <w:t>client;</w:t>
      </w:r>
      <w:proofErr w:type="gramEnd"/>
    </w:p>
    <w:p w14:paraId="45C4916C" w14:textId="77777777" w:rsidR="00FE054D" w:rsidRPr="00CE6427" w:rsidRDefault="00FE054D" w:rsidP="00FE054D">
      <w:pPr>
        <w:pStyle w:val="cnumbered"/>
      </w:pPr>
      <w:r w:rsidRPr="00CE6427">
        <w:t>3.</w:t>
      </w:r>
      <w:r w:rsidRPr="00CE6427">
        <w:tab/>
        <w:t xml:space="preserve">Start and stop times of scoring, interpretation, and report </w:t>
      </w:r>
      <w:proofErr w:type="gramStart"/>
      <w:r w:rsidRPr="00CE6427">
        <w:t>preparation;</w:t>
      </w:r>
      <w:proofErr w:type="gramEnd"/>
    </w:p>
    <w:p w14:paraId="210BC7C2" w14:textId="77777777" w:rsidR="00FE054D" w:rsidRPr="00CE6427" w:rsidRDefault="00FE054D" w:rsidP="00FE054D">
      <w:pPr>
        <w:pStyle w:val="cnumbered"/>
      </w:pPr>
      <w:r w:rsidRPr="00CE6427">
        <w:t>4.</w:t>
      </w:r>
      <w:r w:rsidRPr="00CE6427">
        <w:tab/>
        <w:t xml:space="preserve">Place of </w:t>
      </w:r>
      <w:proofErr w:type="gramStart"/>
      <w:r w:rsidRPr="00CE6427">
        <w:t>Service;</w:t>
      </w:r>
      <w:proofErr w:type="gramEnd"/>
    </w:p>
    <w:p w14:paraId="5BFB2A0D" w14:textId="77777777" w:rsidR="00FE054D" w:rsidRPr="00CE6427" w:rsidRDefault="00FE054D" w:rsidP="00FE054D">
      <w:pPr>
        <w:pStyle w:val="cnumbered"/>
      </w:pPr>
      <w:r w:rsidRPr="00CE6427">
        <w:t>5.</w:t>
      </w:r>
      <w:r w:rsidRPr="00CE6427">
        <w:tab/>
        <w:t xml:space="preserve">Identifying </w:t>
      </w:r>
      <w:proofErr w:type="gramStart"/>
      <w:r w:rsidRPr="00CE6427">
        <w:t>information;</w:t>
      </w:r>
      <w:proofErr w:type="gramEnd"/>
    </w:p>
    <w:p w14:paraId="4D8926FD" w14:textId="77777777" w:rsidR="00FE054D" w:rsidRPr="00CE6427" w:rsidRDefault="00FE054D" w:rsidP="00FE054D">
      <w:pPr>
        <w:pStyle w:val="cnumbered"/>
      </w:pPr>
      <w:r w:rsidRPr="00CE6427">
        <w:t>6.</w:t>
      </w:r>
      <w:r w:rsidRPr="00CE6427">
        <w:tab/>
        <w:t xml:space="preserve">Rationale for </w:t>
      </w:r>
      <w:proofErr w:type="gramStart"/>
      <w:r w:rsidRPr="00CE6427">
        <w:t>referral;</w:t>
      </w:r>
      <w:proofErr w:type="gramEnd"/>
    </w:p>
    <w:p w14:paraId="21A991D4" w14:textId="77777777" w:rsidR="00FE054D" w:rsidRPr="00CE6427" w:rsidRDefault="00FE054D" w:rsidP="00FE054D">
      <w:pPr>
        <w:pStyle w:val="cnumbered"/>
      </w:pPr>
      <w:r w:rsidRPr="00CE6427">
        <w:t>7.</w:t>
      </w:r>
      <w:r w:rsidRPr="00CE6427">
        <w:tab/>
        <w:t>Presenting problem(s</w:t>
      </w:r>
      <w:proofErr w:type="gramStart"/>
      <w:r w:rsidRPr="00CE6427">
        <w:t>);</w:t>
      </w:r>
      <w:proofErr w:type="gramEnd"/>
    </w:p>
    <w:p w14:paraId="014C244C" w14:textId="77777777" w:rsidR="00FE054D" w:rsidRPr="00CE6427" w:rsidRDefault="00FE054D" w:rsidP="00FE054D">
      <w:pPr>
        <w:pStyle w:val="cnumbered"/>
      </w:pPr>
      <w:r w:rsidRPr="00CE6427">
        <w:t>8.</w:t>
      </w:r>
      <w:r w:rsidRPr="00CE6427">
        <w:tab/>
        <w:t xml:space="preserve">Culturally and age-appropriate psychosocial history and </w:t>
      </w:r>
      <w:proofErr w:type="gramStart"/>
      <w:r w:rsidRPr="00CE6427">
        <w:t>assessment;</w:t>
      </w:r>
      <w:proofErr w:type="gramEnd"/>
    </w:p>
    <w:p w14:paraId="61192683" w14:textId="77777777" w:rsidR="00FE054D" w:rsidRPr="00CE6427" w:rsidRDefault="00FE054D" w:rsidP="00FE054D">
      <w:pPr>
        <w:pStyle w:val="cnumbered"/>
      </w:pPr>
      <w:r w:rsidRPr="00CE6427">
        <w:t>9.</w:t>
      </w:r>
      <w:r w:rsidRPr="00CE6427">
        <w:tab/>
        <w:t xml:space="preserve">Clinical observations and </w:t>
      </w:r>
      <w:proofErr w:type="gramStart"/>
      <w:r w:rsidRPr="00CE6427">
        <w:t>impressions;</w:t>
      </w:r>
      <w:proofErr w:type="gramEnd"/>
    </w:p>
    <w:p w14:paraId="1CE7648E" w14:textId="77777777" w:rsidR="00FE054D" w:rsidRPr="00CE6427" w:rsidRDefault="00FE054D" w:rsidP="00FE054D">
      <w:pPr>
        <w:pStyle w:val="cnumbered"/>
      </w:pPr>
      <w:r w:rsidRPr="00CE6427">
        <w:t>10.</w:t>
      </w:r>
      <w:r w:rsidRPr="00CE6427">
        <w:tab/>
        <w:t xml:space="preserve">Tests used, results, and interpretations, as </w:t>
      </w:r>
      <w:proofErr w:type="gramStart"/>
      <w:r w:rsidRPr="00CE6427">
        <w:t>indicated;</w:t>
      </w:r>
      <w:proofErr w:type="gramEnd"/>
    </w:p>
    <w:p w14:paraId="74096F47" w14:textId="77777777" w:rsidR="00FE054D" w:rsidRPr="00CE6427" w:rsidRDefault="00FE054D" w:rsidP="00FE054D">
      <w:pPr>
        <w:pStyle w:val="cnumbered"/>
      </w:pPr>
      <w:r w:rsidRPr="00CE6427">
        <w:t>11.</w:t>
      </w:r>
      <w:r w:rsidRPr="00CE6427">
        <w:tab/>
        <w:t xml:space="preserve">DSM diagnostic impressions to include in all axes, if </w:t>
      </w:r>
      <w:proofErr w:type="gramStart"/>
      <w:r w:rsidRPr="00CE6427">
        <w:t>applicable;</w:t>
      </w:r>
      <w:proofErr w:type="gramEnd"/>
    </w:p>
    <w:p w14:paraId="28FEF2E0" w14:textId="77777777" w:rsidR="00FE054D" w:rsidRPr="00CE6427" w:rsidRDefault="00FE054D" w:rsidP="00FE054D">
      <w:pPr>
        <w:pStyle w:val="cnumbered"/>
      </w:pPr>
      <w:r w:rsidRPr="00CE6427">
        <w:t>12.</w:t>
      </w:r>
      <w:r w:rsidRPr="00CE6427">
        <w:tab/>
        <w:t>Treatment recommendations and findings related to rationale for service and guided by test results; and</w:t>
      </w:r>
    </w:p>
    <w:p w14:paraId="57B84D6C" w14:textId="77777777" w:rsidR="00FE054D" w:rsidRPr="00CE6427" w:rsidRDefault="00FE054D" w:rsidP="00FE054D">
      <w:pPr>
        <w:pStyle w:val="cnumbered"/>
      </w:pPr>
      <w:r w:rsidRPr="00CE6427">
        <w:t>13.</w:t>
      </w:r>
      <w:r w:rsidRPr="00CE6427">
        <w:tab/>
        <w:t>Staff signature/credentials/date of signature(s).</w:t>
      </w:r>
    </w:p>
    <w:p w14:paraId="547EFE1A" w14:textId="77777777" w:rsidR="00FE054D" w:rsidRPr="00CE6427" w:rsidRDefault="00FE054D" w:rsidP="00FE054D">
      <w:pPr>
        <w:pStyle w:val="ctablespace"/>
      </w:pPr>
    </w:p>
    <w:tbl>
      <w:tblPr>
        <w:tblW w:w="9360" w:type="dxa"/>
        <w:tblLook w:val="04A0" w:firstRow="1" w:lastRow="0" w:firstColumn="1" w:lastColumn="0" w:noHBand="0" w:noVBand="1"/>
      </w:tblPr>
      <w:tblGrid>
        <w:gridCol w:w="8122"/>
        <w:gridCol w:w="1238"/>
      </w:tblGrid>
      <w:tr w:rsidR="00FE054D" w:rsidRPr="00CE6427" w14:paraId="2123833A" w14:textId="77777777" w:rsidTr="00FE054D">
        <w:trPr>
          <w:cantSplit/>
        </w:trPr>
        <w:tc>
          <w:tcPr>
            <w:tcW w:w="8122" w:type="dxa"/>
            <w:shd w:val="clear" w:color="auto" w:fill="1D73D6"/>
            <w:hideMark/>
          </w:tcPr>
          <w:p w14:paraId="26E70B6E" w14:textId="77777777" w:rsidR="00FE054D" w:rsidRPr="00CE6427" w:rsidRDefault="00FE054D">
            <w:pPr>
              <w:pStyle w:val="chead1"/>
            </w:pPr>
            <w:bookmarkStart w:id="25" w:name="_Toc199339385"/>
            <w:r w:rsidRPr="00CE6427">
              <w:t>240.000</w:t>
            </w:r>
            <w:r w:rsidRPr="00CE6427">
              <w:tab/>
            </w:r>
            <w:r w:rsidRPr="00CE6427">
              <w:rPr>
                <w:rFonts w:eastAsia="MS Mincho"/>
              </w:rPr>
              <w:t>Reimbursement</w:t>
            </w:r>
            <w:bookmarkEnd w:id="25"/>
          </w:p>
        </w:tc>
        <w:tc>
          <w:tcPr>
            <w:tcW w:w="1238" w:type="dxa"/>
            <w:shd w:val="clear" w:color="auto" w:fill="1D73D6"/>
            <w:vAlign w:val="center"/>
          </w:tcPr>
          <w:p w14:paraId="08AE4897" w14:textId="77777777" w:rsidR="00FE054D" w:rsidRPr="00CE6427" w:rsidRDefault="00FE054D">
            <w:pPr>
              <w:pStyle w:val="cDate1"/>
              <w:rPr>
                <w:bCs/>
              </w:rPr>
            </w:pPr>
          </w:p>
        </w:tc>
      </w:tr>
    </w:tbl>
    <w:p w14:paraId="6A6E0EA7" w14:textId="77777777" w:rsidR="008D1C6C" w:rsidRPr="00CE6427" w:rsidRDefault="008D1C6C" w:rsidP="008D1C6C">
      <w:pPr>
        <w:pStyle w:val="ctext"/>
      </w:pPr>
      <w:r w:rsidRPr="00CE6427">
        <w:t>Reimbursement is based on the lesser of the billed amount or the Title XIX (Medicaid) maximum allowable for each procedure.</w:t>
      </w:r>
    </w:p>
    <w:p w14:paraId="1B34FA8E" w14:textId="77777777" w:rsidR="008D1C6C" w:rsidRPr="00CE6427" w:rsidRDefault="008D1C6C" w:rsidP="008D1C6C">
      <w:pPr>
        <w:pStyle w:val="ctext"/>
      </w:pPr>
      <w:r w:rsidRPr="00CE6427">
        <w:t>Reimbursement is contingent upon eligibility of both the client and provider at the time the service is provided and upon accurate completeness of the claim filed for the service.  The provider is responsible for verifying that the client is eligible for Arkansas Medicaid prior to rendering services.</w:t>
      </w:r>
    </w:p>
    <w:p w14:paraId="5A7CE3EA" w14:textId="77777777" w:rsidR="008D1C6C" w:rsidRPr="00CE6427" w:rsidRDefault="008D1C6C" w:rsidP="008D1C6C">
      <w:pPr>
        <w:pStyle w:val="ctext"/>
      </w:pPr>
      <w:r w:rsidRPr="00CE6427">
        <w:t>Services must be billed on a per unit basis as indicated in the service definition, as reflected in a daily total, per client, per service.</w:t>
      </w:r>
    </w:p>
    <w:p w14:paraId="0440690B" w14:textId="77777777" w:rsidR="008D1C6C" w:rsidRPr="00CE6427" w:rsidRDefault="00366DE6" w:rsidP="00366DE6">
      <w:pPr>
        <w:pStyle w:val="CLETTERED"/>
      </w:pPr>
      <w:r w:rsidRPr="00CE6427">
        <w:t>A.</w:t>
      </w:r>
      <w:r w:rsidRPr="00CE6427">
        <w:tab/>
      </w:r>
      <w:r w:rsidR="008D1C6C" w:rsidRPr="00CE6427">
        <w:t>Time spent providing services for a single client may be accumulated during a single, 24-hour calendar day.  Providers may accumulatively bill for a single date of service, per client, per Evaluation service.  Providers are not allowed to accumulatively bill for spanning dates of service.</w:t>
      </w:r>
    </w:p>
    <w:p w14:paraId="360A8717" w14:textId="77777777" w:rsidR="008D1C6C" w:rsidRPr="00CE6427" w:rsidRDefault="00366DE6" w:rsidP="00366DE6">
      <w:pPr>
        <w:pStyle w:val="CLETTERED"/>
      </w:pPr>
      <w:r w:rsidRPr="00CE6427">
        <w:t>B.</w:t>
      </w:r>
      <w:r w:rsidRPr="00CE6427">
        <w:tab/>
      </w:r>
      <w:r w:rsidR="008D1C6C" w:rsidRPr="00CE6427">
        <w:t>All billing must reflect a daily total, per Evaluation service, based on the established procedure codes.  No rounding is allowed.</w:t>
      </w:r>
    </w:p>
    <w:p w14:paraId="4CED4AC2" w14:textId="77777777" w:rsidR="008D1C6C" w:rsidRPr="00CE6427" w:rsidRDefault="00366DE6" w:rsidP="00366DE6">
      <w:pPr>
        <w:pStyle w:val="CLETTERED"/>
      </w:pPr>
      <w:r w:rsidRPr="00CE6427">
        <w:t>C.</w:t>
      </w:r>
      <w:r w:rsidRPr="00CE6427">
        <w:tab/>
      </w:r>
      <w:r w:rsidR="008D1C6C" w:rsidRPr="00CE6427">
        <w:t>The sum of the days’ time, in minutes, per service will determine how many units are allowed to be billed.  That number must not be exceeded.</w:t>
      </w:r>
    </w:p>
    <w:p w14:paraId="4659C04E" w14:textId="77777777" w:rsidR="008D1C6C" w:rsidRPr="00CE6427" w:rsidRDefault="008D1C6C" w:rsidP="008D1C6C">
      <w:pPr>
        <w:pStyle w:val="ctext"/>
      </w:pPr>
      <w:r w:rsidRPr="00CE6427">
        <w:t>In a single claim transaction, a provider may bill only for service time accumulated within a single day for a single client.  There is no “carryover” of time from one day to another or from one client to another.</w:t>
      </w:r>
    </w:p>
    <w:p w14:paraId="7C334347" w14:textId="77777777" w:rsidR="008D1C6C" w:rsidRPr="00CE6427" w:rsidRDefault="00366DE6" w:rsidP="00366DE6">
      <w:pPr>
        <w:pStyle w:val="CLETTERED"/>
      </w:pPr>
      <w:r w:rsidRPr="00CE6427">
        <w:t>A.</w:t>
      </w:r>
      <w:r w:rsidRPr="00CE6427">
        <w:tab/>
      </w:r>
      <w:r w:rsidR="008D1C6C" w:rsidRPr="00CE6427">
        <w:t>Documentation in the client’s record must reflect exactly how the number of units is determined.</w:t>
      </w:r>
    </w:p>
    <w:p w14:paraId="55A8FDEB" w14:textId="77777777" w:rsidR="00BC6BB9" w:rsidRPr="00CE6427" w:rsidRDefault="00366DE6" w:rsidP="00366DE6">
      <w:pPr>
        <w:pStyle w:val="CLETTERED"/>
      </w:pPr>
      <w:r w:rsidRPr="00CE6427">
        <w:t>B.</w:t>
      </w:r>
      <w:r w:rsidRPr="00CE6427">
        <w:tab/>
      </w:r>
      <w:r w:rsidR="008D1C6C" w:rsidRPr="00CE6427">
        <w:t>No more than four (4) units may be billed for a single hour per client or provider of the service.</w:t>
      </w:r>
    </w:p>
    <w:tbl>
      <w:tblPr>
        <w:tblW w:w="9360" w:type="dxa"/>
        <w:tblLook w:val="04A0" w:firstRow="1" w:lastRow="0" w:firstColumn="1" w:lastColumn="0" w:noHBand="0" w:noVBand="1"/>
      </w:tblPr>
      <w:tblGrid>
        <w:gridCol w:w="8122"/>
        <w:gridCol w:w="1238"/>
      </w:tblGrid>
      <w:tr w:rsidR="00FE054D" w:rsidRPr="00CE6427" w14:paraId="37EB6645" w14:textId="77777777" w:rsidTr="00FE054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F21F56A" w14:textId="77777777" w:rsidR="00FE054D" w:rsidRPr="00CE6427" w:rsidRDefault="00FE054D">
            <w:pPr>
              <w:pStyle w:val="chead2"/>
            </w:pPr>
            <w:bookmarkStart w:id="26" w:name="_Toc199339386"/>
            <w:r w:rsidRPr="00CE6427">
              <w:rPr>
                <w:rFonts w:eastAsia="MS Mincho"/>
              </w:rPr>
              <w:t>240.100</w:t>
            </w:r>
            <w:r w:rsidRPr="00CE6427">
              <w:rPr>
                <w:rFonts w:eastAsia="MS Mincho"/>
              </w:rPr>
              <w:tab/>
              <w:t>Fee Schedules</w:t>
            </w:r>
            <w:bookmarkEnd w:id="26"/>
          </w:p>
        </w:tc>
        <w:tc>
          <w:tcPr>
            <w:tcW w:w="1238" w:type="dxa"/>
            <w:tcBorders>
              <w:top w:val="single" w:sz="2" w:space="0" w:color="FFFFFF"/>
              <w:left w:val="single" w:sz="6" w:space="0" w:color="FFFFFF"/>
              <w:bottom w:val="single" w:sz="2" w:space="0" w:color="FFFFFF"/>
              <w:right w:val="single" w:sz="2" w:space="0" w:color="FFFFFF"/>
            </w:tcBorders>
            <w:hideMark/>
          </w:tcPr>
          <w:p w14:paraId="64D0C390" w14:textId="77777777" w:rsidR="00FE054D" w:rsidRPr="00CE6427" w:rsidRDefault="00FE054D">
            <w:pPr>
              <w:pStyle w:val="cDate2"/>
            </w:pPr>
            <w:r w:rsidRPr="00CE6427">
              <w:t>1-1-23</w:t>
            </w:r>
          </w:p>
        </w:tc>
      </w:tr>
    </w:tbl>
    <w:p w14:paraId="5CBF41AD" w14:textId="5868C968" w:rsidR="00FE054D" w:rsidRPr="00CE6427" w:rsidRDefault="00FE054D" w:rsidP="00FE054D">
      <w:pPr>
        <w:pStyle w:val="ctext"/>
      </w:pPr>
      <w:r w:rsidRPr="00CE6427">
        <w:t xml:space="preserve">Arkansas Medicaid provides </w:t>
      </w:r>
      <w:hyperlink r:id="rId10" w:history="1">
        <w:r w:rsidRPr="00CE6427">
          <w:rPr>
            <w:rStyle w:val="Hyperlink"/>
          </w:rPr>
          <w:t>fee schedules on the DMS website</w:t>
        </w:r>
      </w:hyperlink>
      <w:r w:rsidRPr="00CE6427">
        <w:t>. The fees represent the fee-for-service reimbursement methodology.</w:t>
      </w:r>
    </w:p>
    <w:p w14:paraId="3047772B" w14:textId="77777777" w:rsidR="00FE054D" w:rsidRPr="00CE6427" w:rsidRDefault="00FE054D" w:rsidP="00FE054D">
      <w:pPr>
        <w:pStyle w:val="ctext"/>
      </w:pPr>
      <w:r w:rsidRPr="00CE6427">
        <w:lastRenderedPageBreak/>
        <w:t>Fee schedules do not address coverage limitations or special instructions applied by Arkansas Medicaid before final payment is determined.</w:t>
      </w:r>
    </w:p>
    <w:p w14:paraId="40B386FC" w14:textId="47036D5A" w:rsidR="00FE054D" w:rsidRPr="00CE6427" w:rsidRDefault="00FE054D" w:rsidP="00FE054D">
      <w:pPr>
        <w:pStyle w:val="ctext"/>
      </w:pPr>
      <w:hyperlink r:id="rId11" w:history="1">
        <w:r w:rsidRPr="00CE6427">
          <w:rPr>
            <w:rStyle w:val="Hyperlink"/>
          </w:rPr>
          <w:t>Procedure codes</w:t>
        </w:r>
      </w:hyperlink>
      <w:r w:rsidRPr="00CE6427">
        <w:t xml:space="preserve">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9360" w:type="dxa"/>
        <w:tblLook w:val="04A0" w:firstRow="1" w:lastRow="0" w:firstColumn="1" w:lastColumn="0" w:noHBand="0" w:noVBand="1"/>
      </w:tblPr>
      <w:tblGrid>
        <w:gridCol w:w="8122"/>
        <w:gridCol w:w="1238"/>
      </w:tblGrid>
      <w:tr w:rsidR="00366DE6" w:rsidRPr="00CE6427" w14:paraId="4D133D53" w14:textId="77777777" w:rsidTr="009E223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24E4DA2" w14:textId="77777777" w:rsidR="00366DE6" w:rsidRPr="00CE6427" w:rsidRDefault="00366DE6" w:rsidP="009E223A">
            <w:pPr>
              <w:pStyle w:val="chead2"/>
            </w:pPr>
            <w:bookmarkStart w:id="27" w:name="_Toc199339387"/>
            <w:r w:rsidRPr="00CE6427">
              <w:rPr>
                <w:rFonts w:eastAsia="MS Mincho"/>
              </w:rPr>
              <w:t>241.000</w:t>
            </w:r>
            <w:r w:rsidRPr="00CE6427">
              <w:rPr>
                <w:rFonts w:eastAsia="MS Mincho"/>
              </w:rPr>
              <w:tab/>
              <w:t>Rate Appeal Process</w:t>
            </w:r>
            <w:bookmarkEnd w:id="27"/>
          </w:p>
        </w:tc>
        <w:tc>
          <w:tcPr>
            <w:tcW w:w="1238" w:type="dxa"/>
            <w:tcBorders>
              <w:top w:val="single" w:sz="2" w:space="0" w:color="FFFFFF"/>
              <w:left w:val="single" w:sz="6" w:space="0" w:color="FFFFFF"/>
              <w:bottom w:val="single" w:sz="2" w:space="0" w:color="FFFFFF"/>
              <w:right w:val="single" w:sz="2" w:space="0" w:color="FFFFFF"/>
            </w:tcBorders>
            <w:hideMark/>
          </w:tcPr>
          <w:p w14:paraId="510522C2" w14:textId="77777777" w:rsidR="00366DE6" w:rsidRPr="00CE6427" w:rsidRDefault="00366DE6" w:rsidP="009E223A">
            <w:pPr>
              <w:pStyle w:val="cDate2"/>
            </w:pPr>
            <w:r w:rsidRPr="00CE6427">
              <w:t>1-1-23</w:t>
            </w:r>
          </w:p>
        </w:tc>
      </w:tr>
    </w:tbl>
    <w:p w14:paraId="7624729D" w14:textId="77777777" w:rsidR="00366DE6" w:rsidRPr="00CE6427" w:rsidRDefault="00366DE6" w:rsidP="00366DE6">
      <w:pPr>
        <w:pStyle w:val="ctext"/>
      </w:pPr>
      <w:r w:rsidRPr="00CE6427">
        <w:t>A provider may request reconsideration of a Program decision by writing to the Assistant Director, Division of Medical Services.  This request must be received within twenty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twenty (20) calendar days of receipt of the request for review or the date of the Program/Provider conference.</w:t>
      </w:r>
    </w:p>
    <w:p w14:paraId="6F4DEC97" w14:textId="77777777" w:rsidR="00366DE6" w:rsidRPr="00CE6427" w:rsidRDefault="00366DE6" w:rsidP="00366DE6">
      <w:pPr>
        <w:pStyle w:val="ctext"/>
      </w:pPr>
      <w:r w:rsidRPr="00CE6427">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1B7A4AED" w14:textId="77777777" w:rsidR="00093EFD" w:rsidRPr="00366DE6" w:rsidRDefault="00366DE6" w:rsidP="00366DE6">
      <w:pPr>
        <w:pStyle w:val="ctext"/>
      </w:pPr>
      <w:r w:rsidRPr="00CE6427">
        <w:t>The request for review by the Rate Review Panel must be postmarked within fifteen (15) calendar days following the notification of the initial decision by the Assistant Director, Division of Medical Services.  The Rate Review Panel will meet to consider the question(s) within fifteen (15) calendar days after receipt of a request for such appeal.  The question(s) will be heard by the panel and a recommendation will be submitted to the Director of the Division of Medical Services.</w:t>
      </w:r>
    </w:p>
    <w:sectPr w:rsidR="00093EFD" w:rsidRPr="00366DE6">
      <w:headerReference w:type="default" r:id="rId12"/>
      <w:footerReference w:type="default" r:id="rId13"/>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239A2" w14:textId="77777777" w:rsidR="00941707" w:rsidRDefault="00941707">
      <w:r>
        <w:separator/>
      </w:r>
    </w:p>
  </w:endnote>
  <w:endnote w:type="continuationSeparator" w:id="0">
    <w:p w14:paraId="0AC1C352" w14:textId="77777777" w:rsidR="00941707" w:rsidRDefault="00941707">
      <w:r>
        <w:continuationSeparator/>
      </w:r>
    </w:p>
  </w:endnote>
  <w:endnote w:type="continuationNotice" w:id="1">
    <w:p w14:paraId="282A9FD6" w14:textId="77777777" w:rsidR="00941707" w:rsidRDefault="00941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2244"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C3AED" w14:textId="77777777" w:rsidR="00941707" w:rsidRDefault="00941707">
      <w:r>
        <w:separator/>
      </w:r>
    </w:p>
  </w:footnote>
  <w:footnote w:type="continuationSeparator" w:id="0">
    <w:p w14:paraId="5E11C4E5" w14:textId="77777777" w:rsidR="00941707" w:rsidRDefault="00941707">
      <w:r>
        <w:continuationSeparator/>
      </w:r>
    </w:p>
  </w:footnote>
  <w:footnote w:type="continuationNotice" w:id="1">
    <w:p w14:paraId="3327F156" w14:textId="77777777" w:rsidR="00941707" w:rsidRDefault="00941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444D" w14:textId="77777777" w:rsidR="00093EFD" w:rsidRDefault="00FE054D" w:rsidP="006C1763">
    <w:pPr>
      <w:pStyle w:val="Header"/>
      <w:pBdr>
        <w:bottom w:val="single" w:sz="8" w:space="1" w:color="000000"/>
      </w:pBdr>
      <w:spacing w:after="120"/>
    </w:pPr>
    <w:r w:rsidRPr="00CE6427">
      <w:t>Diagnostic and Evaluation Services</w:t>
    </w:r>
    <w:r w:rsidR="00093EFD" w:rsidRPr="00CE6427">
      <w:tab/>
      <w:t xml:space="preserve">Section </w:t>
    </w:r>
    <w:r w:rsidRPr="00CE6427">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406617270">
    <w:abstractNumId w:val="11"/>
  </w:num>
  <w:num w:numId="2" w16cid:durableId="525023555">
    <w:abstractNumId w:val="10"/>
  </w:num>
  <w:num w:numId="3" w16cid:durableId="40256166">
    <w:abstractNumId w:val="12"/>
  </w:num>
  <w:num w:numId="4" w16cid:durableId="593440617">
    <w:abstractNumId w:val="13"/>
  </w:num>
  <w:num w:numId="5" w16cid:durableId="36400535">
    <w:abstractNumId w:val="9"/>
  </w:num>
  <w:num w:numId="6" w16cid:durableId="2022076358">
    <w:abstractNumId w:val="9"/>
  </w:num>
  <w:num w:numId="7" w16cid:durableId="1417749980">
    <w:abstractNumId w:val="7"/>
  </w:num>
  <w:num w:numId="8" w16cid:durableId="391122095">
    <w:abstractNumId w:val="7"/>
  </w:num>
  <w:num w:numId="9" w16cid:durableId="934558890">
    <w:abstractNumId w:val="6"/>
  </w:num>
  <w:num w:numId="10" w16cid:durableId="87889164">
    <w:abstractNumId w:val="6"/>
  </w:num>
  <w:num w:numId="11" w16cid:durableId="390737890">
    <w:abstractNumId w:val="5"/>
  </w:num>
  <w:num w:numId="12" w16cid:durableId="911308978">
    <w:abstractNumId w:val="5"/>
  </w:num>
  <w:num w:numId="13" w16cid:durableId="150024353">
    <w:abstractNumId w:val="4"/>
  </w:num>
  <w:num w:numId="14" w16cid:durableId="1124421750">
    <w:abstractNumId w:val="4"/>
  </w:num>
  <w:num w:numId="15" w16cid:durableId="2089962868">
    <w:abstractNumId w:val="8"/>
  </w:num>
  <w:num w:numId="16" w16cid:durableId="841046588">
    <w:abstractNumId w:val="8"/>
  </w:num>
  <w:num w:numId="17" w16cid:durableId="2129084245">
    <w:abstractNumId w:val="3"/>
  </w:num>
  <w:num w:numId="18" w16cid:durableId="1537889612">
    <w:abstractNumId w:val="3"/>
  </w:num>
  <w:num w:numId="19" w16cid:durableId="130289847">
    <w:abstractNumId w:val="2"/>
  </w:num>
  <w:num w:numId="20" w16cid:durableId="1824543977">
    <w:abstractNumId w:val="2"/>
  </w:num>
  <w:num w:numId="21" w16cid:durableId="1116221286">
    <w:abstractNumId w:val="1"/>
  </w:num>
  <w:num w:numId="22" w16cid:durableId="699666820">
    <w:abstractNumId w:val="1"/>
  </w:num>
  <w:num w:numId="23" w16cid:durableId="887835209">
    <w:abstractNumId w:val="0"/>
  </w:num>
  <w:num w:numId="24" w16cid:durableId="37516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54D"/>
    <w:rsid w:val="00002D3D"/>
    <w:rsid w:val="0008513B"/>
    <w:rsid w:val="00093EFD"/>
    <w:rsid w:val="00127E13"/>
    <w:rsid w:val="00145656"/>
    <w:rsid w:val="00197CCB"/>
    <w:rsid w:val="00204130"/>
    <w:rsid w:val="002208CB"/>
    <w:rsid w:val="00232D7A"/>
    <w:rsid w:val="00237A69"/>
    <w:rsid w:val="00240944"/>
    <w:rsid w:val="00270F78"/>
    <w:rsid w:val="002832F2"/>
    <w:rsid w:val="002B5A98"/>
    <w:rsid w:val="003214EA"/>
    <w:rsid w:val="00344799"/>
    <w:rsid w:val="00362892"/>
    <w:rsid w:val="00366DE6"/>
    <w:rsid w:val="0038268F"/>
    <w:rsid w:val="003B3AB2"/>
    <w:rsid w:val="003C73DD"/>
    <w:rsid w:val="003F1A7B"/>
    <w:rsid w:val="00497A59"/>
    <w:rsid w:val="004A4DBA"/>
    <w:rsid w:val="004C70A6"/>
    <w:rsid w:val="0058643D"/>
    <w:rsid w:val="005C5507"/>
    <w:rsid w:val="00683F26"/>
    <w:rsid w:val="006B241B"/>
    <w:rsid w:val="006C1763"/>
    <w:rsid w:val="006F1AE2"/>
    <w:rsid w:val="00714B85"/>
    <w:rsid w:val="00781696"/>
    <w:rsid w:val="007D341A"/>
    <w:rsid w:val="0084647E"/>
    <w:rsid w:val="00885FE3"/>
    <w:rsid w:val="00897055"/>
    <w:rsid w:val="008A302C"/>
    <w:rsid w:val="008B302B"/>
    <w:rsid w:val="008B71C6"/>
    <w:rsid w:val="008D1C6C"/>
    <w:rsid w:val="00905270"/>
    <w:rsid w:val="00921A57"/>
    <w:rsid w:val="00941707"/>
    <w:rsid w:val="0094423C"/>
    <w:rsid w:val="009E223A"/>
    <w:rsid w:val="00A647AF"/>
    <w:rsid w:val="00A7399D"/>
    <w:rsid w:val="00A833A3"/>
    <w:rsid w:val="00A96CF6"/>
    <w:rsid w:val="00AC13D8"/>
    <w:rsid w:val="00AD0B40"/>
    <w:rsid w:val="00AD5EDB"/>
    <w:rsid w:val="00AF705F"/>
    <w:rsid w:val="00B11DB7"/>
    <w:rsid w:val="00B30355"/>
    <w:rsid w:val="00BC3B37"/>
    <w:rsid w:val="00BC6BB9"/>
    <w:rsid w:val="00BF02A7"/>
    <w:rsid w:val="00BF720A"/>
    <w:rsid w:val="00C018DC"/>
    <w:rsid w:val="00C208EC"/>
    <w:rsid w:val="00C45BA4"/>
    <w:rsid w:val="00C54CC0"/>
    <w:rsid w:val="00CA6319"/>
    <w:rsid w:val="00CE0E15"/>
    <w:rsid w:val="00CE3381"/>
    <w:rsid w:val="00CE6427"/>
    <w:rsid w:val="00D60E0C"/>
    <w:rsid w:val="00D75940"/>
    <w:rsid w:val="00D96BC8"/>
    <w:rsid w:val="00DB715A"/>
    <w:rsid w:val="00DC6187"/>
    <w:rsid w:val="00EA729C"/>
    <w:rsid w:val="00EC4088"/>
    <w:rsid w:val="00F67D9E"/>
    <w:rsid w:val="00F807FB"/>
    <w:rsid w:val="00FD0AE6"/>
    <w:rsid w:val="00FE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5B6EC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54D"/>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link w:val="cTableTextChar"/>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character" w:customStyle="1" w:styleId="chead2Char">
    <w:name w:val="chead2 Char"/>
    <w:link w:val="chead2"/>
    <w:locked/>
    <w:rsid w:val="00FE054D"/>
    <w:rPr>
      <w:rFonts w:ascii="Arial" w:hAnsi="Arial"/>
      <w:b/>
      <w:color w:val="1D73D6"/>
    </w:rPr>
  </w:style>
  <w:style w:type="character" w:customStyle="1" w:styleId="ctextChar">
    <w:name w:val="ctext Char"/>
    <w:link w:val="ctext"/>
    <w:locked/>
    <w:rsid w:val="00FE054D"/>
    <w:rPr>
      <w:rFonts w:ascii="Arial" w:hAnsi="Arial"/>
      <w:sz w:val="21"/>
    </w:rPr>
  </w:style>
  <w:style w:type="character" w:customStyle="1" w:styleId="CLETTEREDCharChar">
    <w:name w:val="CLETTERED Char Char"/>
    <w:link w:val="CLETTERED"/>
    <w:locked/>
    <w:rsid w:val="00FE054D"/>
    <w:rPr>
      <w:rFonts w:ascii="Arial" w:eastAsia="MS Mincho" w:hAnsi="Arial"/>
      <w:sz w:val="21"/>
    </w:rPr>
  </w:style>
  <w:style w:type="character" w:customStyle="1" w:styleId="cnumberedCharChar">
    <w:name w:val="cnumbered Char Char"/>
    <w:link w:val="cnumbered"/>
    <w:locked/>
    <w:rsid w:val="00FE054D"/>
    <w:rPr>
      <w:rFonts w:ascii="Arial" w:eastAsia="MS Mincho" w:hAnsi="Arial"/>
      <w:sz w:val="21"/>
    </w:rPr>
  </w:style>
  <w:style w:type="character" w:customStyle="1" w:styleId="cTableTextChar">
    <w:name w:val="cTableText Char"/>
    <w:link w:val="cTableText"/>
    <w:locked/>
    <w:rsid w:val="00FE054D"/>
    <w:rPr>
      <w:rFonts w:ascii="Arial" w:hAnsi="Arial"/>
      <w:sz w:val="21"/>
    </w:rPr>
  </w:style>
  <w:style w:type="character" w:styleId="CommentReference">
    <w:name w:val="annotation reference"/>
    <w:unhideWhenUsed/>
    <w:rsid w:val="00FE05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0175">
      <w:bodyDiv w:val="1"/>
      <w:marLeft w:val="0"/>
      <w:marRight w:val="0"/>
      <w:marTop w:val="0"/>
      <w:marBottom w:val="0"/>
      <w:divBdr>
        <w:top w:val="none" w:sz="0" w:space="0" w:color="auto"/>
        <w:left w:val="none" w:sz="0" w:space="0" w:color="auto"/>
        <w:bottom w:val="none" w:sz="0" w:space="0" w:color="auto"/>
        <w:right w:val="none" w:sz="0" w:space="0" w:color="auto"/>
      </w:divBdr>
    </w:div>
    <w:div w:id="15998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DIAGEVAL_ProcCodes.xls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umanservices.arkansas.gov/divisions-shared-services/medical-services/helpful-information-for-providers/fee-sched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0A1E6-4207-41E1-9127-42BD9C6E5E0D}">
  <ds:schemaRefs>
    <ds:schemaRef ds:uri="http://purl.org/dc/terms/"/>
    <ds:schemaRef ds:uri="459a5397-efc8-4db4-9665-6751e9557ed9"/>
    <ds:schemaRef ds:uri="http://www.w3.org/XML/1998/namespace"/>
    <ds:schemaRef ds:uri="http://schemas.microsoft.com/office/2006/documentManagement/types"/>
    <ds:schemaRef ds:uri="http://purl.org/dc/elements/1.1/"/>
    <ds:schemaRef ds:uri="8e69ce0d-1efe-43da-bb4e-b658dcfa5055"/>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67E5DFC-F558-4BCC-A30F-ECB6C50C1826}">
  <ds:schemaRefs>
    <ds:schemaRef ds:uri="http://schemas.microsoft.com/sharepoint/v3/contenttype/forms"/>
  </ds:schemaRefs>
</ds:datastoreItem>
</file>

<file path=customXml/itemProps3.xml><?xml version="1.0" encoding="utf-8"?>
<ds:datastoreItem xmlns:ds="http://schemas.openxmlformats.org/officeDocument/2006/customXml" ds:itemID="{71115835-7D09-43CA-A98B-9E1F0907C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Diagnostic and Evaluation Services Section II</vt:lpstr>
    </vt:vector>
  </TitlesOfParts>
  <Company/>
  <LinksUpToDate>false</LinksUpToDate>
  <CharactersWithSpaces>14507</CharactersWithSpaces>
  <SharedDoc>false</SharedDoc>
  <HLinks>
    <vt:vector size="126" baseType="variant">
      <vt:variant>
        <vt:i4>262179</vt:i4>
      </vt:variant>
      <vt:variant>
        <vt:i4>63</vt:i4>
      </vt:variant>
      <vt:variant>
        <vt:i4>0</vt:i4>
      </vt:variant>
      <vt:variant>
        <vt:i4>5</vt:i4>
      </vt:variant>
      <vt:variant>
        <vt:lpwstr>https://humanservices.arkansas.gov/wp-content/uploads/DIAGEVAL_ProcCodes.xlsx</vt:lpwstr>
      </vt:variant>
      <vt:variant>
        <vt:lpwstr/>
      </vt:variant>
      <vt:variant>
        <vt:i4>3997812</vt:i4>
      </vt:variant>
      <vt:variant>
        <vt:i4>60</vt:i4>
      </vt:variant>
      <vt:variant>
        <vt:i4>0</vt:i4>
      </vt:variant>
      <vt:variant>
        <vt:i4>5</vt:i4>
      </vt:variant>
      <vt:variant>
        <vt:lpwstr>https://humanservices.arkansas.gov/divisions-shared-services/medical-services/helpful-information-for-providers/fee-schedules/</vt:lpwstr>
      </vt:variant>
      <vt:variant>
        <vt:lpwstr/>
      </vt:variant>
      <vt:variant>
        <vt:i4>6881404</vt:i4>
      </vt:variant>
      <vt:variant>
        <vt:i4>57</vt:i4>
      </vt:variant>
      <vt:variant>
        <vt:i4>0</vt:i4>
      </vt:variant>
      <vt:variant>
        <vt:i4>5</vt:i4>
      </vt:variant>
      <vt:variant>
        <vt:lpwstr>https://humanservices.arkansas.gov/wp-content/uploads/ApprvdAssessList.doc</vt:lpwstr>
      </vt:variant>
      <vt:variant>
        <vt:lpwstr/>
      </vt:variant>
      <vt:variant>
        <vt:i4>1245245</vt:i4>
      </vt:variant>
      <vt:variant>
        <vt:i4>53</vt:i4>
      </vt:variant>
      <vt:variant>
        <vt:i4>0</vt:i4>
      </vt:variant>
      <vt:variant>
        <vt:i4>5</vt:i4>
      </vt:variant>
      <vt:variant>
        <vt:lpwstr/>
      </vt:variant>
      <vt:variant>
        <vt:lpwstr>_Toc122091770</vt:lpwstr>
      </vt:variant>
      <vt:variant>
        <vt:i4>1179709</vt:i4>
      </vt:variant>
      <vt:variant>
        <vt:i4>50</vt:i4>
      </vt:variant>
      <vt:variant>
        <vt:i4>0</vt:i4>
      </vt:variant>
      <vt:variant>
        <vt:i4>5</vt:i4>
      </vt:variant>
      <vt:variant>
        <vt:lpwstr/>
      </vt:variant>
      <vt:variant>
        <vt:lpwstr>_Toc122091769</vt:lpwstr>
      </vt:variant>
      <vt:variant>
        <vt:i4>1179709</vt:i4>
      </vt:variant>
      <vt:variant>
        <vt:i4>47</vt:i4>
      </vt:variant>
      <vt:variant>
        <vt:i4>0</vt:i4>
      </vt:variant>
      <vt:variant>
        <vt:i4>5</vt:i4>
      </vt:variant>
      <vt:variant>
        <vt:lpwstr/>
      </vt:variant>
      <vt:variant>
        <vt:lpwstr>_Toc122091768</vt:lpwstr>
      </vt:variant>
      <vt:variant>
        <vt:i4>1179709</vt:i4>
      </vt:variant>
      <vt:variant>
        <vt:i4>44</vt:i4>
      </vt:variant>
      <vt:variant>
        <vt:i4>0</vt:i4>
      </vt:variant>
      <vt:variant>
        <vt:i4>5</vt:i4>
      </vt:variant>
      <vt:variant>
        <vt:lpwstr/>
      </vt:variant>
      <vt:variant>
        <vt:lpwstr>_Toc122091767</vt:lpwstr>
      </vt:variant>
      <vt:variant>
        <vt:i4>1179709</vt:i4>
      </vt:variant>
      <vt:variant>
        <vt:i4>41</vt:i4>
      </vt:variant>
      <vt:variant>
        <vt:i4>0</vt:i4>
      </vt:variant>
      <vt:variant>
        <vt:i4>5</vt:i4>
      </vt:variant>
      <vt:variant>
        <vt:lpwstr/>
      </vt:variant>
      <vt:variant>
        <vt:lpwstr>_Toc122091766</vt:lpwstr>
      </vt:variant>
      <vt:variant>
        <vt:i4>1179709</vt:i4>
      </vt:variant>
      <vt:variant>
        <vt:i4>38</vt:i4>
      </vt:variant>
      <vt:variant>
        <vt:i4>0</vt:i4>
      </vt:variant>
      <vt:variant>
        <vt:i4>5</vt:i4>
      </vt:variant>
      <vt:variant>
        <vt:lpwstr/>
      </vt:variant>
      <vt:variant>
        <vt:lpwstr>_Toc122091765</vt:lpwstr>
      </vt:variant>
      <vt:variant>
        <vt:i4>1179709</vt:i4>
      </vt:variant>
      <vt:variant>
        <vt:i4>35</vt:i4>
      </vt:variant>
      <vt:variant>
        <vt:i4>0</vt:i4>
      </vt:variant>
      <vt:variant>
        <vt:i4>5</vt:i4>
      </vt:variant>
      <vt:variant>
        <vt:lpwstr/>
      </vt:variant>
      <vt:variant>
        <vt:lpwstr>_Toc122091764</vt:lpwstr>
      </vt:variant>
      <vt:variant>
        <vt:i4>1179709</vt:i4>
      </vt:variant>
      <vt:variant>
        <vt:i4>32</vt:i4>
      </vt:variant>
      <vt:variant>
        <vt:i4>0</vt:i4>
      </vt:variant>
      <vt:variant>
        <vt:i4>5</vt:i4>
      </vt:variant>
      <vt:variant>
        <vt:lpwstr/>
      </vt:variant>
      <vt:variant>
        <vt:lpwstr>_Toc122091763</vt:lpwstr>
      </vt:variant>
      <vt:variant>
        <vt:i4>1179709</vt:i4>
      </vt:variant>
      <vt:variant>
        <vt:i4>29</vt:i4>
      </vt:variant>
      <vt:variant>
        <vt:i4>0</vt:i4>
      </vt:variant>
      <vt:variant>
        <vt:i4>5</vt:i4>
      </vt:variant>
      <vt:variant>
        <vt:lpwstr/>
      </vt:variant>
      <vt:variant>
        <vt:lpwstr>_Toc122091762</vt:lpwstr>
      </vt:variant>
      <vt:variant>
        <vt:i4>1179709</vt:i4>
      </vt:variant>
      <vt:variant>
        <vt:i4>26</vt:i4>
      </vt:variant>
      <vt:variant>
        <vt:i4>0</vt:i4>
      </vt:variant>
      <vt:variant>
        <vt:i4>5</vt:i4>
      </vt:variant>
      <vt:variant>
        <vt:lpwstr/>
      </vt:variant>
      <vt:variant>
        <vt:lpwstr>_Toc122091761</vt:lpwstr>
      </vt:variant>
      <vt:variant>
        <vt:i4>1179709</vt:i4>
      </vt:variant>
      <vt:variant>
        <vt:i4>23</vt:i4>
      </vt:variant>
      <vt:variant>
        <vt:i4>0</vt:i4>
      </vt:variant>
      <vt:variant>
        <vt:i4>5</vt:i4>
      </vt:variant>
      <vt:variant>
        <vt:lpwstr/>
      </vt:variant>
      <vt:variant>
        <vt:lpwstr>_Toc122091760</vt:lpwstr>
      </vt:variant>
      <vt:variant>
        <vt:i4>1114173</vt:i4>
      </vt:variant>
      <vt:variant>
        <vt:i4>20</vt:i4>
      </vt:variant>
      <vt:variant>
        <vt:i4>0</vt:i4>
      </vt:variant>
      <vt:variant>
        <vt:i4>5</vt:i4>
      </vt:variant>
      <vt:variant>
        <vt:lpwstr/>
      </vt:variant>
      <vt:variant>
        <vt:lpwstr>_Toc122091759</vt:lpwstr>
      </vt:variant>
      <vt:variant>
        <vt:i4>1114173</vt:i4>
      </vt:variant>
      <vt:variant>
        <vt:i4>17</vt:i4>
      </vt:variant>
      <vt:variant>
        <vt:i4>0</vt:i4>
      </vt:variant>
      <vt:variant>
        <vt:i4>5</vt:i4>
      </vt:variant>
      <vt:variant>
        <vt:lpwstr/>
      </vt:variant>
      <vt:variant>
        <vt:lpwstr>_Toc122091758</vt:lpwstr>
      </vt:variant>
      <vt:variant>
        <vt:i4>1114173</vt:i4>
      </vt:variant>
      <vt:variant>
        <vt:i4>14</vt:i4>
      </vt:variant>
      <vt:variant>
        <vt:i4>0</vt:i4>
      </vt:variant>
      <vt:variant>
        <vt:i4>5</vt:i4>
      </vt:variant>
      <vt:variant>
        <vt:lpwstr/>
      </vt:variant>
      <vt:variant>
        <vt:lpwstr>_Toc122091757</vt:lpwstr>
      </vt:variant>
      <vt:variant>
        <vt:i4>1114173</vt:i4>
      </vt:variant>
      <vt:variant>
        <vt:i4>11</vt:i4>
      </vt:variant>
      <vt:variant>
        <vt:i4>0</vt:i4>
      </vt:variant>
      <vt:variant>
        <vt:i4>5</vt:i4>
      </vt:variant>
      <vt:variant>
        <vt:lpwstr/>
      </vt:variant>
      <vt:variant>
        <vt:lpwstr>_Toc122091756</vt:lpwstr>
      </vt:variant>
      <vt:variant>
        <vt:i4>1114173</vt:i4>
      </vt:variant>
      <vt:variant>
        <vt:i4>8</vt:i4>
      </vt:variant>
      <vt:variant>
        <vt:i4>0</vt:i4>
      </vt:variant>
      <vt:variant>
        <vt:i4>5</vt:i4>
      </vt:variant>
      <vt:variant>
        <vt:lpwstr/>
      </vt:variant>
      <vt:variant>
        <vt:lpwstr>_Toc122091755</vt:lpwstr>
      </vt:variant>
      <vt:variant>
        <vt:i4>1114173</vt:i4>
      </vt:variant>
      <vt:variant>
        <vt:i4>5</vt:i4>
      </vt:variant>
      <vt:variant>
        <vt:i4>0</vt:i4>
      </vt:variant>
      <vt:variant>
        <vt:i4>5</vt:i4>
      </vt:variant>
      <vt:variant>
        <vt:lpwstr/>
      </vt:variant>
      <vt:variant>
        <vt:lpwstr>_Toc122091754</vt:lpwstr>
      </vt:variant>
      <vt:variant>
        <vt:i4>1114173</vt:i4>
      </vt:variant>
      <vt:variant>
        <vt:i4>2</vt:i4>
      </vt:variant>
      <vt:variant>
        <vt:i4>0</vt:i4>
      </vt:variant>
      <vt:variant>
        <vt:i4>5</vt:i4>
      </vt:variant>
      <vt:variant>
        <vt:lpwstr/>
      </vt:variant>
      <vt:variant>
        <vt:lpwstr>_Toc122091753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and Evaluation Services Section II</dc:title>
  <dc:subject/>
  <dc:creator/>
  <cp:keywords>Diagnostic and Evaluation Services</cp:keywords>
  <dc:description/>
  <cp:lastModifiedBy/>
  <cp:revision>1</cp:revision>
  <dcterms:created xsi:type="dcterms:W3CDTF">2025-02-24T18:48:00Z</dcterms:created>
  <dcterms:modified xsi:type="dcterms:W3CDTF">2025-05-28T20:43:00Z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