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0509" w14:textId="77777777" w:rsidR="003628DC" w:rsidRPr="005A0DEC" w:rsidRDefault="003628DC" w:rsidP="003628DC">
      <w:pPr>
        <w:pStyle w:val="TransAddressee"/>
        <w:rPr>
          <w:szCs w:val="21"/>
        </w:rPr>
      </w:pPr>
      <w:r w:rsidRPr="005A0DEC">
        <w:rPr>
          <w:szCs w:val="21"/>
        </w:rPr>
        <w:t>TO:</w:t>
      </w:r>
      <w:r w:rsidRPr="005A0DEC">
        <w:rPr>
          <w:szCs w:val="21"/>
        </w:rPr>
        <w:tab/>
        <w:t xml:space="preserve">Arkansas Medicaid Health Care Providers – </w:t>
      </w:r>
      <w:bookmarkStart w:id="0" w:name="_Hlk166162772"/>
      <w:r w:rsidR="004C044A">
        <w:rPr>
          <w:szCs w:val="21"/>
        </w:rPr>
        <w:t>Inpatient Psychiatric Services for Under Age 21</w:t>
      </w:r>
      <w:bookmarkEnd w:id="0"/>
    </w:p>
    <w:p w14:paraId="7391E8FB" w14:textId="13E8B02B" w:rsidR="003628DC" w:rsidRPr="005A0DEC" w:rsidRDefault="003628DC" w:rsidP="003628DC">
      <w:pPr>
        <w:pStyle w:val="TransDate"/>
        <w:rPr>
          <w:szCs w:val="21"/>
        </w:rPr>
      </w:pPr>
      <w:r>
        <w:rPr>
          <w:szCs w:val="21"/>
        </w:rPr>
        <w:t xml:space="preserve">EFFECTIVE </w:t>
      </w:r>
      <w:r w:rsidRPr="005A0DEC">
        <w:rPr>
          <w:szCs w:val="21"/>
        </w:rPr>
        <w:t>DATE:</w:t>
      </w:r>
      <w:r w:rsidRPr="005A0DEC">
        <w:rPr>
          <w:szCs w:val="21"/>
        </w:rPr>
        <w:tab/>
      </w:r>
      <w:r w:rsidR="00954194">
        <w:rPr>
          <w:szCs w:val="21"/>
        </w:rPr>
        <w:t>J</w:t>
      </w:r>
      <w:r w:rsidR="00F54FC6">
        <w:rPr>
          <w:szCs w:val="21"/>
        </w:rPr>
        <w:t>une</w:t>
      </w:r>
      <w:r w:rsidR="00954194">
        <w:rPr>
          <w:szCs w:val="21"/>
        </w:rPr>
        <w:t xml:space="preserve"> </w:t>
      </w:r>
      <w:r w:rsidR="005B019C">
        <w:rPr>
          <w:szCs w:val="21"/>
        </w:rPr>
        <w:t>20</w:t>
      </w:r>
      <w:r w:rsidR="00954194">
        <w:rPr>
          <w:szCs w:val="21"/>
        </w:rPr>
        <w:t>, 2025</w:t>
      </w:r>
    </w:p>
    <w:p w14:paraId="3FA3E6A9" w14:textId="0BA80617" w:rsidR="003628DC" w:rsidRPr="005A0DEC" w:rsidRDefault="003628DC" w:rsidP="003628DC">
      <w:pPr>
        <w:pStyle w:val="TransSubj"/>
        <w:rPr>
          <w:szCs w:val="21"/>
        </w:rPr>
      </w:pPr>
      <w:r w:rsidRPr="005A0DEC">
        <w:rPr>
          <w:szCs w:val="21"/>
        </w:rPr>
        <w:t>SUBJECT:</w:t>
      </w:r>
      <w:r w:rsidRPr="005A0DEC">
        <w:rPr>
          <w:szCs w:val="21"/>
        </w:rPr>
        <w:tab/>
        <w:t>Provider Manua</w:t>
      </w:r>
      <w:r>
        <w:rPr>
          <w:szCs w:val="21"/>
        </w:rPr>
        <w:t xml:space="preserve">l Update Transmittal </w:t>
      </w:r>
      <w:r w:rsidR="00954194">
        <w:rPr>
          <w:szCs w:val="21"/>
        </w:rPr>
        <w:t>INPPSYCH-1-2</w:t>
      </w:r>
      <w:r w:rsidR="00B55733">
        <w:rPr>
          <w:szCs w:val="21"/>
        </w:rPr>
        <w:t>5</w:t>
      </w:r>
    </w:p>
    <w:tbl>
      <w:tblPr>
        <w:tblW w:w="94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1"/>
        <w:gridCol w:w="2360"/>
        <w:gridCol w:w="2361"/>
      </w:tblGrid>
      <w:tr w:rsidR="003628DC" w:rsidRPr="005A0DEC" w14:paraId="0C4061FC" w14:textId="77777777" w:rsidTr="00527436">
        <w:trPr>
          <w:cantSplit/>
        </w:trPr>
        <w:tc>
          <w:tcPr>
            <w:tcW w:w="4721" w:type="dxa"/>
            <w:gridSpan w:val="2"/>
          </w:tcPr>
          <w:p w14:paraId="0DD4B671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REMOVE</w:t>
            </w:r>
          </w:p>
        </w:tc>
        <w:tc>
          <w:tcPr>
            <w:tcW w:w="4721" w:type="dxa"/>
            <w:gridSpan w:val="2"/>
          </w:tcPr>
          <w:p w14:paraId="3467C6BF" w14:textId="77777777" w:rsidR="003628DC" w:rsidRPr="005A0DEC" w:rsidRDefault="003628DC" w:rsidP="00527436">
            <w:pPr>
              <w:pStyle w:val="ExUpdates"/>
              <w:rPr>
                <w:b/>
                <w:szCs w:val="21"/>
                <w:u w:val="single"/>
              </w:rPr>
            </w:pPr>
            <w:r w:rsidRPr="005A0DEC">
              <w:rPr>
                <w:b/>
                <w:szCs w:val="21"/>
                <w:u w:val="single"/>
              </w:rPr>
              <w:t>INSERT</w:t>
            </w:r>
          </w:p>
        </w:tc>
      </w:tr>
      <w:tr w:rsidR="003628DC" w:rsidRPr="00295A5E" w14:paraId="184591FE" w14:textId="77777777" w:rsidTr="00527436">
        <w:trPr>
          <w:trHeight w:val="180"/>
        </w:trPr>
        <w:tc>
          <w:tcPr>
            <w:tcW w:w="2360" w:type="dxa"/>
          </w:tcPr>
          <w:p w14:paraId="1CFBB6CC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7FA07710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60" w:type="dxa"/>
          </w:tcPr>
          <w:p w14:paraId="4A04A18A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Section</w:t>
            </w:r>
          </w:p>
        </w:tc>
        <w:tc>
          <w:tcPr>
            <w:tcW w:w="2361" w:type="dxa"/>
          </w:tcPr>
          <w:p w14:paraId="2EB6075F" w14:textId="77777777" w:rsidR="003628DC" w:rsidRPr="00295A5E" w:rsidRDefault="003628DC" w:rsidP="0052743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Effective </w:t>
            </w:r>
            <w:r w:rsidRPr="00295A5E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</w:tr>
      <w:tr w:rsidR="00CB6907" w:rsidRPr="00295A5E" w14:paraId="0398D982" w14:textId="77777777" w:rsidTr="00527436">
        <w:trPr>
          <w:trHeight w:val="320"/>
        </w:trPr>
        <w:tc>
          <w:tcPr>
            <w:tcW w:w="2360" w:type="dxa"/>
          </w:tcPr>
          <w:p w14:paraId="3FFE85E1" w14:textId="258DB210" w:rsidR="00CB6907" w:rsidRDefault="004E7569" w:rsidP="00461B79">
            <w:pPr>
              <w:pStyle w:val="ExUpdates"/>
            </w:pPr>
            <w:r>
              <w:t>201.000</w:t>
            </w:r>
          </w:p>
        </w:tc>
        <w:tc>
          <w:tcPr>
            <w:tcW w:w="2361" w:type="dxa"/>
          </w:tcPr>
          <w:p w14:paraId="2262E2F4" w14:textId="359910DF" w:rsidR="00CB6907" w:rsidRDefault="004E7569" w:rsidP="00461B79">
            <w:pPr>
              <w:pStyle w:val="ExUpdates"/>
            </w:pPr>
            <w:r>
              <w:t>8-15-05</w:t>
            </w:r>
          </w:p>
        </w:tc>
        <w:tc>
          <w:tcPr>
            <w:tcW w:w="2360" w:type="dxa"/>
          </w:tcPr>
          <w:p w14:paraId="46A978CA" w14:textId="57577ADB" w:rsidR="00CB6907" w:rsidRPr="00295A5E" w:rsidRDefault="004E7569" w:rsidP="00461B79">
            <w:pPr>
              <w:pStyle w:val="ExUpdates"/>
            </w:pPr>
            <w:r>
              <w:t>201.000</w:t>
            </w:r>
          </w:p>
        </w:tc>
        <w:tc>
          <w:tcPr>
            <w:tcW w:w="2361" w:type="dxa"/>
          </w:tcPr>
          <w:p w14:paraId="6E8BC887" w14:textId="0FFAC22F" w:rsidR="00CB6907" w:rsidRPr="00295A5E" w:rsidRDefault="00DE52C5" w:rsidP="00461B79">
            <w:pPr>
              <w:pStyle w:val="ExUpdates"/>
            </w:pPr>
            <w:r>
              <w:t>6-</w:t>
            </w:r>
            <w:r w:rsidR="005B019C">
              <w:t>20</w:t>
            </w:r>
            <w:r>
              <w:t>-25</w:t>
            </w:r>
          </w:p>
        </w:tc>
      </w:tr>
      <w:tr w:rsidR="004E7569" w:rsidRPr="00295A5E" w14:paraId="4988DACA" w14:textId="77777777" w:rsidTr="00527436">
        <w:trPr>
          <w:trHeight w:val="320"/>
        </w:trPr>
        <w:tc>
          <w:tcPr>
            <w:tcW w:w="2360" w:type="dxa"/>
          </w:tcPr>
          <w:p w14:paraId="747E29C8" w14:textId="43C68A92" w:rsidR="004E7569" w:rsidRDefault="004E7569" w:rsidP="00461B79">
            <w:pPr>
              <w:pStyle w:val="ExUpdates"/>
            </w:pPr>
            <w:r>
              <w:t>202.200</w:t>
            </w:r>
          </w:p>
        </w:tc>
        <w:tc>
          <w:tcPr>
            <w:tcW w:w="2361" w:type="dxa"/>
          </w:tcPr>
          <w:p w14:paraId="2715DDDC" w14:textId="1F505B89" w:rsidR="004E7569" w:rsidRDefault="004E7569" w:rsidP="00461B79">
            <w:pPr>
              <w:pStyle w:val="ExUpdates"/>
            </w:pPr>
            <w:r>
              <w:t>7-1-17</w:t>
            </w:r>
          </w:p>
        </w:tc>
        <w:tc>
          <w:tcPr>
            <w:tcW w:w="2360" w:type="dxa"/>
          </w:tcPr>
          <w:p w14:paraId="0CED12AC" w14:textId="68D460F2" w:rsidR="004E7569" w:rsidRDefault="004E7569" w:rsidP="00461B79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7DF20A7A" w14:textId="36981D60" w:rsidR="004E7569" w:rsidRDefault="004E7569" w:rsidP="00461B79">
            <w:pPr>
              <w:pStyle w:val="ExUpdates"/>
            </w:pPr>
            <w:r>
              <w:t>—</w:t>
            </w:r>
          </w:p>
        </w:tc>
      </w:tr>
      <w:tr w:rsidR="004E7569" w:rsidRPr="00295A5E" w14:paraId="625DE489" w14:textId="77777777" w:rsidTr="00527436">
        <w:trPr>
          <w:trHeight w:val="320"/>
        </w:trPr>
        <w:tc>
          <w:tcPr>
            <w:tcW w:w="2360" w:type="dxa"/>
          </w:tcPr>
          <w:p w14:paraId="592BE732" w14:textId="21322FBB" w:rsidR="004E7569" w:rsidRDefault="004E7569" w:rsidP="00461B79">
            <w:pPr>
              <w:pStyle w:val="ExUpdates"/>
            </w:pPr>
            <w:r>
              <w:t>203.000</w:t>
            </w:r>
          </w:p>
        </w:tc>
        <w:tc>
          <w:tcPr>
            <w:tcW w:w="2361" w:type="dxa"/>
          </w:tcPr>
          <w:p w14:paraId="04516147" w14:textId="1D60A8A5" w:rsidR="004E7569" w:rsidRDefault="004E7569" w:rsidP="00461B79">
            <w:pPr>
              <w:pStyle w:val="ExUpdates"/>
            </w:pPr>
            <w:r>
              <w:t>10-14-16</w:t>
            </w:r>
          </w:p>
        </w:tc>
        <w:tc>
          <w:tcPr>
            <w:tcW w:w="2360" w:type="dxa"/>
          </w:tcPr>
          <w:p w14:paraId="410D9ACA" w14:textId="20328FDE" w:rsidR="004E7569" w:rsidRDefault="004E7569" w:rsidP="00461B79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41F8017D" w14:textId="3A50B644" w:rsidR="004E7569" w:rsidRPr="004E7569" w:rsidRDefault="004E7569" w:rsidP="00461B79">
            <w:pPr>
              <w:pStyle w:val="ExUpdates"/>
            </w:pPr>
            <w:r w:rsidRPr="004E7569">
              <w:rPr>
                <w:rFonts w:hint="eastAsia"/>
              </w:rPr>
              <w:t>—</w:t>
            </w:r>
          </w:p>
        </w:tc>
      </w:tr>
      <w:tr w:rsidR="005B019C" w:rsidRPr="00295A5E" w14:paraId="41AE9230" w14:textId="77777777" w:rsidTr="00527436">
        <w:trPr>
          <w:trHeight w:val="320"/>
        </w:trPr>
        <w:tc>
          <w:tcPr>
            <w:tcW w:w="2360" w:type="dxa"/>
          </w:tcPr>
          <w:p w14:paraId="2024C35A" w14:textId="07ACBA43" w:rsidR="005B019C" w:rsidRDefault="005B019C" w:rsidP="005B019C">
            <w:pPr>
              <w:pStyle w:val="ExUpdates"/>
            </w:pPr>
            <w:r>
              <w:t>211.000</w:t>
            </w:r>
          </w:p>
        </w:tc>
        <w:tc>
          <w:tcPr>
            <w:tcW w:w="2361" w:type="dxa"/>
          </w:tcPr>
          <w:p w14:paraId="3D6725BE" w14:textId="5F826C0B" w:rsidR="005B019C" w:rsidRDefault="005B019C" w:rsidP="005B019C">
            <w:pPr>
              <w:pStyle w:val="ExUpdates"/>
            </w:pPr>
            <w:r>
              <w:t>7-1-17</w:t>
            </w:r>
          </w:p>
        </w:tc>
        <w:tc>
          <w:tcPr>
            <w:tcW w:w="2360" w:type="dxa"/>
          </w:tcPr>
          <w:p w14:paraId="391FBFE4" w14:textId="0FE7351C" w:rsidR="005B019C" w:rsidRDefault="005B019C" w:rsidP="005B019C">
            <w:pPr>
              <w:pStyle w:val="ExUpdates"/>
            </w:pPr>
            <w:r>
              <w:t>211.000</w:t>
            </w:r>
          </w:p>
        </w:tc>
        <w:tc>
          <w:tcPr>
            <w:tcW w:w="2361" w:type="dxa"/>
          </w:tcPr>
          <w:p w14:paraId="12116DD0" w14:textId="546748FE" w:rsidR="005B019C" w:rsidRPr="004E7569" w:rsidRDefault="005B019C" w:rsidP="005B019C">
            <w:pPr>
              <w:pStyle w:val="ExUpdates"/>
            </w:pPr>
            <w:r w:rsidRPr="004D01CD">
              <w:t>6-20-25</w:t>
            </w:r>
          </w:p>
        </w:tc>
      </w:tr>
      <w:tr w:rsidR="005B019C" w:rsidRPr="00295A5E" w14:paraId="5503E9E3" w14:textId="77777777" w:rsidTr="00527436">
        <w:trPr>
          <w:trHeight w:val="320"/>
        </w:trPr>
        <w:tc>
          <w:tcPr>
            <w:tcW w:w="2360" w:type="dxa"/>
          </w:tcPr>
          <w:p w14:paraId="0B0298CD" w14:textId="713CBC91" w:rsidR="005B019C" w:rsidRDefault="005B019C" w:rsidP="005B019C">
            <w:pPr>
              <w:pStyle w:val="ExUpdates"/>
            </w:pPr>
            <w:r>
              <w:t>212.100</w:t>
            </w:r>
          </w:p>
        </w:tc>
        <w:tc>
          <w:tcPr>
            <w:tcW w:w="2361" w:type="dxa"/>
          </w:tcPr>
          <w:p w14:paraId="7DAC9928" w14:textId="10324FB7" w:rsidR="005B019C" w:rsidRDefault="005B019C" w:rsidP="005B019C">
            <w:pPr>
              <w:pStyle w:val="ExUpdates"/>
            </w:pPr>
            <w:r>
              <w:t>10-1-17</w:t>
            </w:r>
          </w:p>
        </w:tc>
        <w:tc>
          <w:tcPr>
            <w:tcW w:w="2360" w:type="dxa"/>
          </w:tcPr>
          <w:p w14:paraId="617C8592" w14:textId="79E38580" w:rsidR="005B019C" w:rsidRDefault="005B019C" w:rsidP="005B019C">
            <w:pPr>
              <w:pStyle w:val="ExUpdates"/>
            </w:pPr>
            <w:r>
              <w:t>212.100</w:t>
            </w:r>
          </w:p>
        </w:tc>
        <w:tc>
          <w:tcPr>
            <w:tcW w:w="2361" w:type="dxa"/>
          </w:tcPr>
          <w:p w14:paraId="011D1D91" w14:textId="4C5D083C" w:rsidR="005B019C" w:rsidRPr="004E7569" w:rsidRDefault="005B019C" w:rsidP="005B019C">
            <w:pPr>
              <w:pStyle w:val="ExUpdates"/>
            </w:pPr>
            <w:r w:rsidRPr="004D01CD">
              <w:t>6-20-25</w:t>
            </w:r>
          </w:p>
        </w:tc>
      </w:tr>
      <w:tr w:rsidR="004E7569" w:rsidRPr="00295A5E" w14:paraId="1B84FDCD" w14:textId="77777777" w:rsidTr="00527436">
        <w:trPr>
          <w:trHeight w:val="320"/>
        </w:trPr>
        <w:tc>
          <w:tcPr>
            <w:tcW w:w="2360" w:type="dxa"/>
          </w:tcPr>
          <w:p w14:paraId="64CAD6A4" w14:textId="7BBC0D74" w:rsidR="004E7569" w:rsidRDefault="004E7569" w:rsidP="00461B79">
            <w:pPr>
              <w:pStyle w:val="ExUpdates"/>
            </w:pPr>
            <w:r>
              <w:t>213.000</w:t>
            </w:r>
          </w:p>
        </w:tc>
        <w:tc>
          <w:tcPr>
            <w:tcW w:w="2361" w:type="dxa"/>
          </w:tcPr>
          <w:p w14:paraId="54994963" w14:textId="39CD1D20" w:rsidR="004E7569" w:rsidRDefault="004E7569" w:rsidP="00461B79">
            <w:pPr>
              <w:pStyle w:val="ExUpdates"/>
            </w:pPr>
            <w:r>
              <w:t>10-13-03</w:t>
            </w:r>
          </w:p>
        </w:tc>
        <w:tc>
          <w:tcPr>
            <w:tcW w:w="2360" w:type="dxa"/>
          </w:tcPr>
          <w:p w14:paraId="17A145D1" w14:textId="0CE3330A" w:rsidR="004E7569" w:rsidRDefault="004E7569" w:rsidP="00461B79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21001727" w14:textId="0DB607C3" w:rsidR="004E7569" w:rsidRDefault="004E7569" w:rsidP="00461B79">
            <w:pPr>
              <w:pStyle w:val="ExUpdates"/>
            </w:pPr>
            <w:r>
              <w:t>—</w:t>
            </w:r>
          </w:p>
        </w:tc>
      </w:tr>
      <w:tr w:rsidR="004E7569" w:rsidRPr="00295A5E" w14:paraId="63B2F370" w14:textId="77777777" w:rsidTr="00527436">
        <w:trPr>
          <w:trHeight w:val="320"/>
        </w:trPr>
        <w:tc>
          <w:tcPr>
            <w:tcW w:w="2360" w:type="dxa"/>
          </w:tcPr>
          <w:p w14:paraId="0DF907BA" w14:textId="4A58A8C2" w:rsidR="004E7569" w:rsidRDefault="004E7569" w:rsidP="00461B79">
            <w:pPr>
              <w:pStyle w:val="ExUpdates"/>
            </w:pPr>
            <w:r>
              <w:t>213.100</w:t>
            </w:r>
          </w:p>
        </w:tc>
        <w:tc>
          <w:tcPr>
            <w:tcW w:w="2361" w:type="dxa"/>
          </w:tcPr>
          <w:p w14:paraId="25AA18BA" w14:textId="049D082A" w:rsidR="004E7569" w:rsidRDefault="004E7569" w:rsidP="00461B79">
            <w:pPr>
              <w:pStyle w:val="ExUpdates"/>
            </w:pPr>
            <w:r>
              <w:t>7-1-20</w:t>
            </w:r>
          </w:p>
        </w:tc>
        <w:tc>
          <w:tcPr>
            <w:tcW w:w="2360" w:type="dxa"/>
          </w:tcPr>
          <w:p w14:paraId="09836D38" w14:textId="174ED4E7" w:rsidR="004E7569" w:rsidRDefault="004E7569" w:rsidP="00461B79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1201A210" w14:textId="464A6AC0" w:rsidR="004E7569" w:rsidRDefault="004E7569" w:rsidP="00461B79">
            <w:pPr>
              <w:pStyle w:val="ExUpdates"/>
            </w:pPr>
            <w:r>
              <w:t>—</w:t>
            </w:r>
          </w:p>
        </w:tc>
      </w:tr>
      <w:tr w:rsidR="004E7569" w:rsidRPr="00295A5E" w14:paraId="42E7A27C" w14:textId="77777777" w:rsidTr="00527436">
        <w:trPr>
          <w:trHeight w:val="320"/>
        </w:trPr>
        <w:tc>
          <w:tcPr>
            <w:tcW w:w="2360" w:type="dxa"/>
          </w:tcPr>
          <w:p w14:paraId="5061ABD8" w14:textId="591CBAAA" w:rsidR="004E7569" w:rsidRDefault="00101571" w:rsidP="00461B79">
            <w:pPr>
              <w:pStyle w:val="ExUpdates"/>
            </w:pPr>
            <w:r>
              <w:t>213.200</w:t>
            </w:r>
          </w:p>
        </w:tc>
        <w:tc>
          <w:tcPr>
            <w:tcW w:w="2361" w:type="dxa"/>
          </w:tcPr>
          <w:p w14:paraId="4E0A5B21" w14:textId="088CC7E5" w:rsidR="004E7569" w:rsidRDefault="00101571" w:rsidP="00461B79">
            <w:pPr>
              <w:pStyle w:val="ExUpdates"/>
            </w:pPr>
            <w:r>
              <w:t>8-15-05</w:t>
            </w:r>
          </w:p>
        </w:tc>
        <w:tc>
          <w:tcPr>
            <w:tcW w:w="2360" w:type="dxa"/>
          </w:tcPr>
          <w:p w14:paraId="7E56DCC6" w14:textId="1BDD5A03" w:rsidR="004E7569" w:rsidRDefault="00101571" w:rsidP="00461B79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65608553" w14:textId="15D2D2F3" w:rsidR="004E7569" w:rsidRDefault="00101571" w:rsidP="00461B79">
            <w:pPr>
              <w:pStyle w:val="ExUpdates"/>
            </w:pPr>
            <w:r>
              <w:t>—</w:t>
            </w:r>
          </w:p>
        </w:tc>
      </w:tr>
      <w:tr w:rsidR="00101571" w:rsidRPr="00295A5E" w14:paraId="093E43D3" w14:textId="77777777" w:rsidTr="00527436">
        <w:trPr>
          <w:trHeight w:val="320"/>
        </w:trPr>
        <w:tc>
          <w:tcPr>
            <w:tcW w:w="2360" w:type="dxa"/>
          </w:tcPr>
          <w:p w14:paraId="36315543" w14:textId="7E311016" w:rsidR="00101571" w:rsidRDefault="00101571" w:rsidP="00101571">
            <w:pPr>
              <w:pStyle w:val="ExUpdates"/>
            </w:pPr>
            <w:r>
              <w:t>213.300</w:t>
            </w:r>
          </w:p>
        </w:tc>
        <w:tc>
          <w:tcPr>
            <w:tcW w:w="2361" w:type="dxa"/>
          </w:tcPr>
          <w:p w14:paraId="1DA0B2D3" w14:textId="48BC6247" w:rsidR="00101571" w:rsidRDefault="00101571" w:rsidP="00101571">
            <w:pPr>
              <w:pStyle w:val="ExUpdates"/>
            </w:pPr>
            <w:r>
              <w:t>10-13-03</w:t>
            </w:r>
          </w:p>
        </w:tc>
        <w:tc>
          <w:tcPr>
            <w:tcW w:w="2360" w:type="dxa"/>
          </w:tcPr>
          <w:p w14:paraId="38F90712" w14:textId="6C318784" w:rsidR="00101571" w:rsidRDefault="00101571" w:rsidP="00101571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4490FCC7" w14:textId="4328B15D" w:rsidR="00101571" w:rsidRDefault="00101571" w:rsidP="00101571">
            <w:pPr>
              <w:pStyle w:val="ExUpdates"/>
            </w:pPr>
            <w:r>
              <w:t>—</w:t>
            </w:r>
          </w:p>
        </w:tc>
      </w:tr>
      <w:tr w:rsidR="00101571" w:rsidRPr="00295A5E" w14:paraId="3D89FDE9" w14:textId="77777777" w:rsidTr="00527436">
        <w:trPr>
          <w:trHeight w:val="320"/>
        </w:trPr>
        <w:tc>
          <w:tcPr>
            <w:tcW w:w="2360" w:type="dxa"/>
          </w:tcPr>
          <w:p w14:paraId="3BF1CDCA" w14:textId="5037DCA0" w:rsidR="00101571" w:rsidRDefault="00101571" w:rsidP="00101571">
            <w:pPr>
              <w:pStyle w:val="ExUpdates"/>
            </w:pPr>
            <w:r>
              <w:t>215.400</w:t>
            </w:r>
          </w:p>
        </w:tc>
        <w:tc>
          <w:tcPr>
            <w:tcW w:w="2361" w:type="dxa"/>
          </w:tcPr>
          <w:p w14:paraId="4670A111" w14:textId="47BA9F99" w:rsidR="00101571" w:rsidRDefault="00101571" w:rsidP="00101571">
            <w:pPr>
              <w:pStyle w:val="ExUpdates"/>
            </w:pPr>
            <w:r>
              <w:t>10-13-03</w:t>
            </w:r>
          </w:p>
        </w:tc>
        <w:tc>
          <w:tcPr>
            <w:tcW w:w="2360" w:type="dxa"/>
          </w:tcPr>
          <w:p w14:paraId="69DFD095" w14:textId="2B9A1CB1" w:rsidR="00101571" w:rsidRDefault="00101571" w:rsidP="00101571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4A51C1F0" w14:textId="524B7E6D" w:rsidR="00101571" w:rsidRDefault="00101571" w:rsidP="00101571">
            <w:pPr>
              <w:pStyle w:val="ExUpdates"/>
            </w:pPr>
            <w:r>
              <w:t>—</w:t>
            </w:r>
          </w:p>
        </w:tc>
      </w:tr>
      <w:tr w:rsidR="00101571" w:rsidRPr="00295A5E" w14:paraId="40A38C46" w14:textId="77777777" w:rsidTr="00527436">
        <w:trPr>
          <w:trHeight w:val="320"/>
        </w:trPr>
        <w:tc>
          <w:tcPr>
            <w:tcW w:w="2360" w:type="dxa"/>
          </w:tcPr>
          <w:p w14:paraId="17FB4AFB" w14:textId="03782CCD" w:rsidR="00101571" w:rsidRDefault="00101571" w:rsidP="00101571">
            <w:pPr>
              <w:pStyle w:val="ExUpdates"/>
            </w:pPr>
            <w:r>
              <w:t>220.400</w:t>
            </w:r>
          </w:p>
        </w:tc>
        <w:tc>
          <w:tcPr>
            <w:tcW w:w="2361" w:type="dxa"/>
          </w:tcPr>
          <w:p w14:paraId="1E783CC7" w14:textId="27CAFEED" w:rsidR="00101571" w:rsidRDefault="00101571" w:rsidP="00101571">
            <w:pPr>
              <w:pStyle w:val="ExUpdates"/>
            </w:pPr>
            <w:r>
              <w:t>10-13-03</w:t>
            </w:r>
          </w:p>
        </w:tc>
        <w:tc>
          <w:tcPr>
            <w:tcW w:w="2360" w:type="dxa"/>
          </w:tcPr>
          <w:p w14:paraId="05C05D9C" w14:textId="4CFFC0C3" w:rsidR="00101571" w:rsidRDefault="00101571" w:rsidP="00101571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3FD3EFCE" w14:textId="0A92DED2" w:rsidR="00101571" w:rsidRDefault="00101571" w:rsidP="00101571">
            <w:pPr>
              <w:pStyle w:val="ExUpdates"/>
            </w:pPr>
            <w:r>
              <w:t>—</w:t>
            </w:r>
          </w:p>
        </w:tc>
      </w:tr>
      <w:tr w:rsidR="00101571" w:rsidRPr="00295A5E" w14:paraId="113A1603" w14:textId="77777777" w:rsidTr="00527436">
        <w:trPr>
          <w:trHeight w:val="320"/>
        </w:trPr>
        <w:tc>
          <w:tcPr>
            <w:tcW w:w="2360" w:type="dxa"/>
          </w:tcPr>
          <w:p w14:paraId="26D3985A" w14:textId="36C5F675" w:rsidR="00101571" w:rsidRDefault="00101571" w:rsidP="00101571">
            <w:pPr>
              <w:pStyle w:val="ExUpdates"/>
            </w:pPr>
            <w:r>
              <w:t>221.800</w:t>
            </w:r>
          </w:p>
        </w:tc>
        <w:tc>
          <w:tcPr>
            <w:tcW w:w="2361" w:type="dxa"/>
          </w:tcPr>
          <w:p w14:paraId="1E887A75" w14:textId="7023EFB4" w:rsidR="00101571" w:rsidRDefault="00101571" w:rsidP="00101571">
            <w:pPr>
              <w:pStyle w:val="ExUpdates"/>
            </w:pPr>
            <w:r>
              <w:t>8-15-05</w:t>
            </w:r>
          </w:p>
        </w:tc>
        <w:tc>
          <w:tcPr>
            <w:tcW w:w="2360" w:type="dxa"/>
          </w:tcPr>
          <w:p w14:paraId="74CE9219" w14:textId="179AD2A8" w:rsidR="00101571" w:rsidRDefault="00101571" w:rsidP="00101571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33C7C0BE" w14:textId="29903320" w:rsidR="00101571" w:rsidRDefault="00101571" w:rsidP="00101571">
            <w:pPr>
              <w:pStyle w:val="ExUpdates"/>
            </w:pPr>
            <w:r>
              <w:t>—</w:t>
            </w:r>
          </w:p>
        </w:tc>
      </w:tr>
      <w:tr w:rsidR="00B12E3E" w:rsidRPr="00295A5E" w14:paraId="41160807" w14:textId="77777777" w:rsidTr="00527436">
        <w:trPr>
          <w:trHeight w:val="320"/>
        </w:trPr>
        <w:tc>
          <w:tcPr>
            <w:tcW w:w="2360" w:type="dxa"/>
          </w:tcPr>
          <w:p w14:paraId="50FFEC71" w14:textId="3810A8D8" w:rsidR="00B12E3E" w:rsidRDefault="00B12E3E" w:rsidP="00B12E3E">
            <w:pPr>
              <w:pStyle w:val="ExUpdates"/>
            </w:pPr>
            <w:r>
              <w:t>221.801</w:t>
            </w:r>
          </w:p>
        </w:tc>
        <w:tc>
          <w:tcPr>
            <w:tcW w:w="2361" w:type="dxa"/>
          </w:tcPr>
          <w:p w14:paraId="051E9382" w14:textId="5CB3ED2D" w:rsidR="00B12E3E" w:rsidRDefault="00B12E3E" w:rsidP="00B12E3E">
            <w:pPr>
              <w:pStyle w:val="ExUpdates"/>
            </w:pPr>
            <w:r>
              <w:t>7-1-17</w:t>
            </w:r>
          </w:p>
        </w:tc>
        <w:tc>
          <w:tcPr>
            <w:tcW w:w="2360" w:type="dxa"/>
          </w:tcPr>
          <w:p w14:paraId="010D8E4A" w14:textId="09C63F18" w:rsidR="00B12E3E" w:rsidRDefault="00B12E3E" w:rsidP="00B12E3E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001858DF" w14:textId="545FDA83" w:rsidR="00B12E3E" w:rsidRDefault="00B12E3E" w:rsidP="00B12E3E">
            <w:pPr>
              <w:pStyle w:val="ExUpdates"/>
            </w:pPr>
            <w:r>
              <w:t>—</w:t>
            </w:r>
          </w:p>
        </w:tc>
      </w:tr>
      <w:tr w:rsidR="00B12E3E" w:rsidRPr="00295A5E" w14:paraId="09111D3A" w14:textId="77777777" w:rsidTr="00527436">
        <w:trPr>
          <w:trHeight w:val="320"/>
        </w:trPr>
        <w:tc>
          <w:tcPr>
            <w:tcW w:w="2360" w:type="dxa"/>
          </w:tcPr>
          <w:p w14:paraId="3B5C10B0" w14:textId="451BCC41" w:rsidR="00B12E3E" w:rsidRDefault="00B12E3E" w:rsidP="00B12E3E">
            <w:pPr>
              <w:pStyle w:val="ExUpdates"/>
            </w:pPr>
            <w:r>
              <w:t>221.802</w:t>
            </w:r>
          </w:p>
        </w:tc>
        <w:tc>
          <w:tcPr>
            <w:tcW w:w="2361" w:type="dxa"/>
          </w:tcPr>
          <w:p w14:paraId="55F912EB" w14:textId="4A880C91" w:rsidR="00B12E3E" w:rsidRDefault="00B12E3E" w:rsidP="00B12E3E">
            <w:pPr>
              <w:pStyle w:val="ExUpdates"/>
            </w:pPr>
            <w:r>
              <w:t>10-1-17</w:t>
            </w:r>
          </w:p>
        </w:tc>
        <w:tc>
          <w:tcPr>
            <w:tcW w:w="2360" w:type="dxa"/>
          </w:tcPr>
          <w:p w14:paraId="4F579930" w14:textId="02C25BA8" w:rsidR="00B12E3E" w:rsidRDefault="00B12E3E" w:rsidP="00B12E3E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6E9C9BC7" w14:textId="754300D0" w:rsidR="00B12E3E" w:rsidRDefault="00B12E3E" w:rsidP="00B12E3E">
            <w:pPr>
              <w:pStyle w:val="ExUpdates"/>
            </w:pPr>
            <w:r>
              <w:t>—</w:t>
            </w:r>
          </w:p>
        </w:tc>
      </w:tr>
      <w:tr w:rsidR="00B12E3E" w:rsidRPr="00295A5E" w14:paraId="03085D4C" w14:textId="77777777" w:rsidTr="00527436">
        <w:trPr>
          <w:trHeight w:val="320"/>
        </w:trPr>
        <w:tc>
          <w:tcPr>
            <w:tcW w:w="2360" w:type="dxa"/>
          </w:tcPr>
          <w:p w14:paraId="5F7FD588" w14:textId="76282654" w:rsidR="00B12E3E" w:rsidRDefault="00B12E3E" w:rsidP="00B12E3E">
            <w:pPr>
              <w:pStyle w:val="ExUpdates"/>
            </w:pPr>
            <w:r>
              <w:t>221.803</w:t>
            </w:r>
          </w:p>
        </w:tc>
        <w:tc>
          <w:tcPr>
            <w:tcW w:w="2361" w:type="dxa"/>
          </w:tcPr>
          <w:p w14:paraId="462FBE6A" w14:textId="722920B4" w:rsidR="00B12E3E" w:rsidRDefault="00B12E3E" w:rsidP="00B12E3E">
            <w:pPr>
              <w:pStyle w:val="ExUpdates"/>
            </w:pPr>
            <w:r>
              <w:t>10-1-17</w:t>
            </w:r>
          </w:p>
        </w:tc>
        <w:tc>
          <w:tcPr>
            <w:tcW w:w="2360" w:type="dxa"/>
          </w:tcPr>
          <w:p w14:paraId="30A8B396" w14:textId="52FEA3CA" w:rsidR="00B12E3E" w:rsidRDefault="00B12E3E" w:rsidP="00B12E3E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52FE5B7B" w14:textId="0DDE522E" w:rsidR="00B12E3E" w:rsidRDefault="00B12E3E" w:rsidP="00B12E3E">
            <w:pPr>
              <w:pStyle w:val="ExUpdates"/>
            </w:pPr>
            <w:r>
              <w:t>—</w:t>
            </w:r>
          </w:p>
        </w:tc>
      </w:tr>
      <w:tr w:rsidR="00B12E3E" w:rsidRPr="00295A5E" w14:paraId="7B96E252" w14:textId="77777777" w:rsidTr="00527436">
        <w:trPr>
          <w:trHeight w:val="320"/>
        </w:trPr>
        <w:tc>
          <w:tcPr>
            <w:tcW w:w="2360" w:type="dxa"/>
          </w:tcPr>
          <w:p w14:paraId="49AA45B6" w14:textId="26A89DD9" w:rsidR="00B12E3E" w:rsidRDefault="00B12E3E" w:rsidP="00B12E3E">
            <w:pPr>
              <w:pStyle w:val="ExUpdates"/>
            </w:pPr>
            <w:r>
              <w:t>221.804</w:t>
            </w:r>
          </w:p>
        </w:tc>
        <w:tc>
          <w:tcPr>
            <w:tcW w:w="2361" w:type="dxa"/>
          </w:tcPr>
          <w:p w14:paraId="24414650" w14:textId="19583021" w:rsidR="00B12E3E" w:rsidRDefault="00B12E3E" w:rsidP="00B12E3E">
            <w:pPr>
              <w:pStyle w:val="ExUpdates"/>
            </w:pPr>
            <w:r>
              <w:t>10-1-17</w:t>
            </w:r>
          </w:p>
        </w:tc>
        <w:tc>
          <w:tcPr>
            <w:tcW w:w="2360" w:type="dxa"/>
          </w:tcPr>
          <w:p w14:paraId="773333D1" w14:textId="7A2EC336" w:rsidR="00B12E3E" w:rsidRDefault="00B12E3E" w:rsidP="00B12E3E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0257C115" w14:textId="6F03F376" w:rsidR="00B12E3E" w:rsidRDefault="00B12E3E" w:rsidP="00B12E3E">
            <w:pPr>
              <w:pStyle w:val="ExUpdates"/>
            </w:pPr>
            <w:r>
              <w:t>—</w:t>
            </w:r>
          </w:p>
        </w:tc>
      </w:tr>
      <w:tr w:rsidR="005B019C" w:rsidRPr="00295A5E" w14:paraId="7C67D8C7" w14:textId="77777777" w:rsidTr="00527436">
        <w:trPr>
          <w:trHeight w:val="320"/>
        </w:trPr>
        <w:tc>
          <w:tcPr>
            <w:tcW w:w="2360" w:type="dxa"/>
          </w:tcPr>
          <w:p w14:paraId="713414C2" w14:textId="5C20357A" w:rsidR="005B019C" w:rsidRDefault="005B019C" w:rsidP="005B019C">
            <w:pPr>
              <w:pStyle w:val="ExUpdates"/>
            </w:pPr>
            <w:r>
              <w:t>230.010</w:t>
            </w:r>
          </w:p>
        </w:tc>
        <w:tc>
          <w:tcPr>
            <w:tcW w:w="2361" w:type="dxa"/>
          </w:tcPr>
          <w:p w14:paraId="760D47EA" w14:textId="68D894B8" w:rsidR="005B019C" w:rsidRDefault="005B019C" w:rsidP="005B019C">
            <w:pPr>
              <w:pStyle w:val="ExUpdates"/>
            </w:pPr>
            <w:r>
              <w:t>10-14-16</w:t>
            </w:r>
          </w:p>
        </w:tc>
        <w:tc>
          <w:tcPr>
            <w:tcW w:w="2360" w:type="dxa"/>
          </w:tcPr>
          <w:p w14:paraId="768CDC82" w14:textId="6A01A5E0" w:rsidR="005B019C" w:rsidRDefault="005B019C" w:rsidP="005B019C">
            <w:pPr>
              <w:pStyle w:val="ExUpdates"/>
            </w:pPr>
            <w:r>
              <w:t>230.010</w:t>
            </w:r>
          </w:p>
        </w:tc>
        <w:tc>
          <w:tcPr>
            <w:tcW w:w="2361" w:type="dxa"/>
          </w:tcPr>
          <w:p w14:paraId="14F454DA" w14:textId="7585470F" w:rsidR="005B019C" w:rsidRDefault="005B019C" w:rsidP="005B019C">
            <w:pPr>
              <w:pStyle w:val="ExUpdates"/>
            </w:pPr>
            <w:r w:rsidRPr="008C0B9B">
              <w:t>6-20-25</w:t>
            </w:r>
          </w:p>
        </w:tc>
      </w:tr>
      <w:tr w:rsidR="005B019C" w:rsidRPr="00295A5E" w14:paraId="0BEE8AF7" w14:textId="77777777" w:rsidTr="00527436">
        <w:trPr>
          <w:trHeight w:val="320"/>
        </w:trPr>
        <w:tc>
          <w:tcPr>
            <w:tcW w:w="2360" w:type="dxa"/>
          </w:tcPr>
          <w:p w14:paraId="5C95BA91" w14:textId="026853AA" w:rsidR="005B019C" w:rsidRDefault="005B019C" w:rsidP="005B019C">
            <w:pPr>
              <w:pStyle w:val="ExUpdates"/>
            </w:pPr>
            <w:r>
              <w:t>241.000</w:t>
            </w:r>
          </w:p>
        </w:tc>
        <w:tc>
          <w:tcPr>
            <w:tcW w:w="2361" w:type="dxa"/>
          </w:tcPr>
          <w:p w14:paraId="772337E5" w14:textId="10E8E440" w:rsidR="005B019C" w:rsidRDefault="005B019C" w:rsidP="005B019C">
            <w:pPr>
              <w:pStyle w:val="ExUpdates"/>
            </w:pPr>
            <w:r>
              <w:t>12-1-13</w:t>
            </w:r>
          </w:p>
        </w:tc>
        <w:tc>
          <w:tcPr>
            <w:tcW w:w="2360" w:type="dxa"/>
          </w:tcPr>
          <w:p w14:paraId="1D2449A0" w14:textId="7B281AAE" w:rsidR="005B019C" w:rsidRDefault="005B019C" w:rsidP="005B019C">
            <w:pPr>
              <w:pStyle w:val="ExUpdates"/>
            </w:pPr>
            <w:r>
              <w:t>241.000</w:t>
            </w:r>
          </w:p>
        </w:tc>
        <w:tc>
          <w:tcPr>
            <w:tcW w:w="2361" w:type="dxa"/>
          </w:tcPr>
          <w:p w14:paraId="1429354D" w14:textId="56AC3F54" w:rsidR="005B019C" w:rsidRDefault="005B019C" w:rsidP="005B019C">
            <w:pPr>
              <w:pStyle w:val="ExUpdates"/>
            </w:pPr>
            <w:r w:rsidRPr="008C0B9B">
              <w:t>6-20-25</w:t>
            </w:r>
          </w:p>
        </w:tc>
      </w:tr>
      <w:tr w:rsidR="00B12E3E" w:rsidRPr="00295A5E" w14:paraId="276FDCE1" w14:textId="77777777" w:rsidTr="00527436">
        <w:trPr>
          <w:trHeight w:val="320"/>
        </w:trPr>
        <w:tc>
          <w:tcPr>
            <w:tcW w:w="2360" w:type="dxa"/>
          </w:tcPr>
          <w:p w14:paraId="1535649B" w14:textId="68B88448" w:rsidR="00B12E3E" w:rsidRDefault="00B12E3E" w:rsidP="00B12E3E">
            <w:pPr>
              <w:pStyle w:val="ExUpdates"/>
            </w:pPr>
            <w:r>
              <w:t>241.500</w:t>
            </w:r>
          </w:p>
        </w:tc>
        <w:tc>
          <w:tcPr>
            <w:tcW w:w="2361" w:type="dxa"/>
          </w:tcPr>
          <w:p w14:paraId="3C6141DC" w14:textId="2DC616BC" w:rsidR="00B12E3E" w:rsidRDefault="00B12E3E" w:rsidP="00B12E3E">
            <w:pPr>
              <w:pStyle w:val="ExUpdates"/>
            </w:pPr>
            <w:r>
              <w:t>12-1-13</w:t>
            </w:r>
          </w:p>
        </w:tc>
        <w:tc>
          <w:tcPr>
            <w:tcW w:w="2360" w:type="dxa"/>
          </w:tcPr>
          <w:p w14:paraId="7A286D8F" w14:textId="6039202B" w:rsidR="00B12E3E" w:rsidRDefault="00B12E3E" w:rsidP="00B12E3E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7C000294" w14:textId="0A93E851" w:rsidR="00B12E3E" w:rsidRDefault="00B12E3E" w:rsidP="00B12E3E">
            <w:pPr>
              <w:pStyle w:val="ExUpdates"/>
            </w:pPr>
            <w:r>
              <w:t>—</w:t>
            </w:r>
          </w:p>
        </w:tc>
      </w:tr>
      <w:tr w:rsidR="00B12E3E" w:rsidRPr="00295A5E" w14:paraId="7D28BDC7" w14:textId="77777777" w:rsidTr="00527436">
        <w:trPr>
          <w:trHeight w:val="320"/>
        </w:trPr>
        <w:tc>
          <w:tcPr>
            <w:tcW w:w="2360" w:type="dxa"/>
          </w:tcPr>
          <w:p w14:paraId="03F0AB72" w14:textId="1BE40C1A" w:rsidR="00B12E3E" w:rsidRDefault="00B12E3E" w:rsidP="00B12E3E">
            <w:pPr>
              <w:pStyle w:val="ExUpdates"/>
            </w:pPr>
            <w:r>
              <w:t>242.000</w:t>
            </w:r>
          </w:p>
        </w:tc>
        <w:tc>
          <w:tcPr>
            <w:tcW w:w="2361" w:type="dxa"/>
          </w:tcPr>
          <w:p w14:paraId="42EDE5F1" w14:textId="2A13E028" w:rsidR="00B12E3E" w:rsidRDefault="00B12E3E" w:rsidP="00B12E3E">
            <w:pPr>
              <w:pStyle w:val="ExUpdates"/>
            </w:pPr>
            <w:r>
              <w:t>10-14-16</w:t>
            </w:r>
          </w:p>
        </w:tc>
        <w:tc>
          <w:tcPr>
            <w:tcW w:w="2360" w:type="dxa"/>
          </w:tcPr>
          <w:p w14:paraId="3B9B2ADD" w14:textId="37FF6E9A" w:rsidR="00B12E3E" w:rsidRDefault="00B12E3E" w:rsidP="00B12E3E">
            <w:pPr>
              <w:pStyle w:val="ExUpdates"/>
            </w:pPr>
            <w:r>
              <w:t>242.000</w:t>
            </w:r>
          </w:p>
        </w:tc>
        <w:tc>
          <w:tcPr>
            <w:tcW w:w="2361" w:type="dxa"/>
          </w:tcPr>
          <w:p w14:paraId="4AC831BB" w14:textId="149ECB9A" w:rsidR="00B12E3E" w:rsidRDefault="005B019C" w:rsidP="00B12E3E">
            <w:pPr>
              <w:pStyle w:val="ExUpdates"/>
            </w:pPr>
            <w:r>
              <w:t>6-20-25</w:t>
            </w:r>
          </w:p>
        </w:tc>
      </w:tr>
      <w:tr w:rsidR="00B12E3E" w:rsidRPr="00295A5E" w14:paraId="51B4B5E4" w14:textId="77777777" w:rsidTr="00527436">
        <w:trPr>
          <w:trHeight w:val="320"/>
        </w:trPr>
        <w:tc>
          <w:tcPr>
            <w:tcW w:w="2360" w:type="dxa"/>
          </w:tcPr>
          <w:p w14:paraId="06525E14" w14:textId="7A281BB8" w:rsidR="00B12E3E" w:rsidRDefault="00B12E3E" w:rsidP="00B12E3E">
            <w:pPr>
              <w:pStyle w:val="ExUpdates"/>
            </w:pPr>
            <w:r>
              <w:t>250.300</w:t>
            </w:r>
          </w:p>
        </w:tc>
        <w:tc>
          <w:tcPr>
            <w:tcW w:w="2361" w:type="dxa"/>
          </w:tcPr>
          <w:p w14:paraId="20EFD838" w14:textId="4E6808D6" w:rsidR="00B12E3E" w:rsidRDefault="00B12E3E" w:rsidP="00B12E3E">
            <w:pPr>
              <w:pStyle w:val="ExUpdates"/>
            </w:pPr>
            <w:r>
              <w:t>7-1-04</w:t>
            </w:r>
          </w:p>
        </w:tc>
        <w:tc>
          <w:tcPr>
            <w:tcW w:w="2360" w:type="dxa"/>
          </w:tcPr>
          <w:p w14:paraId="2C46A39A" w14:textId="15494A11" w:rsidR="00B12E3E" w:rsidRDefault="002C6D7A" w:rsidP="00B12E3E">
            <w:pPr>
              <w:pStyle w:val="ExUpdates"/>
            </w:pPr>
            <w:r>
              <w:t>250.300</w:t>
            </w:r>
          </w:p>
        </w:tc>
        <w:tc>
          <w:tcPr>
            <w:tcW w:w="2361" w:type="dxa"/>
          </w:tcPr>
          <w:p w14:paraId="2CFF1AD2" w14:textId="385EDF42" w:rsidR="00B12E3E" w:rsidRDefault="002C6D7A" w:rsidP="00B12E3E">
            <w:pPr>
              <w:pStyle w:val="ExUpdates"/>
            </w:pPr>
            <w:r>
              <w:t>6-20-25</w:t>
            </w:r>
          </w:p>
        </w:tc>
      </w:tr>
      <w:tr w:rsidR="00B12E3E" w:rsidRPr="00295A5E" w14:paraId="5AAEAC74" w14:textId="77777777" w:rsidTr="00527436">
        <w:trPr>
          <w:trHeight w:val="320"/>
        </w:trPr>
        <w:tc>
          <w:tcPr>
            <w:tcW w:w="2360" w:type="dxa"/>
          </w:tcPr>
          <w:p w14:paraId="09E09620" w14:textId="1E44F221" w:rsidR="00B12E3E" w:rsidRDefault="00B12E3E" w:rsidP="00B12E3E">
            <w:pPr>
              <w:pStyle w:val="ExUpdates"/>
            </w:pPr>
            <w:r>
              <w:t>250.400</w:t>
            </w:r>
          </w:p>
        </w:tc>
        <w:tc>
          <w:tcPr>
            <w:tcW w:w="2361" w:type="dxa"/>
          </w:tcPr>
          <w:p w14:paraId="07EBEE15" w14:textId="2D755894" w:rsidR="00B12E3E" w:rsidRDefault="00B12E3E" w:rsidP="00B12E3E">
            <w:pPr>
              <w:pStyle w:val="ExUpdates"/>
            </w:pPr>
            <w:r>
              <w:t>7-1-04</w:t>
            </w:r>
          </w:p>
        </w:tc>
        <w:tc>
          <w:tcPr>
            <w:tcW w:w="2360" w:type="dxa"/>
          </w:tcPr>
          <w:p w14:paraId="01194A0D" w14:textId="51AC780F" w:rsidR="00B12E3E" w:rsidRDefault="00B12E3E" w:rsidP="00B12E3E">
            <w:pPr>
              <w:pStyle w:val="ExUpdates"/>
            </w:pPr>
            <w:r>
              <w:t>—</w:t>
            </w:r>
          </w:p>
        </w:tc>
        <w:tc>
          <w:tcPr>
            <w:tcW w:w="2361" w:type="dxa"/>
          </w:tcPr>
          <w:p w14:paraId="423A8936" w14:textId="6086B8A1" w:rsidR="00B12E3E" w:rsidRDefault="00B12E3E" w:rsidP="00B12E3E">
            <w:pPr>
              <w:pStyle w:val="ExUpdates"/>
            </w:pPr>
            <w:r>
              <w:t>—</w:t>
            </w:r>
          </w:p>
        </w:tc>
      </w:tr>
    </w:tbl>
    <w:p w14:paraId="19DD0A73" w14:textId="5C5448D7" w:rsidR="003628DC" w:rsidRPr="005A0DEC" w:rsidRDefault="00A4611E" w:rsidP="003628DC">
      <w:pPr>
        <w:pStyle w:val="Caption"/>
        <w:rPr>
          <w:szCs w:val="21"/>
        </w:rPr>
      </w:pPr>
      <w:r>
        <w:rPr>
          <w:szCs w:val="21"/>
        </w:rPr>
        <w:br w:type="page"/>
      </w:r>
      <w:r w:rsidR="003628DC" w:rsidRPr="005A0DEC">
        <w:rPr>
          <w:szCs w:val="21"/>
        </w:rPr>
        <w:lastRenderedPageBreak/>
        <w:t>Explanation of Updates</w:t>
      </w:r>
    </w:p>
    <w:p w14:paraId="4FE6966C" w14:textId="1E309F23" w:rsidR="00A35E53" w:rsidRDefault="004C044A" w:rsidP="00A35E53">
      <w:pPr>
        <w:pStyle w:val="ExUpdates"/>
        <w:rPr>
          <w:szCs w:val="21"/>
        </w:rPr>
      </w:pPr>
      <w:r>
        <w:rPr>
          <w:szCs w:val="21"/>
        </w:rPr>
        <w:t>The Inpatient Psychiatric Service</w:t>
      </w:r>
      <w:r w:rsidR="002927F2">
        <w:rPr>
          <w:szCs w:val="21"/>
        </w:rPr>
        <w:t>s</w:t>
      </w:r>
      <w:r>
        <w:rPr>
          <w:szCs w:val="21"/>
        </w:rPr>
        <w:t xml:space="preserve"> </w:t>
      </w:r>
      <w:r w:rsidR="005B3D81">
        <w:rPr>
          <w:szCs w:val="21"/>
        </w:rPr>
        <w:t>f</w:t>
      </w:r>
      <w:r>
        <w:rPr>
          <w:szCs w:val="21"/>
        </w:rPr>
        <w:t xml:space="preserve">or Under Age 21 provider manual </w:t>
      </w:r>
      <w:r w:rsidR="00F54FC6">
        <w:rPr>
          <w:szCs w:val="21"/>
        </w:rPr>
        <w:t xml:space="preserve">has been divided </w:t>
      </w:r>
      <w:r w:rsidR="002927F2">
        <w:rPr>
          <w:szCs w:val="21"/>
        </w:rPr>
        <w:t>into two manuals. P</w:t>
      </w:r>
      <w:r w:rsidR="002B3C11">
        <w:rPr>
          <w:szCs w:val="21"/>
        </w:rPr>
        <w:t xml:space="preserve">olicy for </w:t>
      </w:r>
      <w:r w:rsidR="00F54FC6">
        <w:rPr>
          <w:szCs w:val="21"/>
        </w:rPr>
        <w:t xml:space="preserve">the new Psychiatric Residential Treatment Facility Services </w:t>
      </w:r>
      <w:r w:rsidR="002B3C11">
        <w:rPr>
          <w:szCs w:val="21"/>
        </w:rPr>
        <w:t xml:space="preserve">provider manual </w:t>
      </w:r>
      <w:r w:rsidR="00F54FC6">
        <w:rPr>
          <w:szCs w:val="21"/>
        </w:rPr>
        <w:t>has been removed from this text.</w:t>
      </w:r>
    </w:p>
    <w:p w14:paraId="5479B175" w14:textId="2E5A83C3" w:rsidR="00A4611E" w:rsidRDefault="00A4611E" w:rsidP="00A35E53">
      <w:pPr>
        <w:pStyle w:val="ExUpdates"/>
        <w:rPr>
          <w:szCs w:val="21"/>
        </w:rPr>
      </w:pPr>
      <w:r>
        <w:rPr>
          <w:szCs w:val="21"/>
        </w:rPr>
        <w:t>Section 201.000 is edited to remove “facility based.”</w:t>
      </w:r>
    </w:p>
    <w:p w14:paraId="32119E71" w14:textId="687036DD" w:rsidR="00A4611E" w:rsidRDefault="00A4611E" w:rsidP="00A35E53">
      <w:pPr>
        <w:pStyle w:val="ExUpdates"/>
        <w:rPr>
          <w:szCs w:val="21"/>
        </w:rPr>
      </w:pPr>
      <w:r>
        <w:rPr>
          <w:szCs w:val="21"/>
        </w:rPr>
        <w:t>Sections 202.200 and 203.000 are removed.</w:t>
      </w:r>
    </w:p>
    <w:p w14:paraId="2C595018" w14:textId="676117FE" w:rsidR="00A4611E" w:rsidRDefault="00A4611E" w:rsidP="00A35E53">
      <w:pPr>
        <w:pStyle w:val="ExUpdates"/>
        <w:rPr>
          <w:szCs w:val="21"/>
        </w:rPr>
      </w:pPr>
      <w:r>
        <w:rPr>
          <w:szCs w:val="21"/>
        </w:rPr>
        <w:t>Section 211.000 is edited to remove independent assessment information, methods of referral, and examples of priority populations.</w:t>
      </w:r>
    </w:p>
    <w:p w14:paraId="1261C315" w14:textId="403A62E6" w:rsidR="00A4611E" w:rsidRDefault="00A4611E" w:rsidP="00A35E53">
      <w:pPr>
        <w:pStyle w:val="ExUpdates"/>
        <w:rPr>
          <w:szCs w:val="21"/>
        </w:rPr>
      </w:pPr>
      <w:r>
        <w:rPr>
          <w:szCs w:val="21"/>
        </w:rPr>
        <w:t>Section 212.100</w:t>
      </w:r>
      <w:r w:rsidR="00400B52">
        <w:rPr>
          <w:szCs w:val="21"/>
        </w:rPr>
        <w:t xml:space="preserve"> is modified to remove </w:t>
      </w:r>
      <w:r w:rsidR="00B33620">
        <w:rPr>
          <w:szCs w:val="21"/>
        </w:rPr>
        <w:t>“</w:t>
      </w:r>
      <w:r w:rsidR="00400B52">
        <w:rPr>
          <w:szCs w:val="21"/>
        </w:rPr>
        <w:t>residential treatment center</w:t>
      </w:r>
      <w:r w:rsidR="00B33620">
        <w:rPr>
          <w:szCs w:val="21"/>
        </w:rPr>
        <w:t>”</w:t>
      </w:r>
      <w:r w:rsidR="00400B52">
        <w:rPr>
          <w:szCs w:val="21"/>
        </w:rPr>
        <w:t xml:space="preserve"> and </w:t>
      </w:r>
      <w:r w:rsidR="00B33620">
        <w:rPr>
          <w:szCs w:val="21"/>
        </w:rPr>
        <w:t>“</w:t>
      </w:r>
      <w:r w:rsidR="00400B52">
        <w:rPr>
          <w:szCs w:val="21"/>
        </w:rPr>
        <w:t>sexual offender program</w:t>
      </w:r>
      <w:r w:rsidR="00182FC1">
        <w:rPr>
          <w:szCs w:val="21"/>
        </w:rPr>
        <w:t>.</w:t>
      </w:r>
      <w:r w:rsidR="00B33620">
        <w:rPr>
          <w:szCs w:val="21"/>
        </w:rPr>
        <w:t>”</w:t>
      </w:r>
    </w:p>
    <w:p w14:paraId="7BF2DC68" w14:textId="7EBA5E3D" w:rsidR="00A4611E" w:rsidRDefault="00FE7933" w:rsidP="00FE7933">
      <w:pPr>
        <w:pStyle w:val="ExUpdates"/>
        <w:rPr>
          <w:szCs w:val="21"/>
        </w:rPr>
      </w:pPr>
      <w:r>
        <w:rPr>
          <w:szCs w:val="21"/>
        </w:rPr>
        <w:t xml:space="preserve">Section 213.000, </w:t>
      </w:r>
      <w:r w:rsidRPr="00FE7933">
        <w:rPr>
          <w:szCs w:val="21"/>
        </w:rPr>
        <w:t>213.100</w:t>
      </w:r>
      <w:r>
        <w:rPr>
          <w:szCs w:val="21"/>
        </w:rPr>
        <w:t xml:space="preserve">, </w:t>
      </w:r>
      <w:r w:rsidRPr="00FE7933">
        <w:rPr>
          <w:szCs w:val="21"/>
        </w:rPr>
        <w:t>213.200</w:t>
      </w:r>
      <w:r>
        <w:rPr>
          <w:szCs w:val="21"/>
        </w:rPr>
        <w:t xml:space="preserve">, </w:t>
      </w:r>
      <w:r w:rsidRPr="00FE7933">
        <w:rPr>
          <w:szCs w:val="21"/>
        </w:rPr>
        <w:t>213.300</w:t>
      </w:r>
      <w:r>
        <w:rPr>
          <w:szCs w:val="21"/>
        </w:rPr>
        <w:t xml:space="preserve">, </w:t>
      </w:r>
      <w:r w:rsidRPr="00FE7933">
        <w:rPr>
          <w:szCs w:val="21"/>
        </w:rPr>
        <w:t>215.400</w:t>
      </w:r>
      <w:r>
        <w:rPr>
          <w:szCs w:val="21"/>
        </w:rPr>
        <w:t xml:space="preserve">, </w:t>
      </w:r>
      <w:r w:rsidRPr="00FE7933">
        <w:rPr>
          <w:szCs w:val="21"/>
        </w:rPr>
        <w:t>220.400</w:t>
      </w:r>
      <w:r>
        <w:rPr>
          <w:szCs w:val="21"/>
        </w:rPr>
        <w:t xml:space="preserve">, </w:t>
      </w:r>
      <w:r w:rsidRPr="00FE7933">
        <w:rPr>
          <w:szCs w:val="21"/>
        </w:rPr>
        <w:t>221.800</w:t>
      </w:r>
      <w:r>
        <w:rPr>
          <w:szCs w:val="21"/>
        </w:rPr>
        <w:t xml:space="preserve">, </w:t>
      </w:r>
      <w:r w:rsidRPr="00FE7933">
        <w:rPr>
          <w:szCs w:val="21"/>
        </w:rPr>
        <w:t>221.801</w:t>
      </w:r>
      <w:r>
        <w:rPr>
          <w:szCs w:val="21"/>
        </w:rPr>
        <w:t xml:space="preserve">, </w:t>
      </w:r>
      <w:r w:rsidRPr="00FE7933">
        <w:rPr>
          <w:szCs w:val="21"/>
        </w:rPr>
        <w:t>221.802</w:t>
      </w:r>
      <w:r>
        <w:rPr>
          <w:szCs w:val="21"/>
        </w:rPr>
        <w:t xml:space="preserve">, </w:t>
      </w:r>
      <w:r w:rsidRPr="00FE7933">
        <w:rPr>
          <w:szCs w:val="21"/>
        </w:rPr>
        <w:t>221.803</w:t>
      </w:r>
      <w:r>
        <w:rPr>
          <w:szCs w:val="21"/>
        </w:rPr>
        <w:t xml:space="preserve">, and </w:t>
      </w:r>
      <w:r w:rsidRPr="00FE7933">
        <w:rPr>
          <w:szCs w:val="21"/>
        </w:rPr>
        <w:t>221.804</w:t>
      </w:r>
      <w:r>
        <w:rPr>
          <w:szCs w:val="21"/>
        </w:rPr>
        <w:t xml:space="preserve"> are removed.</w:t>
      </w:r>
    </w:p>
    <w:p w14:paraId="74914B58" w14:textId="58FDCA96" w:rsidR="00FE7933" w:rsidRPr="00FE7933" w:rsidRDefault="00FE7933" w:rsidP="00FE7933">
      <w:pPr>
        <w:pStyle w:val="ExUpdates"/>
        <w:rPr>
          <w:szCs w:val="21"/>
        </w:rPr>
      </w:pPr>
      <w:r>
        <w:rPr>
          <w:szCs w:val="21"/>
        </w:rPr>
        <w:t xml:space="preserve">Section </w:t>
      </w:r>
      <w:r w:rsidRPr="00FE7933">
        <w:rPr>
          <w:szCs w:val="21"/>
        </w:rPr>
        <w:t>230.010</w:t>
      </w:r>
      <w:r>
        <w:rPr>
          <w:szCs w:val="21"/>
        </w:rPr>
        <w:t xml:space="preserve"> is changed to require prior authorization</w:t>
      </w:r>
      <w:r w:rsidR="00182FC1">
        <w:rPr>
          <w:szCs w:val="21"/>
        </w:rPr>
        <w:t xml:space="preserve"> (PA)</w:t>
      </w:r>
      <w:r>
        <w:rPr>
          <w:szCs w:val="21"/>
        </w:rPr>
        <w:t xml:space="preserve"> </w:t>
      </w:r>
      <w:r w:rsidR="00182FC1">
        <w:rPr>
          <w:szCs w:val="21"/>
        </w:rPr>
        <w:t xml:space="preserve">for residential unit services </w:t>
      </w:r>
      <w:r>
        <w:rPr>
          <w:szCs w:val="21"/>
        </w:rPr>
        <w:t>and to name the patient’s PASSE responsible for acquiring the PA</w:t>
      </w:r>
      <w:r w:rsidR="00182FC1">
        <w:rPr>
          <w:szCs w:val="21"/>
        </w:rPr>
        <w:t>.</w:t>
      </w:r>
    </w:p>
    <w:p w14:paraId="062CB257" w14:textId="00317A9F" w:rsidR="00FE7933" w:rsidRDefault="005D3A20" w:rsidP="00FE7933">
      <w:pPr>
        <w:pStyle w:val="ExUpdates"/>
        <w:rPr>
          <w:szCs w:val="21"/>
        </w:rPr>
      </w:pPr>
      <w:r>
        <w:rPr>
          <w:szCs w:val="21"/>
        </w:rPr>
        <w:t xml:space="preserve">Section </w:t>
      </w:r>
      <w:r w:rsidR="00FE7933" w:rsidRPr="00FE7933">
        <w:rPr>
          <w:szCs w:val="21"/>
        </w:rPr>
        <w:t>241.000</w:t>
      </w:r>
      <w:r>
        <w:rPr>
          <w:szCs w:val="21"/>
        </w:rPr>
        <w:t xml:space="preserve"> is modified to remove “residential.”</w:t>
      </w:r>
    </w:p>
    <w:p w14:paraId="75BEBD87" w14:textId="224CCA81" w:rsidR="00FE7933" w:rsidRDefault="005D3A20" w:rsidP="00FE7933">
      <w:pPr>
        <w:pStyle w:val="ExUpdates"/>
        <w:rPr>
          <w:szCs w:val="21"/>
        </w:rPr>
      </w:pPr>
      <w:r>
        <w:rPr>
          <w:szCs w:val="21"/>
        </w:rPr>
        <w:t>Section 241.500 is removed.</w:t>
      </w:r>
    </w:p>
    <w:p w14:paraId="0C50D4AC" w14:textId="1B51B942" w:rsidR="005D3A20" w:rsidRDefault="005D3A20" w:rsidP="00FE7933">
      <w:pPr>
        <w:pStyle w:val="ExUpdates"/>
        <w:rPr>
          <w:szCs w:val="21"/>
        </w:rPr>
      </w:pPr>
      <w:r>
        <w:rPr>
          <w:szCs w:val="21"/>
        </w:rPr>
        <w:t>Section 242.000 is edited to remove “residential” and name the beneficiary’s PASSE responsible for comp</w:t>
      </w:r>
      <w:r w:rsidR="00182FC1">
        <w:rPr>
          <w:szCs w:val="21"/>
        </w:rPr>
        <w:t>l</w:t>
      </w:r>
      <w:r>
        <w:rPr>
          <w:szCs w:val="21"/>
        </w:rPr>
        <w:t xml:space="preserve">eting </w:t>
      </w:r>
      <w:r w:rsidR="004405EB">
        <w:rPr>
          <w:szCs w:val="21"/>
        </w:rPr>
        <w:t xml:space="preserve">reviews of </w:t>
      </w:r>
      <w:r>
        <w:rPr>
          <w:szCs w:val="21"/>
        </w:rPr>
        <w:t>residential unit services.</w:t>
      </w:r>
    </w:p>
    <w:p w14:paraId="583FCEAD" w14:textId="6E8FEAD6" w:rsidR="008C5157" w:rsidRDefault="002C6D7A" w:rsidP="00FE7933">
      <w:pPr>
        <w:pStyle w:val="ExUpdates"/>
        <w:rPr>
          <w:szCs w:val="21"/>
        </w:rPr>
      </w:pPr>
      <w:r>
        <w:rPr>
          <w:szCs w:val="21"/>
        </w:rPr>
        <w:t>S</w:t>
      </w:r>
      <w:r w:rsidR="00154323">
        <w:rPr>
          <w:szCs w:val="21"/>
        </w:rPr>
        <w:t xml:space="preserve">ection 250.300 </w:t>
      </w:r>
      <w:r>
        <w:rPr>
          <w:szCs w:val="21"/>
        </w:rPr>
        <w:t>is renamed “</w:t>
      </w:r>
      <w:r w:rsidRPr="002C6D7A">
        <w:rPr>
          <w:szCs w:val="21"/>
        </w:rPr>
        <w:t>Suggested Budget Format</w:t>
      </w:r>
      <w:r>
        <w:rPr>
          <w:szCs w:val="21"/>
        </w:rPr>
        <w:t>.”</w:t>
      </w:r>
    </w:p>
    <w:p w14:paraId="5A0004BF" w14:textId="648B278A" w:rsidR="00154323" w:rsidRPr="00A35E53" w:rsidRDefault="008C5157" w:rsidP="00FE7933">
      <w:pPr>
        <w:pStyle w:val="ExUpdates"/>
        <w:rPr>
          <w:szCs w:val="21"/>
        </w:rPr>
      </w:pPr>
      <w:r>
        <w:rPr>
          <w:szCs w:val="21"/>
        </w:rPr>
        <w:t>Section</w:t>
      </w:r>
      <w:r w:rsidR="00154323">
        <w:rPr>
          <w:szCs w:val="21"/>
        </w:rPr>
        <w:t xml:space="preserve"> 250.400 </w:t>
      </w:r>
      <w:r>
        <w:rPr>
          <w:szCs w:val="21"/>
        </w:rPr>
        <w:t>is</w:t>
      </w:r>
      <w:r w:rsidR="00154323">
        <w:rPr>
          <w:szCs w:val="21"/>
        </w:rPr>
        <w:t xml:space="preserve"> removed.</w:t>
      </w:r>
    </w:p>
    <w:p w14:paraId="5C25935C" w14:textId="77777777" w:rsidR="003628DC" w:rsidRDefault="003628DC" w:rsidP="003628DC">
      <w:pPr>
        <w:pStyle w:val="ExUpdates"/>
      </w:pPr>
      <w:r w:rsidRPr="003D78BD">
        <w:t xml:space="preserve">This update transmittal </w:t>
      </w:r>
      <w:r>
        <w:t>memorandum</w:t>
      </w:r>
      <w:r w:rsidRPr="003D78BD">
        <w:t xml:space="preserve"> indicates which sections of your provider manual have been revised. </w:t>
      </w:r>
      <w:r>
        <w:t>E</w:t>
      </w:r>
      <w:r w:rsidRPr="003D78BD">
        <w:t>lectronic version</w:t>
      </w:r>
      <w:r>
        <w:t>s</w:t>
      </w:r>
      <w:r w:rsidRPr="003D78BD">
        <w:t xml:space="preserve"> of provider manual</w:t>
      </w:r>
      <w:r>
        <w:t>s</w:t>
      </w:r>
      <w:r w:rsidRPr="003D78BD">
        <w:t xml:space="preserve"> available from the Arkansas Medicaid website ha</w:t>
      </w:r>
      <w:r>
        <w:t>ve</w:t>
      </w:r>
      <w:r w:rsidRPr="003D78BD">
        <w:t xml:space="preserve"> changes incorporated. See Section I for instructions on updating a paper copy of the manual.</w:t>
      </w:r>
    </w:p>
    <w:p w14:paraId="2893205E" w14:textId="77777777" w:rsidR="003628DC" w:rsidRDefault="003628DC" w:rsidP="003628DC">
      <w:pPr>
        <w:pStyle w:val="ExUpdates"/>
        <w:rPr>
          <w:rFonts w:cs="Arial"/>
          <w:iCs/>
          <w:szCs w:val="21"/>
        </w:rPr>
      </w:pPr>
      <w:r w:rsidRPr="005A0DEC">
        <w:rPr>
          <w:rFonts w:cs="Arial"/>
          <w:iCs/>
          <w:szCs w:val="21"/>
        </w:rPr>
        <w:t>If you have questions regarding this transmittal, please contact the Provider Assistance Center at</w:t>
      </w:r>
      <w:r>
        <w:rPr>
          <w:rFonts w:cs="Arial"/>
          <w:iCs/>
          <w:szCs w:val="21"/>
        </w:rPr>
        <w:br/>
      </w:r>
      <w:r w:rsidR="009623CE">
        <w:rPr>
          <w:rFonts w:cs="Arial"/>
          <w:iCs/>
          <w:szCs w:val="21"/>
        </w:rPr>
        <w:t>(</w:t>
      </w:r>
      <w:r w:rsidRPr="005A0DEC">
        <w:rPr>
          <w:rFonts w:cs="Arial"/>
          <w:iCs/>
          <w:szCs w:val="21"/>
        </w:rPr>
        <w:t>800</w:t>
      </w:r>
      <w:r w:rsidR="009623CE">
        <w:rPr>
          <w:rFonts w:cs="Arial"/>
          <w:iCs/>
          <w:szCs w:val="21"/>
        </w:rPr>
        <w:t xml:space="preserve">) </w:t>
      </w:r>
      <w:r w:rsidRPr="005A0DEC">
        <w:rPr>
          <w:rFonts w:cs="Arial"/>
          <w:iCs/>
          <w:szCs w:val="21"/>
        </w:rPr>
        <w:t xml:space="preserve">457-4454 </w:t>
      </w:r>
      <w:r w:rsidR="007623A6" w:rsidRPr="007623A6">
        <w:rPr>
          <w:rFonts w:cs="Arial"/>
          <w:iCs/>
          <w:szCs w:val="21"/>
        </w:rPr>
        <w:t xml:space="preserve">toll-free or locally at </w:t>
      </w:r>
      <w:r w:rsidRPr="005A0DEC">
        <w:rPr>
          <w:rFonts w:cs="Arial"/>
          <w:iCs/>
          <w:szCs w:val="21"/>
        </w:rPr>
        <w:t>(501) 376-2211.</w:t>
      </w:r>
    </w:p>
    <w:p w14:paraId="2F4D77DD" w14:textId="77777777" w:rsidR="003628DC" w:rsidRPr="00382AF3" w:rsidRDefault="003628DC" w:rsidP="003628DC">
      <w:pPr>
        <w:pStyle w:val="ExUpdates"/>
        <w:rPr>
          <w:rFonts w:cs="Arial"/>
          <w:iCs/>
          <w:szCs w:val="21"/>
        </w:rPr>
      </w:pPr>
      <w:bookmarkStart w:id="1" w:name="_Hlk95288400"/>
      <w:r w:rsidRPr="00382AF3">
        <w:rPr>
          <w:rFonts w:cs="Arial"/>
          <w:iCs/>
          <w:szCs w:val="21"/>
        </w:rPr>
        <w:t xml:space="preserve">If you need this material in </w:t>
      </w:r>
      <w:r>
        <w:rPr>
          <w:rFonts w:cs="Arial"/>
          <w:iCs/>
          <w:szCs w:val="21"/>
        </w:rPr>
        <w:t xml:space="preserve">an </w:t>
      </w:r>
      <w:r w:rsidRPr="00382AF3">
        <w:rPr>
          <w:rFonts w:cs="Arial"/>
          <w:iCs/>
          <w:szCs w:val="21"/>
        </w:rPr>
        <w:t>alternative format</w:t>
      </w:r>
      <w:r>
        <w:rPr>
          <w:rFonts w:cs="Arial"/>
          <w:iCs/>
          <w:szCs w:val="21"/>
        </w:rPr>
        <w:t>,</w:t>
      </w:r>
      <w:r w:rsidRPr="00382AF3">
        <w:rPr>
          <w:rFonts w:cs="Arial"/>
          <w:iCs/>
          <w:szCs w:val="21"/>
        </w:rPr>
        <w:t xml:space="preserve"> such as large print, please contact the </w:t>
      </w:r>
      <w:r>
        <w:rPr>
          <w:rFonts w:cs="Arial"/>
          <w:iCs/>
          <w:szCs w:val="21"/>
        </w:rPr>
        <w:t xml:space="preserve">Office of </w:t>
      </w:r>
      <w:r w:rsidR="00F54FC6">
        <w:rPr>
          <w:rFonts w:cs="Arial"/>
          <w:iCs/>
          <w:szCs w:val="21"/>
        </w:rPr>
        <w:t>Policy and Rules</w:t>
      </w:r>
      <w:r w:rsidRPr="00382AF3">
        <w:rPr>
          <w:rFonts w:cs="Arial"/>
          <w:iCs/>
          <w:szCs w:val="21"/>
        </w:rPr>
        <w:t xml:space="preserve"> at </w:t>
      </w:r>
      <w:r>
        <w:rPr>
          <w:rFonts w:cs="Arial"/>
          <w:iCs/>
          <w:szCs w:val="21"/>
        </w:rPr>
        <w:t>(</w:t>
      </w:r>
      <w:r w:rsidRPr="00382AF3">
        <w:rPr>
          <w:rFonts w:cs="Arial"/>
          <w:iCs/>
          <w:szCs w:val="21"/>
        </w:rPr>
        <w:t>501</w:t>
      </w:r>
      <w:r>
        <w:rPr>
          <w:rFonts w:cs="Arial"/>
          <w:iCs/>
          <w:szCs w:val="21"/>
        </w:rPr>
        <w:t xml:space="preserve">) </w:t>
      </w:r>
      <w:r w:rsidR="00D40FAE" w:rsidRPr="00D40FAE">
        <w:rPr>
          <w:rFonts w:cs="Arial"/>
          <w:iCs/>
          <w:szCs w:val="21"/>
        </w:rPr>
        <w:t>320-6428</w:t>
      </w:r>
      <w:r w:rsidRPr="00382AF3">
        <w:rPr>
          <w:rFonts w:cs="Arial"/>
          <w:iCs/>
          <w:szCs w:val="21"/>
        </w:rPr>
        <w:t>.</w:t>
      </w:r>
    </w:p>
    <w:bookmarkEnd w:id="1"/>
    <w:p w14:paraId="49FC183A" w14:textId="1CCF66C5" w:rsidR="003628DC" w:rsidRPr="005A0DEC" w:rsidRDefault="003628DC" w:rsidP="003628DC">
      <w:pPr>
        <w:pStyle w:val="ExUpdates"/>
        <w:rPr>
          <w:szCs w:val="21"/>
        </w:rPr>
      </w:pPr>
      <w:r w:rsidRPr="005A0DEC">
        <w:rPr>
          <w:szCs w:val="21"/>
        </w:rPr>
        <w:t>Arkansas Medicaid provider manuals (including update transmittals), official notices</w:t>
      </w:r>
      <w:r>
        <w:rPr>
          <w:szCs w:val="21"/>
        </w:rPr>
        <w:t xml:space="preserve">, notices of </w:t>
      </w:r>
      <w:proofErr w:type="spellStart"/>
      <w:r>
        <w:rPr>
          <w:szCs w:val="21"/>
        </w:rPr>
        <w:t>rule making</w:t>
      </w:r>
      <w:proofErr w:type="spellEnd"/>
      <w:r>
        <w:rPr>
          <w:szCs w:val="21"/>
        </w:rPr>
        <w:t>,</w:t>
      </w:r>
      <w:r w:rsidRPr="005A0DEC">
        <w:rPr>
          <w:szCs w:val="21"/>
        </w:rPr>
        <w:t xml:space="preserve"> and remittance advice (RA) messages are available for downloading from the </w:t>
      </w:r>
      <w:hyperlink r:id="rId9" w:history="1">
        <w:r w:rsidR="00B8041E" w:rsidRPr="00B8041E">
          <w:rPr>
            <w:rStyle w:val="Hyperlink"/>
            <w:szCs w:val="21"/>
          </w:rPr>
          <w:t xml:space="preserve">Division of Medical Services </w:t>
        </w:r>
        <w:r w:rsidRPr="00B8041E">
          <w:rPr>
            <w:rStyle w:val="Hyperlink"/>
            <w:szCs w:val="21"/>
          </w:rPr>
          <w:t>website</w:t>
        </w:r>
      </w:hyperlink>
      <w:r w:rsidR="00B8041E">
        <w:rPr>
          <w:szCs w:val="21"/>
        </w:rPr>
        <w:t>.</w:t>
      </w:r>
    </w:p>
    <w:p w14:paraId="673A32B9" w14:textId="77777777" w:rsidR="003628DC" w:rsidRPr="005A0DEC" w:rsidRDefault="003628DC" w:rsidP="003628DC">
      <w:pPr>
        <w:pStyle w:val="ExUpdates"/>
        <w:rPr>
          <w:rFonts w:cs="Arial"/>
          <w:szCs w:val="21"/>
        </w:rPr>
      </w:pPr>
      <w:r w:rsidRPr="005A0DEC">
        <w:rPr>
          <w:rFonts w:cs="Arial"/>
          <w:szCs w:val="21"/>
        </w:rPr>
        <w:t>Thank you for your participation in the Arkansas Medicaid Program.</w:t>
      </w:r>
    </w:p>
    <w:p w14:paraId="3EB8D240" w14:textId="6908631C" w:rsidR="003628DC" w:rsidRDefault="00526605" w:rsidP="003628DC">
      <w:pPr>
        <w:pStyle w:val="Sig"/>
        <w:tabs>
          <w:tab w:val="right" w:pos="9360"/>
        </w:tabs>
        <w:spacing w:before="960" w:after="0"/>
        <w:jc w:val="left"/>
        <w:rPr>
          <w:szCs w:val="21"/>
        </w:rPr>
      </w:pPr>
      <w:r>
        <w:rPr>
          <w:noProof/>
        </w:rPr>
        <w:pict w14:anchorId="70C555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" o:spid="_x0000_s2050" type="#_x0000_t75" alt="Signature: Elizabeth Pitman" style="position:absolute;margin-left:152.75pt;margin-top:21.75pt;width:151.2pt;height:45.8pt;z-index:251658240;visibility:visible;mso-wrap-distance-left:0;mso-wrap-distance-right:0">
            <v:imagedata r:id="rId10" o:title=""/>
            <o:lock v:ext="edit" aspectratio="f"/>
          </v:shape>
        </w:pict>
      </w:r>
      <w:r w:rsidR="003628DC" w:rsidRPr="005A0DEC">
        <w:rPr>
          <w:szCs w:val="21"/>
        </w:rPr>
        <w:tab/>
      </w:r>
      <w:r w:rsidR="003628DC" w:rsidRPr="00AD4E86">
        <w:rPr>
          <w:szCs w:val="21"/>
          <w:u w:val="single"/>
        </w:rPr>
        <w:t xml:space="preserve">   </w:t>
      </w:r>
      <w:r w:rsidR="003628DC" w:rsidRPr="00AD4E86">
        <w:rPr>
          <w:szCs w:val="21"/>
          <w:u w:val="single"/>
        </w:rPr>
        <w:tab/>
      </w:r>
      <w:r w:rsidR="003628DC" w:rsidRPr="005A0DEC">
        <w:rPr>
          <w:szCs w:val="21"/>
        </w:rPr>
        <w:br/>
      </w:r>
      <w:r w:rsidR="003628DC" w:rsidRPr="005A0DEC">
        <w:rPr>
          <w:szCs w:val="21"/>
        </w:rPr>
        <w:tab/>
      </w:r>
      <w:r w:rsidR="00B8041E">
        <w:rPr>
          <w:szCs w:val="21"/>
        </w:rPr>
        <w:t>Elizabeth Pitman</w:t>
      </w:r>
    </w:p>
    <w:p w14:paraId="5366C26E" w14:textId="77777777" w:rsidR="007A38ED" w:rsidRDefault="003628DC" w:rsidP="003628DC">
      <w:pPr>
        <w:pStyle w:val="Sig"/>
        <w:spacing w:before="0" w:after="0"/>
        <w:rPr>
          <w:szCs w:val="21"/>
        </w:rPr>
      </w:pPr>
      <w:r>
        <w:rPr>
          <w:szCs w:val="21"/>
        </w:rPr>
        <w:tab/>
        <w:t>Director</w:t>
      </w:r>
    </w:p>
    <w:sectPr w:rsidR="007A38ED" w:rsidSect="0068040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322A" w14:textId="77777777" w:rsidR="00AD2F09" w:rsidRDefault="00AD2F09" w:rsidP="004634A8">
      <w:r>
        <w:separator/>
      </w:r>
    </w:p>
  </w:endnote>
  <w:endnote w:type="continuationSeparator" w:id="0">
    <w:p w14:paraId="6605C056" w14:textId="77777777" w:rsidR="00AD2F09" w:rsidRDefault="00AD2F09" w:rsidP="004634A8">
      <w:r>
        <w:continuationSeparator/>
      </w:r>
    </w:p>
  </w:endnote>
  <w:endnote w:type="continuationNotice" w:id="1">
    <w:p w14:paraId="63644AA1" w14:textId="77777777" w:rsidR="00793795" w:rsidRDefault="00793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C211" w14:textId="77777777" w:rsidR="00D56F2B" w:rsidRPr="003628DC" w:rsidRDefault="00D56F2B" w:rsidP="00EB2747">
    <w:pPr>
      <w:ind w:left="720"/>
      <w:jc w:val="center"/>
      <w:rPr>
        <w:rFonts w:ascii="Garamond" w:hAnsi="Garamond"/>
        <w:b/>
        <w:color w:val="76717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681A" w14:textId="77777777" w:rsidR="00B70692" w:rsidRPr="003628DC" w:rsidRDefault="00526605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>
      <w:rPr>
        <w:noProof/>
      </w:rPr>
      <w:pict w14:anchorId="13045711">
        <v:line id="Straight Connector 3" o:spid="_x0000_s1025" style="position:absolute;left:0;text-align:left;z-index:251658243;visibility:visible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">
          <v:stroke joinstyle="miter"/>
        </v:line>
      </w:pict>
    </w:r>
    <w:r w:rsidR="00353B69" w:rsidRPr="003628DC">
      <w:rPr>
        <w:rFonts w:ascii="Calibri" w:hAnsi="Calibri" w:cs="Calibri"/>
        <w:bCs/>
        <w:color w:val="000000"/>
      </w:rPr>
      <w:t>We Care. We Act. We Change Lives.</w:t>
    </w:r>
  </w:p>
  <w:p w14:paraId="278153BD" w14:textId="77777777" w:rsidR="00E52B4A" w:rsidRPr="003628DC" w:rsidRDefault="00E52B4A" w:rsidP="00E52B4A">
    <w:pPr>
      <w:tabs>
        <w:tab w:val="left" w:pos="1440"/>
        <w:tab w:val="left" w:pos="7920"/>
      </w:tabs>
      <w:jc w:val="center"/>
      <w:rPr>
        <w:rFonts w:ascii="Calibri" w:hAnsi="Calibri" w:cs="Calibri"/>
        <w:bCs/>
        <w:color w:val="000000"/>
      </w:rPr>
    </w:pPr>
    <w:r w:rsidRPr="003628DC">
      <w:rPr>
        <w:rFonts w:ascii="Calibri" w:hAnsi="Calibri" w:cs="Calibri"/>
        <w:bCs/>
        <w:color w:val="000000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2D5A" w14:textId="77777777" w:rsidR="00AD2F09" w:rsidRDefault="00AD2F09" w:rsidP="004634A8">
      <w:r>
        <w:separator/>
      </w:r>
    </w:p>
  </w:footnote>
  <w:footnote w:type="continuationSeparator" w:id="0">
    <w:p w14:paraId="5CC02BB8" w14:textId="77777777" w:rsidR="00AD2F09" w:rsidRDefault="00AD2F09" w:rsidP="004634A8">
      <w:r>
        <w:continuationSeparator/>
      </w:r>
    </w:p>
  </w:footnote>
  <w:footnote w:type="continuationNotice" w:id="1">
    <w:p w14:paraId="4527F493" w14:textId="77777777" w:rsidR="00793795" w:rsidRDefault="00793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C2A6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Arkansas Medicaid Health Care Providers – </w:t>
    </w:r>
    <w:r w:rsidR="00192BDB" w:rsidRPr="00192BDB">
      <w:rPr>
        <w:rFonts w:ascii="Arial" w:hAnsi="Arial" w:cs="Arial"/>
        <w:sz w:val="21"/>
        <w:szCs w:val="21"/>
      </w:rPr>
      <w:t>Inpatient Psychiatric Services for Under Age 21</w:t>
    </w:r>
  </w:p>
  <w:p w14:paraId="14ED642D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>Provid</w:t>
    </w:r>
    <w:r>
      <w:rPr>
        <w:rFonts w:ascii="Arial" w:hAnsi="Arial" w:cs="Arial"/>
        <w:bCs/>
        <w:sz w:val="21"/>
        <w:szCs w:val="21"/>
      </w:rPr>
      <w:t>er Manual Update #</w:t>
    </w:r>
    <w:r w:rsidR="00192BDB">
      <w:rPr>
        <w:rFonts w:ascii="Arial" w:hAnsi="Arial" w:cs="Arial"/>
        <w:bCs/>
        <w:sz w:val="21"/>
        <w:szCs w:val="21"/>
      </w:rPr>
      <w:t>INPPSYCH-1-24</w:t>
    </w:r>
  </w:p>
  <w:p w14:paraId="7228CE36" w14:textId="77777777" w:rsidR="003628DC" w:rsidRPr="00295A5E" w:rsidRDefault="003628DC" w:rsidP="003628DC">
    <w:pPr>
      <w:pStyle w:val="Footer"/>
      <w:rPr>
        <w:rFonts w:ascii="Arial" w:hAnsi="Arial" w:cs="Arial"/>
        <w:bCs/>
        <w:sz w:val="21"/>
        <w:szCs w:val="21"/>
      </w:rPr>
    </w:pPr>
    <w:r w:rsidRPr="00295A5E">
      <w:rPr>
        <w:rFonts w:ascii="Arial" w:hAnsi="Arial" w:cs="Arial"/>
        <w:bCs/>
        <w:sz w:val="21"/>
        <w:szCs w:val="21"/>
      </w:rPr>
      <w:t xml:space="preserve">Page </w:t>
    </w:r>
    <w:r w:rsidRPr="00295A5E">
      <w:rPr>
        <w:rFonts w:ascii="Arial" w:hAnsi="Arial" w:cs="Arial"/>
        <w:bCs/>
        <w:sz w:val="21"/>
        <w:szCs w:val="21"/>
      </w:rPr>
      <w:fldChar w:fldCharType="begin"/>
    </w:r>
    <w:r w:rsidRPr="00295A5E">
      <w:rPr>
        <w:rFonts w:ascii="Arial" w:hAnsi="Arial" w:cs="Arial"/>
        <w:bCs/>
        <w:sz w:val="21"/>
        <w:szCs w:val="21"/>
      </w:rPr>
      <w:instrText xml:space="preserve"> PAGE  \* Arabic  \* MERGEFORMAT </w:instrText>
    </w:r>
    <w:r w:rsidRPr="00295A5E">
      <w:rPr>
        <w:rFonts w:ascii="Arial" w:hAnsi="Arial" w:cs="Arial"/>
        <w:bCs/>
        <w:sz w:val="21"/>
        <w:szCs w:val="21"/>
      </w:rPr>
      <w:fldChar w:fldCharType="separate"/>
    </w:r>
    <w:r>
      <w:rPr>
        <w:rFonts w:ascii="Arial" w:hAnsi="Arial" w:cs="Arial"/>
        <w:bCs/>
        <w:sz w:val="21"/>
        <w:szCs w:val="21"/>
      </w:rPr>
      <w:t>2</w:t>
    </w:r>
    <w:r w:rsidRPr="00295A5E">
      <w:rPr>
        <w:rFonts w:ascii="Arial" w:hAnsi="Arial" w:cs="Arial"/>
        <w:bCs/>
        <w:sz w:val="21"/>
        <w:szCs w:val="21"/>
      </w:rPr>
      <w:fldChar w:fldCharType="end"/>
    </w:r>
  </w:p>
  <w:p w14:paraId="227BF2D8" w14:textId="77777777" w:rsidR="003628DC" w:rsidRDefault="003628DC" w:rsidP="003628DC">
    <w:pPr>
      <w:pStyle w:val="Header"/>
    </w:pPr>
  </w:p>
  <w:p w14:paraId="081FFA73" w14:textId="77777777" w:rsidR="004634A8" w:rsidRPr="00596B74" w:rsidRDefault="004634A8" w:rsidP="003628DC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89E3" w14:textId="77777777" w:rsidR="00B70692" w:rsidRPr="003628DC" w:rsidRDefault="00526605" w:rsidP="007A5AAB">
    <w:pPr>
      <w:pStyle w:val="Header"/>
      <w:ind w:left="2880" w:firstLine="3600"/>
      <w:jc w:val="right"/>
      <w:rPr>
        <w:rFonts w:ascii="Garamond" w:hAnsi="Garamond"/>
        <w:color w:val="808080"/>
        <w:sz w:val="16"/>
        <w:szCs w:val="16"/>
      </w:rPr>
    </w:pPr>
    <w:r>
      <w:rPr>
        <w:noProof/>
      </w:rPr>
      <w:pict w14:anchorId="7CB1D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28" type="#_x0000_t75" alt="AR Department of Human Services Seal" style="position:absolute;left:0;text-align:left;margin-left:314.4pt;margin-top:7.05pt;width:45.4pt;height:45.3pt;z-index:251658240;visibility:visible;mso-width-relative:margin;mso-height-relative:margin">
          <v:imagedata r:id="rId1" o:title="AR Department of Human Services Seal"/>
        </v:shape>
      </w:pict>
    </w:r>
    <w:r>
      <w:rPr>
        <w:noProof/>
      </w:rPr>
      <w:pict w14:anchorId="4E216997">
        <v:shape id="Picture 7" o:spid="_x0000_s1027" type="#_x0000_t75" alt="AR Department of Human Services Logo" style="position:absolute;left:0;text-align:left;margin-left:373.3pt;margin-top:7.5pt;width:93.65pt;height:43.2pt;z-index:251658241;visibility:visible;mso-width-relative:margin;mso-height-relative:margin">
          <v:imagedata r:id="rId2" o:title="AR Department of Human Services Logo"/>
        </v:shape>
      </w:pict>
    </w:r>
  </w:p>
  <w:p w14:paraId="687CB1EA" w14:textId="77777777" w:rsidR="00B70692" w:rsidRPr="003628DC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/>
        <w:sz w:val="16"/>
        <w:szCs w:val="16"/>
      </w:rPr>
    </w:pPr>
  </w:p>
  <w:p w14:paraId="12C23FCB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411603CC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049C73AB" w14:textId="77777777" w:rsidR="00353B69" w:rsidRPr="003628DC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/>
        <w:sz w:val="16"/>
        <w:szCs w:val="16"/>
      </w:rPr>
    </w:pPr>
  </w:p>
  <w:p w14:paraId="010E1056" w14:textId="77777777" w:rsidR="00742F69" w:rsidRPr="003628DC" w:rsidRDefault="00742F69" w:rsidP="007A5AAB">
    <w:pPr>
      <w:spacing w:line="360" w:lineRule="auto"/>
      <w:jc w:val="right"/>
      <w:rPr>
        <w:rFonts w:ascii="Garamond" w:hAnsi="Garamond"/>
        <w:b/>
        <w:color w:val="767171"/>
        <w:sz w:val="16"/>
        <w:szCs w:val="16"/>
      </w:rPr>
    </w:pPr>
  </w:p>
  <w:p w14:paraId="139562F9" w14:textId="77777777" w:rsidR="00BB0F8F" w:rsidRPr="003628DC" w:rsidRDefault="00434127" w:rsidP="007A5AAB">
    <w:pPr>
      <w:jc w:val="right"/>
      <w:rPr>
        <w:rFonts w:ascii="Calibri" w:hAnsi="Calibri" w:cs="Calibri"/>
        <w:b/>
        <w:bCs/>
        <w:color w:val="000000"/>
      </w:rPr>
    </w:pPr>
    <w:r w:rsidRPr="003628DC">
      <w:rPr>
        <w:rFonts w:ascii="Calibri" w:hAnsi="Calibri" w:cs="Calibri"/>
        <w:b/>
        <w:bCs/>
        <w:color w:val="000000"/>
      </w:rPr>
      <w:t xml:space="preserve">Division of </w:t>
    </w:r>
    <w:r w:rsidR="00021DF0" w:rsidRPr="003628DC">
      <w:rPr>
        <w:rFonts w:ascii="Calibri" w:hAnsi="Calibri" w:cs="Calibri"/>
        <w:b/>
        <w:bCs/>
        <w:color w:val="000000"/>
      </w:rPr>
      <w:t>Medical Services</w:t>
    </w:r>
  </w:p>
  <w:p w14:paraId="6502B8FB" w14:textId="77777777" w:rsidR="00353B69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P.O. Box 1437, Slot </w:t>
    </w:r>
    <w:r w:rsidR="007A55F3" w:rsidRPr="003628DC">
      <w:rPr>
        <w:rFonts w:ascii="Calibri" w:hAnsi="Calibri" w:cs="Calibri"/>
        <w:color w:val="000000"/>
      </w:rPr>
      <w:t>S</w:t>
    </w:r>
    <w:r w:rsidR="00021DF0" w:rsidRPr="003628DC">
      <w:rPr>
        <w:rFonts w:ascii="Calibri" w:hAnsi="Calibri" w:cs="Calibri"/>
        <w:color w:val="000000"/>
      </w:rPr>
      <w:t>401</w:t>
    </w:r>
    <w:r w:rsidRPr="003628DC">
      <w:rPr>
        <w:rFonts w:ascii="Calibri" w:hAnsi="Calibri" w:cs="Calibri"/>
        <w:color w:val="000000"/>
      </w:rPr>
      <w:t>, Little Rock, AR 72203-1437</w:t>
    </w:r>
  </w:p>
  <w:p w14:paraId="347F6850" w14:textId="77777777" w:rsidR="00B70692" w:rsidRPr="003628DC" w:rsidRDefault="00353B69" w:rsidP="007A5AAB">
    <w:pPr>
      <w:jc w:val="right"/>
      <w:rPr>
        <w:rFonts w:ascii="Calibri" w:hAnsi="Calibri" w:cs="Calibri"/>
        <w:color w:val="000000"/>
      </w:rPr>
    </w:pPr>
    <w:r w:rsidRPr="003628DC">
      <w:rPr>
        <w:rFonts w:ascii="Calibri" w:hAnsi="Calibri" w:cs="Calibri"/>
        <w:color w:val="000000"/>
      </w:rPr>
      <w:t xml:space="preserve">P: </w:t>
    </w:r>
    <w:r w:rsidR="009623CE">
      <w:rPr>
        <w:rFonts w:ascii="Calibri" w:hAnsi="Calibri" w:cs="Calibri"/>
        <w:color w:val="000000"/>
      </w:rPr>
      <w:t>(</w:t>
    </w:r>
    <w:r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7A55F3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4E251E" w:rsidRPr="003628DC">
      <w:rPr>
        <w:rFonts w:ascii="Calibri" w:hAnsi="Calibri" w:cs="Calibri"/>
        <w:color w:val="000000"/>
      </w:rPr>
      <w:t>8</w:t>
    </w:r>
    <w:r w:rsidR="00021DF0" w:rsidRPr="003628DC">
      <w:rPr>
        <w:rFonts w:ascii="Calibri" w:hAnsi="Calibri" w:cs="Calibri"/>
        <w:color w:val="000000"/>
      </w:rPr>
      <w:t>292</w:t>
    </w:r>
    <w:r w:rsidR="007A55F3" w:rsidRPr="003628DC">
      <w:rPr>
        <w:rFonts w:ascii="Calibri" w:hAnsi="Calibri" w:cs="Calibri"/>
        <w:color w:val="000000"/>
      </w:rPr>
      <w:t xml:space="preserve"> F: </w:t>
    </w:r>
    <w:r w:rsidR="009623CE">
      <w:rPr>
        <w:rFonts w:ascii="Calibri" w:hAnsi="Calibri" w:cs="Calibri"/>
        <w:color w:val="000000"/>
      </w:rPr>
      <w:t>(</w:t>
    </w:r>
    <w:r w:rsidR="007A55F3" w:rsidRPr="003628DC">
      <w:rPr>
        <w:rFonts w:ascii="Calibri" w:hAnsi="Calibri" w:cs="Calibri"/>
        <w:color w:val="000000"/>
      </w:rPr>
      <w:t>501</w:t>
    </w:r>
    <w:r w:rsidR="009623CE">
      <w:rPr>
        <w:rFonts w:ascii="Calibri" w:hAnsi="Calibri" w:cs="Calibri"/>
        <w:color w:val="000000"/>
      </w:rPr>
      <w:t xml:space="preserve">) </w:t>
    </w:r>
    <w:r w:rsidR="004E251E" w:rsidRPr="003628DC">
      <w:rPr>
        <w:rFonts w:ascii="Calibri" w:hAnsi="Calibri" w:cs="Calibri"/>
        <w:color w:val="000000"/>
      </w:rPr>
      <w:t>682</w:t>
    </w:r>
    <w:r w:rsidR="009623CE">
      <w:rPr>
        <w:rFonts w:ascii="Calibri" w:hAnsi="Calibri" w:cs="Calibri"/>
        <w:color w:val="000000"/>
      </w:rPr>
      <w:t>-</w:t>
    </w:r>
    <w:r w:rsidR="00021DF0" w:rsidRPr="003628DC">
      <w:rPr>
        <w:rFonts w:ascii="Calibri" w:hAnsi="Calibri" w:cs="Calibri"/>
        <w:color w:val="000000"/>
      </w:rPr>
      <w:t>1197</w:t>
    </w:r>
  </w:p>
  <w:p w14:paraId="16D18F3F" w14:textId="77777777" w:rsidR="00BB0F8F" w:rsidRPr="003628DC" w:rsidRDefault="00526605" w:rsidP="00233053">
    <w:pPr>
      <w:jc w:val="right"/>
      <w:rPr>
        <w:rFonts w:ascii="Garamond" w:hAnsi="Garamond"/>
        <w:color w:val="000000"/>
      </w:rPr>
    </w:pPr>
    <w:r>
      <w:rPr>
        <w:noProof/>
      </w:rPr>
      <w:pict w14:anchorId="72DC931B">
        <v:line id="Straight Connector 1" o:spid="_x0000_s1026" style="position:absolute;left:0;text-align:left;z-index:251658242;visibility:visible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">
          <v:stroke joinstyle="miter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194"/>
    <w:rsid w:val="000054C1"/>
    <w:rsid w:val="00014BF0"/>
    <w:rsid w:val="00021258"/>
    <w:rsid w:val="00021DF0"/>
    <w:rsid w:val="00023E80"/>
    <w:rsid w:val="000451E0"/>
    <w:rsid w:val="00057093"/>
    <w:rsid w:val="00063DF8"/>
    <w:rsid w:val="00076357"/>
    <w:rsid w:val="000840BC"/>
    <w:rsid w:val="00086059"/>
    <w:rsid w:val="00090160"/>
    <w:rsid w:val="000A08B5"/>
    <w:rsid w:val="000A5D16"/>
    <w:rsid w:val="000B4D07"/>
    <w:rsid w:val="000C39AD"/>
    <w:rsid w:val="000D0983"/>
    <w:rsid w:val="000D1268"/>
    <w:rsid w:val="000D77C0"/>
    <w:rsid w:val="000F26A8"/>
    <w:rsid w:val="00101571"/>
    <w:rsid w:val="00110728"/>
    <w:rsid w:val="001200D7"/>
    <w:rsid w:val="00122221"/>
    <w:rsid w:val="001343C7"/>
    <w:rsid w:val="0014006D"/>
    <w:rsid w:val="001458A1"/>
    <w:rsid w:val="00154323"/>
    <w:rsid w:val="001653AB"/>
    <w:rsid w:val="0016571C"/>
    <w:rsid w:val="00167559"/>
    <w:rsid w:val="00170799"/>
    <w:rsid w:val="001718A9"/>
    <w:rsid w:val="001742FE"/>
    <w:rsid w:val="0017497A"/>
    <w:rsid w:val="00182FC1"/>
    <w:rsid w:val="00190B77"/>
    <w:rsid w:val="00192BDB"/>
    <w:rsid w:val="00193EFA"/>
    <w:rsid w:val="00196A6B"/>
    <w:rsid w:val="001A7EF2"/>
    <w:rsid w:val="001B2C96"/>
    <w:rsid w:val="001B5DBE"/>
    <w:rsid w:val="001C2FD0"/>
    <w:rsid w:val="001E0782"/>
    <w:rsid w:val="001F2639"/>
    <w:rsid w:val="002145A0"/>
    <w:rsid w:val="00214A6D"/>
    <w:rsid w:val="00220785"/>
    <w:rsid w:val="00233053"/>
    <w:rsid w:val="00243A20"/>
    <w:rsid w:val="00246EBF"/>
    <w:rsid w:val="00257BC0"/>
    <w:rsid w:val="00284EA5"/>
    <w:rsid w:val="00286E48"/>
    <w:rsid w:val="00287B48"/>
    <w:rsid w:val="002927F2"/>
    <w:rsid w:val="002A05AA"/>
    <w:rsid w:val="002A14A6"/>
    <w:rsid w:val="002A17C8"/>
    <w:rsid w:val="002A76CC"/>
    <w:rsid w:val="002A7EDA"/>
    <w:rsid w:val="002B300B"/>
    <w:rsid w:val="002B3C11"/>
    <w:rsid w:val="002C0F1C"/>
    <w:rsid w:val="002C5A12"/>
    <w:rsid w:val="002C64B3"/>
    <w:rsid w:val="002C6D7A"/>
    <w:rsid w:val="002D2684"/>
    <w:rsid w:val="002E3717"/>
    <w:rsid w:val="002E3945"/>
    <w:rsid w:val="002E7DD4"/>
    <w:rsid w:val="003018EA"/>
    <w:rsid w:val="0033376E"/>
    <w:rsid w:val="00353B69"/>
    <w:rsid w:val="003628DC"/>
    <w:rsid w:val="00362A73"/>
    <w:rsid w:val="00377B9D"/>
    <w:rsid w:val="003914FD"/>
    <w:rsid w:val="003A2B4D"/>
    <w:rsid w:val="003A5540"/>
    <w:rsid w:val="003B0B13"/>
    <w:rsid w:val="003B19B5"/>
    <w:rsid w:val="003B37EC"/>
    <w:rsid w:val="003D58CB"/>
    <w:rsid w:val="003E7E3B"/>
    <w:rsid w:val="003F5B47"/>
    <w:rsid w:val="00400B52"/>
    <w:rsid w:val="00414057"/>
    <w:rsid w:val="00425DF7"/>
    <w:rsid w:val="004268AF"/>
    <w:rsid w:val="00433FDE"/>
    <w:rsid w:val="00434127"/>
    <w:rsid w:val="00436C52"/>
    <w:rsid w:val="00440526"/>
    <w:rsid w:val="004405EB"/>
    <w:rsid w:val="00447E24"/>
    <w:rsid w:val="00452C86"/>
    <w:rsid w:val="00455072"/>
    <w:rsid w:val="00456E4F"/>
    <w:rsid w:val="00461B79"/>
    <w:rsid w:val="004634A8"/>
    <w:rsid w:val="00463E2F"/>
    <w:rsid w:val="004715B4"/>
    <w:rsid w:val="00472CD4"/>
    <w:rsid w:val="004A1895"/>
    <w:rsid w:val="004A4712"/>
    <w:rsid w:val="004B0888"/>
    <w:rsid w:val="004B77E4"/>
    <w:rsid w:val="004C044A"/>
    <w:rsid w:val="004C1C77"/>
    <w:rsid w:val="004C2088"/>
    <w:rsid w:val="004C6FDA"/>
    <w:rsid w:val="004D0984"/>
    <w:rsid w:val="004D5F80"/>
    <w:rsid w:val="004E143E"/>
    <w:rsid w:val="004E251E"/>
    <w:rsid w:val="004E7569"/>
    <w:rsid w:val="004F140F"/>
    <w:rsid w:val="005013BF"/>
    <w:rsid w:val="005121B1"/>
    <w:rsid w:val="005169F8"/>
    <w:rsid w:val="00526605"/>
    <w:rsid w:val="00527436"/>
    <w:rsid w:val="00544146"/>
    <w:rsid w:val="005534E9"/>
    <w:rsid w:val="005561CA"/>
    <w:rsid w:val="00562225"/>
    <w:rsid w:val="00562846"/>
    <w:rsid w:val="0056498D"/>
    <w:rsid w:val="00566C77"/>
    <w:rsid w:val="0057052A"/>
    <w:rsid w:val="0058382C"/>
    <w:rsid w:val="00583AC6"/>
    <w:rsid w:val="00596B74"/>
    <w:rsid w:val="00597216"/>
    <w:rsid w:val="005A5348"/>
    <w:rsid w:val="005B019C"/>
    <w:rsid w:val="005B30A7"/>
    <w:rsid w:val="005B3D81"/>
    <w:rsid w:val="005D3A20"/>
    <w:rsid w:val="005E16DF"/>
    <w:rsid w:val="005F2107"/>
    <w:rsid w:val="00605A91"/>
    <w:rsid w:val="00610526"/>
    <w:rsid w:val="00611AF3"/>
    <w:rsid w:val="0061514A"/>
    <w:rsid w:val="006151BA"/>
    <w:rsid w:val="00615DB8"/>
    <w:rsid w:val="00624EE7"/>
    <w:rsid w:val="00625AB5"/>
    <w:rsid w:val="0063033D"/>
    <w:rsid w:val="006556DF"/>
    <w:rsid w:val="00673B3F"/>
    <w:rsid w:val="0068040B"/>
    <w:rsid w:val="00692DD7"/>
    <w:rsid w:val="0069434C"/>
    <w:rsid w:val="00696740"/>
    <w:rsid w:val="006C0C84"/>
    <w:rsid w:val="006C755F"/>
    <w:rsid w:val="006C7B6A"/>
    <w:rsid w:val="006D2F46"/>
    <w:rsid w:val="006E3947"/>
    <w:rsid w:val="006E7A90"/>
    <w:rsid w:val="006F6D0D"/>
    <w:rsid w:val="00701994"/>
    <w:rsid w:val="00710405"/>
    <w:rsid w:val="00723140"/>
    <w:rsid w:val="00731196"/>
    <w:rsid w:val="007338F6"/>
    <w:rsid w:val="00742F69"/>
    <w:rsid w:val="007447C1"/>
    <w:rsid w:val="007541E7"/>
    <w:rsid w:val="007623A6"/>
    <w:rsid w:val="007672F0"/>
    <w:rsid w:val="00771B9C"/>
    <w:rsid w:val="0077405D"/>
    <w:rsid w:val="00793795"/>
    <w:rsid w:val="007A2317"/>
    <w:rsid w:val="007A2636"/>
    <w:rsid w:val="007A38ED"/>
    <w:rsid w:val="007A55F3"/>
    <w:rsid w:val="007A5AAB"/>
    <w:rsid w:val="007B13B5"/>
    <w:rsid w:val="007B3749"/>
    <w:rsid w:val="007B583D"/>
    <w:rsid w:val="007C1EE8"/>
    <w:rsid w:val="007C76DC"/>
    <w:rsid w:val="007D60B3"/>
    <w:rsid w:val="007D67A7"/>
    <w:rsid w:val="008043DF"/>
    <w:rsid w:val="00807DD7"/>
    <w:rsid w:val="00830A4B"/>
    <w:rsid w:val="008320FF"/>
    <w:rsid w:val="00832DDD"/>
    <w:rsid w:val="00842FB6"/>
    <w:rsid w:val="00847FF3"/>
    <w:rsid w:val="00873EAF"/>
    <w:rsid w:val="008962D1"/>
    <w:rsid w:val="008A05FA"/>
    <w:rsid w:val="008A2907"/>
    <w:rsid w:val="008B0330"/>
    <w:rsid w:val="008C5157"/>
    <w:rsid w:val="008D15B7"/>
    <w:rsid w:val="008E45E5"/>
    <w:rsid w:val="008E6E2A"/>
    <w:rsid w:val="008F32E0"/>
    <w:rsid w:val="009003EA"/>
    <w:rsid w:val="00905213"/>
    <w:rsid w:val="00924034"/>
    <w:rsid w:val="009364E4"/>
    <w:rsid w:val="00950287"/>
    <w:rsid w:val="00954022"/>
    <w:rsid w:val="00954194"/>
    <w:rsid w:val="009623CE"/>
    <w:rsid w:val="00964AD7"/>
    <w:rsid w:val="0097427B"/>
    <w:rsid w:val="009767FB"/>
    <w:rsid w:val="009870DF"/>
    <w:rsid w:val="00991259"/>
    <w:rsid w:val="00993CCD"/>
    <w:rsid w:val="009A088F"/>
    <w:rsid w:val="009B36F0"/>
    <w:rsid w:val="009D77CF"/>
    <w:rsid w:val="009E1260"/>
    <w:rsid w:val="009E1337"/>
    <w:rsid w:val="00A35E53"/>
    <w:rsid w:val="00A361A8"/>
    <w:rsid w:val="00A37879"/>
    <w:rsid w:val="00A44E52"/>
    <w:rsid w:val="00A4611E"/>
    <w:rsid w:val="00A46643"/>
    <w:rsid w:val="00A52545"/>
    <w:rsid w:val="00A54506"/>
    <w:rsid w:val="00A55ADB"/>
    <w:rsid w:val="00A655B0"/>
    <w:rsid w:val="00A65788"/>
    <w:rsid w:val="00A72306"/>
    <w:rsid w:val="00A75012"/>
    <w:rsid w:val="00A75478"/>
    <w:rsid w:val="00A82E69"/>
    <w:rsid w:val="00A97116"/>
    <w:rsid w:val="00AB1D89"/>
    <w:rsid w:val="00AB6B40"/>
    <w:rsid w:val="00AC1FF4"/>
    <w:rsid w:val="00AC41E4"/>
    <w:rsid w:val="00AC4DA4"/>
    <w:rsid w:val="00AD0642"/>
    <w:rsid w:val="00AD2F09"/>
    <w:rsid w:val="00AD7527"/>
    <w:rsid w:val="00AD780E"/>
    <w:rsid w:val="00AE484C"/>
    <w:rsid w:val="00B0027C"/>
    <w:rsid w:val="00B038AB"/>
    <w:rsid w:val="00B10780"/>
    <w:rsid w:val="00B12E3E"/>
    <w:rsid w:val="00B26CB2"/>
    <w:rsid w:val="00B33620"/>
    <w:rsid w:val="00B37A8F"/>
    <w:rsid w:val="00B408A2"/>
    <w:rsid w:val="00B461C6"/>
    <w:rsid w:val="00B51146"/>
    <w:rsid w:val="00B55733"/>
    <w:rsid w:val="00B55FBC"/>
    <w:rsid w:val="00B6102F"/>
    <w:rsid w:val="00B6672D"/>
    <w:rsid w:val="00B70692"/>
    <w:rsid w:val="00B70F03"/>
    <w:rsid w:val="00B8041E"/>
    <w:rsid w:val="00B80A19"/>
    <w:rsid w:val="00B9155F"/>
    <w:rsid w:val="00B966FF"/>
    <w:rsid w:val="00BB0F8F"/>
    <w:rsid w:val="00BB15E3"/>
    <w:rsid w:val="00BB4AFA"/>
    <w:rsid w:val="00BD1038"/>
    <w:rsid w:val="00BF165C"/>
    <w:rsid w:val="00BF396C"/>
    <w:rsid w:val="00BF6257"/>
    <w:rsid w:val="00C1277F"/>
    <w:rsid w:val="00C34F78"/>
    <w:rsid w:val="00C444AB"/>
    <w:rsid w:val="00C46375"/>
    <w:rsid w:val="00C5089C"/>
    <w:rsid w:val="00C55503"/>
    <w:rsid w:val="00C55D06"/>
    <w:rsid w:val="00C6334B"/>
    <w:rsid w:val="00C72D67"/>
    <w:rsid w:val="00C8409F"/>
    <w:rsid w:val="00C93226"/>
    <w:rsid w:val="00CB6907"/>
    <w:rsid w:val="00CC0043"/>
    <w:rsid w:val="00CC14C5"/>
    <w:rsid w:val="00CC6D5B"/>
    <w:rsid w:val="00CE2168"/>
    <w:rsid w:val="00CF7ACF"/>
    <w:rsid w:val="00D00E29"/>
    <w:rsid w:val="00D01786"/>
    <w:rsid w:val="00D02F5F"/>
    <w:rsid w:val="00D04F56"/>
    <w:rsid w:val="00D26908"/>
    <w:rsid w:val="00D3047D"/>
    <w:rsid w:val="00D35D6E"/>
    <w:rsid w:val="00D40FAE"/>
    <w:rsid w:val="00D44561"/>
    <w:rsid w:val="00D502DD"/>
    <w:rsid w:val="00D56F2B"/>
    <w:rsid w:val="00D57F3E"/>
    <w:rsid w:val="00D67A34"/>
    <w:rsid w:val="00D67EC4"/>
    <w:rsid w:val="00D75846"/>
    <w:rsid w:val="00D96B41"/>
    <w:rsid w:val="00DA7407"/>
    <w:rsid w:val="00DC0E5D"/>
    <w:rsid w:val="00DC5C19"/>
    <w:rsid w:val="00DC63FE"/>
    <w:rsid w:val="00DC6922"/>
    <w:rsid w:val="00DD40AB"/>
    <w:rsid w:val="00DE52C5"/>
    <w:rsid w:val="00DF1E15"/>
    <w:rsid w:val="00E020B3"/>
    <w:rsid w:val="00E12DAE"/>
    <w:rsid w:val="00E16DD1"/>
    <w:rsid w:val="00E2159A"/>
    <w:rsid w:val="00E24C38"/>
    <w:rsid w:val="00E40822"/>
    <w:rsid w:val="00E467A8"/>
    <w:rsid w:val="00E52B4A"/>
    <w:rsid w:val="00E57797"/>
    <w:rsid w:val="00E6298E"/>
    <w:rsid w:val="00E92B91"/>
    <w:rsid w:val="00EA20A0"/>
    <w:rsid w:val="00EA4266"/>
    <w:rsid w:val="00EB2747"/>
    <w:rsid w:val="00EC5716"/>
    <w:rsid w:val="00EE613C"/>
    <w:rsid w:val="00EF396F"/>
    <w:rsid w:val="00F215C2"/>
    <w:rsid w:val="00F22947"/>
    <w:rsid w:val="00F24546"/>
    <w:rsid w:val="00F25CC9"/>
    <w:rsid w:val="00F32C33"/>
    <w:rsid w:val="00F34265"/>
    <w:rsid w:val="00F43F98"/>
    <w:rsid w:val="00F54FC6"/>
    <w:rsid w:val="00F7717C"/>
    <w:rsid w:val="00F800CB"/>
    <w:rsid w:val="00F94647"/>
    <w:rsid w:val="00F9562F"/>
    <w:rsid w:val="00F973CC"/>
    <w:rsid w:val="00FA165D"/>
    <w:rsid w:val="00FB7F2E"/>
    <w:rsid w:val="00FC72DE"/>
    <w:rsid w:val="00FC7C72"/>
    <w:rsid w:val="00FD08D2"/>
    <w:rsid w:val="00FE0C07"/>
    <w:rsid w:val="00FE12D3"/>
    <w:rsid w:val="00FE46E9"/>
    <w:rsid w:val="00FE7933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EE68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nhideWhenUsed/>
    <w:rsid w:val="00463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330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3053"/>
    <w:rPr>
      <w:color w:val="605E5C"/>
      <w:shd w:val="clear" w:color="auto" w:fill="E1DFDD"/>
    </w:rPr>
  </w:style>
  <w:style w:type="paragraph" w:customStyle="1" w:styleId="TransAddressee">
    <w:name w:val="TransAddressee"/>
    <w:basedOn w:val="Normal"/>
    <w:rsid w:val="003628DC"/>
    <w:pPr>
      <w:spacing w:before="36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Date">
    <w:name w:val="TransDate"/>
    <w:basedOn w:val="Normal"/>
    <w:rsid w:val="003628DC"/>
    <w:pPr>
      <w:spacing w:before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TransSubj">
    <w:name w:val="TransSubj"/>
    <w:basedOn w:val="Normal"/>
    <w:rsid w:val="003628DC"/>
    <w:pPr>
      <w:spacing w:before="240" w:after="240"/>
      <w:ind w:left="2160" w:hanging="2160"/>
    </w:pPr>
    <w:rPr>
      <w:rFonts w:ascii="Arial" w:hAnsi="Arial" w:cs="Arial"/>
      <w:b/>
      <w:sz w:val="21"/>
      <w:szCs w:val="20"/>
    </w:rPr>
  </w:style>
  <w:style w:type="paragraph" w:customStyle="1" w:styleId="ExUpdates">
    <w:name w:val="ExUpdates"/>
    <w:basedOn w:val="Normal"/>
    <w:rsid w:val="003628DC"/>
    <w:pPr>
      <w:spacing w:before="60" w:after="60"/>
    </w:pPr>
    <w:rPr>
      <w:rFonts w:ascii="Arial" w:hAnsi="Arial"/>
      <w:sz w:val="21"/>
      <w:szCs w:val="20"/>
    </w:rPr>
  </w:style>
  <w:style w:type="paragraph" w:customStyle="1" w:styleId="Sig">
    <w:name w:val="Sig"/>
    <w:basedOn w:val="Normal"/>
    <w:rsid w:val="003628DC"/>
    <w:pPr>
      <w:tabs>
        <w:tab w:val="left" w:pos="2880"/>
      </w:tabs>
      <w:spacing w:before="1440" w:after="1440"/>
      <w:jc w:val="both"/>
    </w:pPr>
    <w:rPr>
      <w:rFonts w:ascii="Arial" w:hAnsi="Arial" w:cs="Arial"/>
      <w:sz w:val="21"/>
      <w:szCs w:val="20"/>
    </w:rPr>
  </w:style>
  <w:style w:type="paragraph" w:styleId="Caption">
    <w:name w:val="caption"/>
    <w:basedOn w:val="Normal"/>
    <w:next w:val="Normal"/>
    <w:qFormat/>
    <w:rsid w:val="003628DC"/>
    <w:pPr>
      <w:spacing w:before="360"/>
    </w:pPr>
    <w:rPr>
      <w:rFonts w:ascii="Arial" w:hAnsi="Arial"/>
      <w:b/>
      <w:bCs/>
      <w:sz w:val="21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divisions-shared-services/medical-services/helpful-information-for-providers/manual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FDDC00-387B-4AC1-B63B-BA53B24F4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A248D-B572-4F48-B3F9-33DDE4D7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3D192-C6B3-4828-A836-31DB3C54DEE7}">
  <ds:schemaRefs>
    <ds:schemaRef ds:uri="8e69ce0d-1efe-43da-bb4e-b658dcfa5055"/>
    <ds:schemaRef ds:uri="459a5397-efc8-4db4-9665-6751e9557ed9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INPPYSCH-1-25 Transmittal Letter</vt:lpstr>
    </vt:vector>
  </TitlesOfParts>
  <Company/>
  <LinksUpToDate>false</LinksUpToDate>
  <CharactersWithSpaces>2992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https://humanservices.arkansas.gov/divisions-shared-services/medical-services/helpful-information-for-providers/manuals/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INPPYSCH-1-25 Transmittal Letter</dc:title>
  <dc:subject/>
  <dc:creator/>
  <cp:keywords/>
  <dc:description/>
  <cp:lastModifiedBy/>
  <cp:revision>1</cp:revision>
  <dcterms:created xsi:type="dcterms:W3CDTF">2025-06-11T18:18:00Z</dcterms:created>
  <dcterms:modified xsi:type="dcterms:W3CDTF">2025-06-20T15:04:00Z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