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9235500"/>
    <w:p w14:paraId="4C9160F6" w14:textId="77777777" w:rsidR="004A003B" w:rsidRPr="004A003B" w:rsidRDefault="004A003B" w:rsidP="004A003B">
      <w:pPr>
        <w:pStyle w:val="TOC1"/>
        <w:rPr>
          <w:rFonts w:ascii="Aptos" w:hAnsi="Aptos"/>
          <w:b w:val="0"/>
          <w:caps w:val="0"/>
          <w:color w:val="auto"/>
          <w:kern w:val="2"/>
          <w:sz w:val="24"/>
          <w:szCs w:val="24"/>
        </w:rPr>
      </w:pPr>
      <w:r w:rsidRPr="005F4A35">
        <w:rPr>
          <w:noProof w:val="0"/>
        </w:rPr>
        <w:fldChar w:fldCharType="begin"/>
      </w:r>
      <w:r w:rsidRPr="005F4A35">
        <w:rPr>
          <w:noProof w:val="0"/>
        </w:rPr>
        <w:instrText xml:space="preserve"> TOC \o "1-9" \n \h \z \t "chead1,1,chead2,2" </w:instrText>
      </w:r>
      <w:r w:rsidRPr="005F4A35">
        <w:rPr>
          <w:noProof w:val="0"/>
        </w:rPr>
        <w:fldChar w:fldCharType="separate"/>
      </w:r>
      <w:hyperlink w:anchor="_Toc201313585" w:history="1">
        <w:r w:rsidRPr="00D015D4">
          <w:rPr>
            <w:rStyle w:val="Hyperlink"/>
          </w:rPr>
          <w:t>200.000</w:t>
        </w:r>
        <w:r w:rsidRPr="004A003B">
          <w:rPr>
            <w:rFonts w:ascii="Aptos" w:hAnsi="Aptos"/>
            <w:b w:val="0"/>
            <w:caps w:val="0"/>
            <w:color w:val="auto"/>
            <w:kern w:val="2"/>
            <w:sz w:val="24"/>
            <w:szCs w:val="24"/>
          </w:rPr>
          <w:tab/>
        </w:r>
        <w:r w:rsidRPr="00D015D4">
          <w:rPr>
            <w:rStyle w:val="Hyperlink"/>
          </w:rPr>
          <w:t>INPatient psychiatric Services For under Age 21 General information</w:t>
        </w:r>
      </w:hyperlink>
    </w:p>
    <w:p w14:paraId="0041987C" w14:textId="77777777" w:rsidR="004A003B" w:rsidRPr="004A003B" w:rsidRDefault="004A003B" w:rsidP="004A003B">
      <w:pPr>
        <w:pStyle w:val="TOC2"/>
        <w:rPr>
          <w:rFonts w:ascii="Aptos" w:eastAsia="Times New Roman" w:hAnsi="Aptos"/>
          <w:kern w:val="2"/>
          <w:sz w:val="24"/>
          <w:szCs w:val="24"/>
        </w:rPr>
      </w:pPr>
      <w:hyperlink w:anchor="_Toc201313586" w:history="1">
        <w:r w:rsidRPr="00D015D4">
          <w:rPr>
            <w:rStyle w:val="Hyperlink"/>
          </w:rPr>
          <w:t>201.000</w:t>
        </w:r>
        <w:r w:rsidRPr="004A003B">
          <w:rPr>
            <w:rFonts w:ascii="Aptos" w:eastAsia="Times New Roman" w:hAnsi="Aptos"/>
            <w:kern w:val="2"/>
            <w:sz w:val="24"/>
            <w:szCs w:val="24"/>
          </w:rPr>
          <w:tab/>
        </w:r>
        <w:r w:rsidRPr="00D015D4">
          <w:rPr>
            <w:rStyle w:val="Hyperlink"/>
          </w:rPr>
          <w:t>Arkansas Medicaid Participation Requirements for Providers  of Inpatient Psychiatric Services for Under Age 21</w:t>
        </w:r>
      </w:hyperlink>
    </w:p>
    <w:p w14:paraId="6F837BBA" w14:textId="77777777" w:rsidR="004A003B" w:rsidRPr="004A003B" w:rsidRDefault="004A003B" w:rsidP="004A003B">
      <w:pPr>
        <w:pStyle w:val="TOC2"/>
        <w:rPr>
          <w:rFonts w:ascii="Aptos" w:eastAsia="Times New Roman" w:hAnsi="Aptos"/>
          <w:kern w:val="2"/>
          <w:sz w:val="24"/>
          <w:szCs w:val="24"/>
        </w:rPr>
      </w:pPr>
      <w:hyperlink w:anchor="_Toc201313587" w:history="1">
        <w:r w:rsidRPr="00D015D4">
          <w:rPr>
            <w:rStyle w:val="Hyperlink"/>
          </w:rPr>
          <w:t>202.000</w:t>
        </w:r>
        <w:r w:rsidRPr="004A003B">
          <w:rPr>
            <w:rFonts w:ascii="Aptos" w:eastAsia="Times New Roman" w:hAnsi="Aptos"/>
            <w:kern w:val="2"/>
            <w:sz w:val="24"/>
            <w:szCs w:val="24"/>
          </w:rPr>
          <w:tab/>
        </w:r>
        <w:r w:rsidRPr="00D015D4">
          <w:rPr>
            <w:rStyle w:val="Hyperlink"/>
          </w:rPr>
          <w:t>Arkansas Participation Requirements for Inpatient Psychiatric Providers</w:t>
        </w:r>
      </w:hyperlink>
    </w:p>
    <w:p w14:paraId="222E6EA2" w14:textId="77777777" w:rsidR="004A003B" w:rsidRPr="004A003B" w:rsidRDefault="004A003B" w:rsidP="004A003B">
      <w:pPr>
        <w:pStyle w:val="TOC2"/>
        <w:rPr>
          <w:rFonts w:ascii="Aptos" w:eastAsia="Times New Roman" w:hAnsi="Aptos"/>
          <w:kern w:val="2"/>
          <w:sz w:val="24"/>
          <w:szCs w:val="24"/>
        </w:rPr>
      </w:pPr>
      <w:hyperlink w:anchor="_Toc201313588" w:history="1">
        <w:r w:rsidRPr="00D015D4">
          <w:rPr>
            <w:rStyle w:val="Hyperlink"/>
          </w:rPr>
          <w:t>202.100</w:t>
        </w:r>
        <w:r w:rsidRPr="004A003B">
          <w:rPr>
            <w:rFonts w:ascii="Aptos" w:eastAsia="Times New Roman" w:hAnsi="Aptos"/>
            <w:kern w:val="2"/>
            <w:sz w:val="24"/>
            <w:szCs w:val="24"/>
          </w:rPr>
          <w:tab/>
        </w:r>
        <w:r w:rsidRPr="00D015D4">
          <w:rPr>
            <w:rStyle w:val="Hyperlink"/>
          </w:rPr>
          <w:t>Hospital-based Providers</w:t>
        </w:r>
      </w:hyperlink>
    </w:p>
    <w:p w14:paraId="6A56F977" w14:textId="77777777" w:rsidR="004A003B" w:rsidRPr="004A003B" w:rsidRDefault="004A003B" w:rsidP="004A003B">
      <w:pPr>
        <w:pStyle w:val="TOC2"/>
        <w:rPr>
          <w:rFonts w:ascii="Aptos" w:eastAsia="Times New Roman" w:hAnsi="Aptos"/>
          <w:kern w:val="2"/>
          <w:sz w:val="24"/>
          <w:szCs w:val="24"/>
        </w:rPr>
      </w:pPr>
      <w:hyperlink w:anchor="_Toc201313589" w:history="1">
        <w:r w:rsidRPr="00D015D4">
          <w:rPr>
            <w:rStyle w:val="Hyperlink"/>
          </w:rPr>
          <w:t>204.000</w:t>
        </w:r>
        <w:r w:rsidRPr="004A003B">
          <w:rPr>
            <w:rFonts w:ascii="Aptos" w:eastAsia="Times New Roman" w:hAnsi="Aptos"/>
            <w:kern w:val="2"/>
            <w:sz w:val="24"/>
            <w:szCs w:val="24"/>
          </w:rPr>
          <w:tab/>
        </w:r>
        <w:r w:rsidRPr="00D015D4">
          <w:rPr>
            <w:rStyle w:val="Hyperlink"/>
          </w:rPr>
          <w:t>Retention of Records</w:t>
        </w:r>
      </w:hyperlink>
    </w:p>
    <w:p w14:paraId="25AD4869" w14:textId="77777777" w:rsidR="004A003B" w:rsidRPr="004A003B" w:rsidRDefault="004A003B" w:rsidP="004A003B">
      <w:pPr>
        <w:pStyle w:val="TOC2"/>
        <w:rPr>
          <w:rFonts w:ascii="Aptos" w:eastAsia="Times New Roman" w:hAnsi="Aptos"/>
          <w:kern w:val="2"/>
          <w:sz w:val="24"/>
          <w:szCs w:val="24"/>
        </w:rPr>
      </w:pPr>
      <w:hyperlink w:anchor="_Toc201313590" w:history="1">
        <w:r w:rsidRPr="00D015D4">
          <w:rPr>
            <w:rStyle w:val="Hyperlink"/>
          </w:rPr>
          <w:t>204.100</w:t>
        </w:r>
        <w:r w:rsidRPr="004A003B">
          <w:rPr>
            <w:rFonts w:ascii="Aptos" w:eastAsia="Times New Roman" w:hAnsi="Aptos"/>
            <w:kern w:val="2"/>
            <w:sz w:val="24"/>
            <w:szCs w:val="24"/>
          </w:rPr>
          <w:tab/>
        </w:r>
        <w:r w:rsidRPr="00D015D4">
          <w:rPr>
            <w:rStyle w:val="Hyperlink"/>
          </w:rPr>
          <w:t>Documentation</w:t>
        </w:r>
      </w:hyperlink>
    </w:p>
    <w:p w14:paraId="03BFB97E" w14:textId="77777777" w:rsidR="004A003B" w:rsidRPr="004A003B" w:rsidRDefault="004A003B" w:rsidP="004A003B">
      <w:pPr>
        <w:pStyle w:val="TOC1"/>
        <w:rPr>
          <w:rFonts w:ascii="Aptos" w:hAnsi="Aptos"/>
          <w:b w:val="0"/>
          <w:caps w:val="0"/>
          <w:color w:val="auto"/>
          <w:kern w:val="2"/>
          <w:sz w:val="24"/>
          <w:szCs w:val="24"/>
        </w:rPr>
      </w:pPr>
      <w:hyperlink w:anchor="_Toc201313591" w:history="1">
        <w:r w:rsidRPr="00D015D4">
          <w:rPr>
            <w:rStyle w:val="Hyperlink"/>
          </w:rPr>
          <w:t>210.000</w:t>
        </w:r>
        <w:r w:rsidRPr="004A003B">
          <w:rPr>
            <w:rFonts w:ascii="Aptos" w:hAnsi="Aptos"/>
            <w:b w:val="0"/>
            <w:caps w:val="0"/>
            <w:color w:val="auto"/>
            <w:kern w:val="2"/>
            <w:sz w:val="24"/>
            <w:szCs w:val="24"/>
          </w:rPr>
          <w:tab/>
        </w:r>
        <w:r w:rsidRPr="00D015D4">
          <w:rPr>
            <w:rStyle w:val="Hyperlink"/>
          </w:rPr>
          <w:t>PROGRAM COVERAGE</w:t>
        </w:r>
      </w:hyperlink>
    </w:p>
    <w:p w14:paraId="6D3BC5FA" w14:textId="77777777" w:rsidR="004A003B" w:rsidRPr="004A003B" w:rsidRDefault="004A003B" w:rsidP="004A003B">
      <w:pPr>
        <w:pStyle w:val="TOC2"/>
        <w:rPr>
          <w:rFonts w:ascii="Aptos" w:eastAsia="Times New Roman" w:hAnsi="Aptos"/>
          <w:kern w:val="2"/>
          <w:sz w:val="24"/>
          <w:szCs w:val="24"/>
        </w:rPr>
      </w:pPr>
      <w:hyperlink w:anchor="_Toc201313592" w:history="1">
        <w:r w:rsidRPr="00D015D4">
          <w:rPr>
            <w:rStyle w:val="Hyperlink"/>
          </w:rPr>
          <w:t>211.000</w:t>
        </w:r>
        <w:r w:rsidRPr="004A003B">
          <w:rPr>
            <w:rFonts w:ascii="Aptos" w:eastAsia="Times New Roman" w:hAnsi="Aptos"/>
            <w:kern w:val="2"/>
            <w:sz w:val="24"/>
            <w:szCs w:val="24"/>
          </w:rPr>
          <w:tab/>
        </w:r>
        <w:r w:rsidRPr="00D015D4">
          <w:rPr>
            <w:rStyle w:val="Hyperlink"/>
          </w:rPr>
          <w:t>Scope</w:t>
        </w:r>
      </w:hyperlink>
    </w:p>
    <w:p w14:paraId="2926F24C" w14:textId="77777777" w:rsidR="004A003B" w:rsidRPr="004A003B" w:rsidRDefault="004A003B" w:rsidP="004A003B">
      <w:pPr>
        <w:pStyle w:val="TOC2"/>
        <w:rPr>
          <w:rFonts w:ascii="Aptos" w:eastAsia="Times New Roman" w:hAnsi="Aptos"/>
          <w:kern w:val="2"/>
          <w:sz w:val="24"/>
          <w:szCs w:val="24"/>
        </w:rPr>
      </w:pPr>
      <w:hyperlink w:anchor="_Toc201313593" w:history="1">
        <w:r w:rsidRPr="00D015D4">
          <w:rPr>
            <w:rStyle w:val="Hyperlink"/>
          </w:rPr>
          <w:t>212.000</w:t>
        </w:r>
        <w:r w:rsidRPr="004A003B">
          <w:rPr>
            <w:rFonts w:ascii="Aptos" w:eastAsia="Times New Roman" w:hAnsi="Aptos"/>
            <w:kern w:val="2"/>
            <w:sz w:val="24"/>
            <w:szCs w:val="24"/>
          </w:rPr>
          <w:tab/>
        </w:r>
        <w:r w:rsidRPr="00D015D4">
          <w:rPr>
            <w:rStyle w:val="Hyperlink"/>
          </w:rPr>
          <w:t>Covered Services</w:t>
        </w:r>
      </w:hyperlink>
    </w:p>
    <w:p w14:paraId="562A056E" w14:textId="77777777" w:rsidR="004A003B" w:rsidRPr="004A003B" w:rsidRDefault="004A003B" w:rsidP="004A003B">
      <w:pPr>
        <w:pStyle w:val="TOC2"/>
        <w:rPr>
          <w:rFonts w:ascii="Aptos" w:eastAsia="Times New Roman" w:hAnsi="Aptos"/>
          <w:kern w:val="2"/>
          <w:sz w:val="24"/>
          <w:szCs w:val="24"/>
        </w:rPr>
      </w:pPr>
      <w:hyperlink w:anchor="_Toc201313594" w:history="1">
        <w:r w:rsidRPr="00D015D4">
          <w:rPr>
            <w:rStyle w:val="Hyperlink"/>
          </w:rPr>
          <w:t>212.100</w:t>
        </w:r>
        <w:r w:rsidRPr="004A003B">
          <w:rPr>
            <w:rFonts w:ascii="Aptos" w:eastAsia="Times New Roman" w:hAnsi="Aptos"/>
            <w:kern w:val="2"/>
            <w:sz w:val="24"/>
            <w:szCs w:val="24"/>
          </w:rPr>
          <w:tab/>
        </w:r>
        <w:r w:rsidRPr="00D015D4">
          <w:rPr>
            <w:rStyle w:val="Hyperlink"/>
          </w:rPr>
          <w:t>Covered Locations</w:t>
        </w:r>
      </w:hyperlink>
    </w:p>
    <w:p w14:paraId="251F332A" w14:textId="77777777" w:rsidR="004A003B" w:rsidRPr="004A003B" w:rsidRDefault="004A003B" w:rsidP="004A003B">
      <w:pPr>
        <w:pStyle w:val="TOC2"/>
        <w:rPr>
          <w:rFonts w:ascii="Aptos" w:eastAsia="Times New Roman" w:hAnsi="Aptos"/>
          <w:kern w:val="2"/>
          <w:sz w:val="24"/>
          <w:szCs w:val="24"/>
        </w:rPr>
      </w:pPr>
      <w:hyperlink w:anchor="_Toc201313595" w:history="1">
        <w:r w:rsidRPr="00D015D4">
          <w:rPr>
            <w:rStyle w:val="Hyperlink"/>
          </w:rPr>
          <w:t>214.000</w:t>
        </w:r>
        <w:r w:rsidRPr="004A003B">
          <w:rPr>
            <w:rFonts w:ascii="Aptos" w:eastAsia="Times New Roman" w:hAnsi="Aptos"/>
            <w:kern w:val="2"/>
            <w:sz w:val="24"/>
            <w:szCs w:val="24"/>
          </w:rPr>
          <w:tab/>
        </w:r>
        <w:r w:rsidRPr="00D015D4">
          <w:rPr>
            <w:rStyle w:val="Hyperlink"/>
          </w:rPr>
          <w:t>Medical Services</w:t>
        </w:r>
      </w:hyperlink>
    </w:p>
    <w:p w14:paraId="38FAA2CE" w14:textId="77777777" w:rsidR="004A003B" w:rsidRPr="004A003B" w:rsidRDefault="004A003B" w:rsidP="004A003B">
      <w:pPr>
        <w:pStyle w:val="TOC2"/>
        <w:rPr>
          <w:rFonts w:ascii="Aptos" w:eastAsia="Times New Roman" w:hAnsi="Aptos"/>
          <w:kern w:val="2"/>
          <w:sz w:val="24"/>
          <w:szCs w:val="24"/>
        </w:rPr>
      </w:pPr>
      <w:hyperlink w:anchor="_Toc201313596" w:history="1">
        <w:r w:rsidRPr="00D015D4">
          <w:rPr>
            <w:rStyle w:val="Hyperlink"/>
          </w:rPr>
          <w:t>215.000</w:t>
        </w:r>
        <w:r w:rsidRPr="004A003B">
          <w:rPr>
            <w:rFonts w:ascii="Aptos" w:eastAsia="Times New Roman" w:hAnsi="Aptos"/>
            <w:kern w:val="2"/>
            <w:sz w:val="24"/>
            <w:szCs w:val="24"/>
          </w:rPr>
          <w:tab/>
        </w:r>
        <w:r w:rsidRPr="00D015D4">
          <w:rPr>
            <w:rStyle w:val="Hyperlink"/>
          </w:rPr>
          <w:t>Certification of Need (CON) for Services</w:t>
        </w:r>
      </w:hyperlink>
    </w:p>
    <w:p w14:paraId="02449CCB" w14:textId="77777777" w:rsidR="004A003B" w:rsidRPr="004A003B" w:rsidRDefault="004A003B" w:rsidP="004A003B">
      <w:pPr>
        <w:pStyle w:val="TOC2"/>
        <w:rPr>
          <w:rFonts w:ascii="Aptos" w:eastAsia="Times New Roman" w:hAnsi="Aptos"/>
          <w:kern w:val="2"/>
          <w:sz w:val="24"/>
          <w:szCs w:val="24"/>
        </w:rPr>
      </w:pPr>
      <w:hyperlink w:anchor="_Toc201313597" w:history="1">
        <w:r w:rsidRPr="00D015D4">
          <w:rPr>
            <w:rStyle w:val="Hyperlink"/>
          </w:rPr>
          <w:t>215.100</w:t>
        </w:r>
        <w:r w:rsidRPr="004A003B">
          <w:rPr>
            <w:rFonts w:ascii="Aptos" w:eastAsia="Times New Roman" w:hAnsi="Aptos"/>
            <w:kern w:val="2"/>
            <w:sz w:val="24"/>
            <w:szCs w:val="24"/>
          </w:rPr>
          <w:tab/>
        </w:r>
        <w:r w:rsidRPr="00D015D4">
          <w:rPr>
            <w:rStyle w:val="Hyperlink"/>
          </w:rPr>
          <w:t>General Requirements</w:t>
        </w:r>
      </w:hyperlink>
    </w:p>
    <w:p w14:paraId="1D3FD710" w14:textId="77777777" w:rsidR="004A003B" w:rsidRPr="004A003B" w:rsidRDefault="004A003B" w:rsidP="004A003B">
      <w:pPr>
        <w:pStyle w:val="TOC2"/>
        <w:rPr>
          <w:rFonts w:ascii="Aptos" w:eastAsia="Times New Roman" w:hAnsi="Aptos"/>
          <w:kern w:val="2"/>
          <w:sz w:val="24"/>
          <w:szCs w:val="24"/>
        </w:rPr>
      </w:pPr>
      <w:hyperlink w:anchor="_Toc201313598" w:history="1">
        <w:r w:rsidRPr="00D015D4">
          <w:rPr>
            <w:rStyle w:val="Hyperlink"/>
          </w:rPr>
          <w:t>215.200</w:t>
        </w:r>
        <w:r w:rsidRPr="004A003B">
          <w:rPr>
            <w:rFonts w:ascii="Aptos" w:eastAsia="Times New Roman" w:hAnsi="Aptos"/>
            <w:kern w:val="2"/>
            <w:sz w:val="24"/>
            <w:szCs w:val="24"/>
          </w:rPr>
          <w:tab/>
        </w:r>
        <w:r w:rsidRPr="00D015D4">
          <w:rPr>
            <w:rStyle w:val="Hyperlink"/>
          </w:rPr>
          <w:t>Facility-Based CON Team</w:t>
        </w:r>
      </w:hyperlink>
    </w:p>
    <w:p w14:paraId="352A46F3" w14:textId="77777777" w:rsidR="004A003B" w:rsidRPr="004A003B" w:rsidRDefault="004A003B" w:rsidP="004A003B">
      <w:pPr>
        <w:pStyle w:val="TOC2"/>
        <w:rPr>
          <w:rFonts w:ascii="Aptos" w:eastAsia="Times New Roman" w:hAnsi="Aptos"/>
          <w:kern w:val="2"/>
          <w:sz w:val="24"/>
          <w:szCs w:val="24"/>
        </w:rPr>
      </w:pPr>
      <w:hyperlink w:anchor="_Toc201313599" w:history="1">
        <w:r w:rsidRPr="00D015D4">
          <w:rPr>
            <w:rStyle w:val="Hyperlink"/>
          </w:rPr>
          <w:t>215.210</w:t>
        </w:r>
        <w:r w:rsidRPr="004A003B">
          <w:rPr>
            <w:rFonts w:ascii="Aptos" w:eastAsia="Times New Roman" w:hAnsi="Aptos"/>
            <w:kern w:val="2"/>
            <w:sz w:val="24"/>
            <w:szCs w:val="24"/>
          </w:rPr>
          <w:tab/>
        </w:r>
        <w:r w:rsidRPr="00D015D4">
          <w:rPr>
            <w:rStyle w:val="Hyperlink"/>
          </w:rPr>
          <w:t>Facility-Based Team Responsibilities</w:t>
        </w:r>
      </w:hyperlink>
    </w:p>
    <w:p w14:paraId="31F0A35B" w14:textId="77777777" w:rsidR="004A003B" w:rsidRPr="004A003B" w:rsidRDefault="004A003B" w:rsidP="004A003B">
      <w:pPr>
        <w:pStyle w:val="TOC2"/>
        <w:rPr>
          <w:rFonts w:ascii="Aptos" w:eastAsia="Times New Roman" w:hAnsi="Aptos"/>
          <w:kern w:val="2"/>
          <w:sz w:val="24"/>
          <w:szCs w:val="24"/>
        </w:rPr>
      </w:pPr>
      <w:hyperlink w:anchor="_Toc201313600" w:history="1">
        <w:r w:rsidRPr="00D015D4">
          <w:rPr>
            <w:rStyle w:val="Hyperlink"/>
          </w:rPr>
          <w:t>215.220</w:t>
        </w:r>
        <w:r w:rsidRPr="004A003B">
          <w:rPr>
            <w:rFonts w:ascii="Aptos" w:eastAsia="Times New Roman" w:hAnsi="Aptos"/>
            <w:kern w:val="2"/>
            <w:sz w:val="24"/>
            <w:szCs w:val="24"/>
          </w:rPr>
          <w:tab/>
        </w:r>
        <w:r w:rsidRPr="00D015D4">
          <w:rPr>
            <w:rStyle w:val="Hyperlink"/>
          </w:rPr>
          <w:t>Composition of the Facility-Based Team (42 CFR 441.156)</w:t>
        </w:r>
      </w:hyperlink>
    </w:p>
    <w:p w14:paraId="77B7B40B" w14:textId="77777777" w:rsidR="004A003B" w:rsidRPr="004A003B" w:rsidRDefault="004A003B" w:rsidP="004A003B">
      <w:pPr>
        <w:pStyle w:val="TOC2"/>
        <w:rPr>
          <w:rFonts w:ascii="Aptos" w:eastAsia="Times New Roman" w:hAnsi="Aptos"/>
          <w:kern w:val="2"/>
          <w:sz w:val="24"/>
          <w:szCs w:val="24"/>
        </w:rPr>
      </w:pPr>
      <w:hyperlink w:anchor="_Toc201313601" w:history="1">
        <w:r w:rsidRPr="00D015D4">
          <w:rPr>
            <w:rStyle w:val="Hyperlink"/>
          </w:rPr>
          <w:t>215.300</w:t>
        </w:r>
        <w:r w:rsidRPr="004A003B">
          <w:rPr>
            <w:rFonts w:ascii="Aptos" w:eastAsia="Times New Roman" w:hAnsi="Aptos"/>
            <w:kern w:val="2"/>
            <w:sz w:val="24"/>
            <w:szCs w:val="24"/>
          </w:rPr>
          <w:tab/>
        </w:r>
        <w:r w:rsidRPr="00D015D4">
          <w:rPr>
            <w:rStyle w:val="Hyperlink"/>
          </w:rPr>
          <w:t>Independent Certification of Need (CON) Team</w:t>
        </w:r>
      </w:hyperlink>
    </w:p>
    <w:p w14:paraId="5D830FF7" w14:textId="77777777" w:rsidR="004A003B" w:rsidRPr="004A003B" w:rsidRDefault="004A003B" w:rsidP="004A003B">
      <w:pPr>
        <w:pStyle w:val="TOC2"/>
        <w:rPr>
          <w:rFonts w:ascii="Aptos" w:eastAsia="Times New Roman" w:hAnsi="Aptos"/>
          <w:kern w:val="2"/>
          <w:sz w:val="24"/>
          <w:szCs w:val="24"/>
        </w:rPr>
      </w:pPr>
      <w:hyperlink w:anchor="_Toc201313602" w:history="1">
        <w:r w:rsidRPr="00D015D4">
          <w:rPr>
            <w:rStyle w:val="Hyperlink"/>
          </w:rPr>
          <w:t>215.310</w:t>
        </w:r>
        <w:r w:rsidRPr="004A003B">
          <w:rPr>
            <w:rFonts w:ascii="Aptos" w:eastAsia="Times New Roman" w:hAnsi="Aptos"/>
            <w:kern w:val="2"/>
            <w:sz w:val="24"/>
            <w:szCs w:val="24"/>
          </w:rPr>
          <w:tab/>
        </w:r>
        <w:r w:rsidRPr="00D015D4">
          <w:rPr>
            <w:rStyle w:val="Hyperlink"/>
          </w:rPr>
          <w:t>Composition of the Independent CON Team</w:t>
        </w:r>
      </w:hyperlink>
    </w:p>
    <w:p w14:paraId="08086E3F" w14:textId="77777777" w:rsidR="004A003B" w:rsidRPr="004A003B" w:rsidRDefault="004A003B" w:rsidP="004A003B">
      <w:pPr>
        <w:pStyle w:val="TOC2"/>
        <w:rPr>
          <w:rFonts w:ascii="Aptos" w:eastAsia="Times New Roman" w:hAnsi="Aptos"/>
          <w:kern w:val="2"/>
          <w:sz w:val="24"/>
          <w:szCs w:val="24"/>
        </w:rPr>
      </w:pPr>
      <w:hyperlink w:anchor="_Toc201313603" w:history="1">
        <w:r w:rsidRPr="00D015D4">
          <w:rPr>
            <w:rStyle w:val="Hyperlink"/>
          </w:rPr>
          <w:t>215.320</w:t>
        </w:r>
        <w:r w:rsidRPr="004A003B">
          <w:rPr>
            <w:rFonts w:ascii="Aptos" w:eastAsia="Times New Roman" w:hAnsi="Aptos"/>
            <w:kern w:val="2"/>
            <w:sz w:val="24"/>
            <w:szCs w:val="24"/>
          </w:rPr>
          <w:tab/>
        </w:r>
        <w:r w:rsidRPr="00D015D4">
          <w:rPr>
            <w:rStyle w:val="Hyperlink"/>
          </w:rPr>
          <w:t>Information Required for Pre-Certification Review</w:t>
        </w:r>
      </w:hyperlink>
    </w:p>
    <w:p w14:paraId="467A0F7F" w14:textId="77777777" w:rsidR="004A003B" w:rsidRPr="004A003B" w:rsidRDefault="004A003B" w:rsidP="004A003B">
      <w:pPr>
        <w:pStyle w:val="TOC2"/>
        <w:rPr>
          <w:rFonts w:ascii="Aptos" w:eastAsia="Times New Roman" w:hAnsi="Aptos"/>
          <w:kern w:val="2"/>
          <w:sz w:val="24"/>
          <w:szCs w:val="24"/>
        </w:rPr>
      </w:pPr>
      <w:hyperlink w:anchor="_Toc201313604" w:history="1">
        <w:r w:rsidRPr="00D015D4">
          <w:rPr>
            <w:rStyle w:val="Hyperlink"/>
          </w:rPr>
          <w:t>215.321</w:t>
        </w:r>
        <w:r w:rsidRPr="004A003B">
          <w:rPr>
            <w:rFonts w:ascii="Aptos" w:eastAsia="Times New Roman" w:hAnsi="Aptos"/>
            <w:kern w:val="2"/>
            <w:sz w:val="24"/>
            <w:szCs w:val="24"/>
          </w:rPr>
          <w:tab/>
        </w:r>
        <w:r w:rsidRPr="00D015D4">
          <w:rPr>
            <w:rStyle w:val="Hyperlink"/>
          </w:rPr>
          <w:t>Pre-Certification of Need (CON) Process</w:t>
        </w:r>
      </w:hyperlink>
    </w:p>
    <w:p w14:paraId="53B16635" w14:textId="77777777" w:rsidR="004A003B" w:rsidRPr="004A003B" w:rsidRDefault="004A003B" w:rsidP="004A003B">
      <w:pPr>
        <w:pStyle w:val="TOC2"/>
        <w:rPr>
          <w:rFonts w:ascii="Aptos" w:eastAsia="Times New Roman" w:hAnsi="Aptos"/>
          <w:kern w:val="2"/>
          <w:sz w:val="24"/>
          <w:szCs w:val="24"/>
        </w:rPr>
      </w:pPr>
      <w:hyperlink w:anchor="_Toc201313605" w:history="1">
        <w:r w:rsidRPr="00D015D4">
          <w:rPr>
            <w:rStyle w:val="Hyperlink"/>
          </w:rPr>
          <w:t>215.500</w:t>
        </w:r>
        <w:r w:rsidRPr="004A003B">
          <w:rPr>
            <w:rFonts w:ascii="Aptos" w:eastAsia="Times New Roman" w:hAnsi="Aptos"/>
            <w:kern w:val="2"/>
            <w:sz w:val="24"/>
            <w:szCs w:val="24"/>
          </w:rPr>
          <w:tab/>
        </w:r>
        <w:r w:rsidRPr="00D015D4">
          <w:rPr>
            <w:rStyle w:val="Hyperlink"/>
          </w:rPr>
          <w:t>Emergency Admission</w:t>
        </w:r>
      </w:hyperlink>
    </w:p>
    <w:p w14:paraId="57AAEEBF" w14:textId="77777777" w:rsidR="004A003B" w:rsidRPr="004A003B" w:rsidRDefault="004A003B" w:rsidP="004A003B">
      <w:pPr>
        <w:pStyle w:val="TOC2"/>
        <w:rPr>
          <w:rFonts w:ascii="Aptos" w:eastAsia="Times New Roman" w:hAnsi="Aptos"/>
          <w:kern w:val="2"/>
          <w:sz w:val="24"/>
          <w:szCs w:val="24"/>
        </w:rPr>
      </w:pPr>
      <w:hyperlink w:anchor="_Toc201313606" w:history="1">
        <w:r w:rsidRPr="00D015D4">
          <w:rPr>
            <w:rStyle w:val="Hyperlink"/>
          </w:rPr>
          <w:t>216.000</w:t>
        </w:r>
        <w:r w:rsidRPr="004A003B">
          <w:rPr>
            <w:rFonts w:ascii="Aptos" w:eastAsia="Times New Roman" w:hAnsi="Aptos"/>
            <w:kern w:val="2"/>
            <w:sz w:val="24"/>
            <w:szCs w:val="24"/>
          </w:rPr>
          <w:tab/>
        </w:r>
        <w:r w:rsidRPr="00D015D4">
          <w:rPr>
            <w:rStyle w:val="Hyperlink"/>
          </w:rPr>
          <w:t>Administrative Reconsideration and Appeals</w:t>
        </w:r>
      </w:hyperlink>
    </w:p>
    <w:p w14:paraId="5395FA04" w14:textId="77777777" w:rsidR="004A003B" w:rsidRPr="004A003B" w:rsidRDefault="004A003B" w:rsidP="004A003B">
      <w:pPr>
        <w:pStyle w:val="TOC2"/>
        <w:rPr>
          <w:rFonts w:ascii="Aptos" w:eastAsia="Times New Roman" w:hAnsi="Aptos"/>
          <w:kern w:val="2"/>
          <w:sz w:val="24"/>
          <w:szCs w:val="24"/>
        </w:rPr>
      </w:pPr>
      <w:hyperlink w:anchor="_Toc201313607" w:history="1">
        <w:r w:rsidRPr="00D015D4">
          <w:rPr>
            <w:rStyle w:val="Hyperlink"/>
          </w:rPr>
          <w:t>216.100</w:t>
        </w:r>
        <w:r w:rsidRPr="004A003B">
          <w:rPr>
            <w:rFonts w:ascii="Aptos" w:eastAsia="Times New Roman" w:hAnsi="Aptos"/>
            <w:kern w:val="2"/>
            <w:sz w:val="24"/>
            <w:szCs w:val="24"/>
          </w:rPr>
          <w:tab/>
        </w:r>
        <w:r w:rsidRPr="00D015D4">
          <w:rPr>
            <w:rStyle w:val="Hyperlink"/>
          </w:rPr>
          <w:t>Reserved</w:t>
        </w:r>
      </w:hyperlink>
    </w:p>
    <w:p w14:paraId="3BA5431F" w14:textId="77777777" w:rsidR="004A003B" w:rsidRPr="004A003B" w:rsidRDefault="004A003B" w:rsidP="004A003B">
      <w:pPr>
        <w:pStyle w:val="TOC2"/>
        <w:rPr>
          <w:rFonts w:ascii="Aptos" w:eastAsia="Times New Roman" w:hAnsi="Aptos"/>
          <w:kern w:val="2"/>
          <w:sz w:val="24"/>
          <w:szCs w:val="24"/>
        </w:rPr>
      </w:pPr>
      <w:hyperlink w:anchor="_Toc201313608" w:history="1">
        <w:r w:rsidRPr="00D015D4">
          <w:rPr>
            <w:rStyle w:val="Hyperlink"/>
          </w:rPr>
          <w:t>216.200</w:t>
        </w:r>
        <w:r w:rsidRPr="004A003B">
          <w:rPr>
            <w:rFonts w:ascii="Aptos" w:eastAsia="Times New Roman" w:hAnsi="Aptos"/>
            <w:kern w:val="2"/>
            <w:sz w:val="24"/>
            <w:szCs w:val="24"/>
          </w:rPr>
          <w:tab/>
        </w:r>
        <w:r w:rsidRPr="00D015D4">
          <w:rPr>
            <w:rStyle w:val="Hyperlink"/>
          </w:rPr>
          <w:t>Reserved</w:t>
        </w:r>
      </w:hyperlink>
    </w:p>
    <w:p w14:paraId="4E0CC3AB" w14:textId="77777777" w:rsidR="004A003B" w:rsidRPr="004A003B" w:rsidRDefault="004A003B" w:rsidP="004A003B">
      <w:pPr>
        <w:pStyle w:val="TOC2"/>
        <w:rPr>
          <w:rFonts w:ascii="Aptos" w:eastAsia="Times New Roman" w:hAnsi="Aptos"/>
          <w:kern w:val="2"/>
          <w:sz w:val="24"/>
          <w:szCs w:val="24"/>
        </w:rPr>
      </w:pPr>
      <w:hyperlink w:anchor="_Toc201313609" w:history="1">
        <w:r w:rsidRPr="00D015D4">
          <w:rPr>
            <w:rStyle w:val="Hyperlink"/>
          </w:rPr>
          <w:t>217.000</w:t>
        </w:r>
        <w:r w:rsidRPr="004A003B">
          <w:rPr>
            <w:rFonts w:ascii="Aptos" w:eastAsia="Times New Roman" w:hAnsi="Aptos"/>
            <w:kern w:val="2"/>
            <w:sz w:val="24"/>
            <w:szCs w:val="24"/>
          </w:rPr>
          <w:tab/>
        </w:r>
        <w:r w:rsidRPr="00D015D4">
          <w:rPr>
            <w:rStyle w:val="Hyperlink"/>
          </w:rPr>
          <w:t>Admission Evaluation (42 CFR 456.170)</w:t>
        </w:r>
      </w:hyperlink>
    </w:p>
    <w:p w14:paraId="5ABB54EE" w14:textId="77777777" w:rsidR="004A003B" w:rsidRPr="004A003B" w:rsidRDefault="004A003B" w:rsidP="004A003B">
      <w:pPr>
        <w:pStyle w:val="TOC2"/>
        <w:rPr>
          <w:rFonts w:ascii="Aptos" w:eastAsia="Times New Roman" w:hAnsi="Aptos"/>
          <w:kern w:val="2"/>
          <w:sz w:val="24"/>
          <w:szCs w:val="24"/>
        </w:rPr>
      </w:pPr>
      <w:hyperlink w:anchor="_Toc201313610" w:history="1">
        <w:r w:rsidRPr="00D015D4">
          <w:rPr>
            <w:rStyle w:val="Hyperlink"/>
          </w:rPr>
          <w:t>218.000</w:t>
        </w:r>
        <w:r w:rsidRPr="004A003B">
          <w:rPr>
            <w:rFonts w:ascii="Aptos" w:eastAsia="Times New Roman" w:hAnsi="Aptos"/>
            <w:kern w:val="2"/>
            <w:sz w:val="24"/>
            <w:szCs w:val="24"/>
          </w:rPr>
          <w:tab/>
        </w:r>
        <w:r w:rsidRPr="00D015D4">
          <w:rPr>
            <w:rStyle w:val="Hyperlink"/>
          </w:rPr>
          <w:t>Individual Plan of Care (42 CFR 441.154)</w:t>
        </w:r>
      </w:hyperlink>
    </w:p>
    <w:p w14:paraId="5FB6182F" w14:textId="77777777" w:rsidR="004A003B" w:rsidRPr="004A003B" w:rsidRDefault="004A003B" w:rsidP="004A003B">
      <w:pPr>
        <w:pStyle w:val="TOC2"/>
        <w:rPr>
          <w:rFonts w:ascii="Aptos" w:eastAsia="Times New Roman" w:hAnsi="Aptos"/>
          <w:kern w:val="2"/>
          <w:sz w:val="24"/>
          <w:szCs w:val="24"/>
        </w:rPr>
      </w:pPr>
      <w:hyperlink w:anchor="_Toc201313611" w:history="1">
        <w:r w:rsidRPr="00D015D4">
          <w:rPr>
            <w:rStyle w:val="Hyperlink"/>
          </w:rPr>
          <w:t>218.100</w:t>
        </w:r>
        <w:r w:rsidRPr="004A003B">
          <w:rPr>
            <w:rFonts w:ascii="Aptos" w:eastAsia="Times New Roman" w:hAnsi="Aptos"/>
            <w:kern w:val="2"/>
            <w:sz w:val="24"/>
            <w:szCs w:val="24"/>
          </w:rPr>
          <w:tab/>
        </w:r>
        <w:r w:rsidRPr="00D015D4">
          <w:rPr>
            <w:rStyle w:val="Hyperlink"/>
          </w:rPr>
          <w:t>Development of the Individual Plan of Care</w:t>
        </w:r>
      </w:hyperlink>
    </w:p>
    <w:p w14:paraId="67CAA83A" w14:textId="77777777" w:rsidR="004A003B" w:rsidRPr="004A003B" w:rsidRDefault="004A003B" w:rsidP="004A003B">
      <w:pPr>
        <w:pStyle w:val="TOC2"/>
        <w:rPr>
          <w:rFonts w:ascii="Aptos" w:eastAsia="Times New Roman" w:hAnsi="Aptos"/>
          <w:kern w:val="2"/>
          <w:sz w:val="24"/>
          <w:szCs w:val="24"/>
        </w:rPr>
      </w:pPr>
      <w:hyperlink w:anchor="_Toc201313612" w:history="1">
        <w:r w:rsidRPr="00D015D4">
          <w:rPr>
            <w:rStyle w:val="Hyperlink"/>
          </w:rPr>
          <w:t>218.200</w:t>
        </w:r>
        <w:r w:rsidRPr="004A003B">
          <w:rPr>
            <w:rFonts w:ascii="Aptos" w:eastAsia="Times New Roman" w:hAnsi="Aptos"/>
            <w:kern w:val="2"/>
            <w:sz w:val="24"/>
            <w:szCs w:val="24"/>
          </w:rPr>
          <w:tab/>
        </w:r>
        <w:r w:rsidRPr="00D015D4">
          <w:rPr>
            <w:rStyle w:val="Hyperlink"/>
          </w:rPr>
          <w:t>Requirements for the Individual Plan of Care (42 CFR 456.180)</w:t>
        </w:r>
      </w:hyperlink>
    </w:p>
    <w:p w14:paraId="64A49B26" w14:textId="77777777" w:rsidR="004A003B" w:rsidRPr="004A003B" w:rsidRDefault="004A003B" w:rsidP="004A003B">
      <w:pPr>
        <w:pStyle w:val="TOC2"/>
        <w:rPr>
          <w:rFonts w:ascii="Aptos" w:eastAsia="Times New Roman" w:hAnsi="Aptos"/>
          <w:kern w:val="2"/>
          <w:sz w:val="24"/>
          <w:szCs w:val="24"/>
        </w:rPr>
      </w:pPr>
      <w:hyperlink w:anchor="_Toc201313613" w:history="1">
        <w:r w:rsidRPr="00D015D4">
          <w:rPr>
            <w:rStyle w:val="Hyperlink"/>
          </w:rPr>
          <w:t>218.300</w:t>
        </w:r>
        <w:r w:rsidRPr="004A003B">
          <w:rPr>
            <w:rFonts w:ascii="Aptos" w:eastAsia="Times New Roman" w:hAnsi="Aptos"/>
            <w:kern w:val="2"/>
            <w:sz w:val="24"/>
            <w:szCs w:val="24"/>
          </w:rPr>
          <w:tab/>
        </w:r>
        <w:r w:rsidRPr="00D015D4">
          <w:rPr>
            <w:rStyle w:val="Hyperlink"/>
          </w:rPr>
          <w:t>Individual Plan of Care Review</w:t>
        </w:r>
      </w:hyperlink>
    </w:p>
    <w:p w14:paraId="19E0F818" w14:textId="77777777" w:rsidR="004A003B" w:rsidRPr="004A003B" w:rsidRDefault="004A003B" w:rsidP="004A003B">
      <w:pPr>
        <w:pStyle w:val="TOC2"/>
        <w:rPr>
          <w:rFonts w:ascii="Aptos" w:eastAsia="Times New Roman" w:hAnsi="Aptos"/>
          <w:kern w:val="2"/>
          <w:sz w:val="24"/>
          <w:szCs w:val="24"/>
        </w:rPr>
      </w:pPr>
      <w:hyperlink w:anchor="_Toc201313614" w:history="1">
        <w:r w:rsidRPr="00D015D4">
          <w:rPr>
            <w:rStyle w:val="Hyperlink"/>
          </w:rPr>
          <w:t>220.000</w:t>
        </w:r>
        <w:r w:rsidRPr="004A003B">
          <w:rPr>
            <w:rFonts w:ascii="Aptos" w:eastAsia="Times New Roman" w:hAnsi="Aptos"/>
            <w:kern w:val="2"/>
            <w:sz w:val="24"/>
            <w:szCs w:val="24"/>
          </w:rPr>
          <w:tab/>
        </w:r>
        <w:r w:rsidRPr="00D015D4">
          <w:rPr>
            <w:rStyle w:val="Hyperlink"/>
          </w:rPr>
          <w:t>Medicaid Agency Review Team (MART)</w:t>
        </w:r>
      </w:hyperlink>
    </w:p>
    <w:p w14:paraId="669A6AC9" w14:textId="77777777" w:rsidR="004A003B" w:rsidRPr="004A003B" w:rsidRDefault="004A003B" w:rsidP="004A003B">
      <w:pPr>
        <w:pStyle w:val="TOC2"/>
        <w:rPr>
          <w:rFonts w:ascii="Aptos" w:eastAsia="Times New Roman" w:hAnsi="Aptos"/>
          <w:kern w:val="2"/>
          <w:sz w:val="24"/>
          <w:szCs w:val="24"/>
        </w:rPr>
      </w:pPr>
      <w:hyperlink w:anchor="_Toc201313615" w:history="1">
        <w:r w:rsidRPr="00D015D4">
          <w:rPr>
            <w:rStyle w:val="Hyperlink"/>
          </w:rPr>
          <w:t>220.100</w:t>
        </w:r>
        <w:r w:rsidRPr="004A003B">
          <w:rPr>
            <w:rFonts w:ascii="Aptos" w:eastAsia="Times New Roman" w:hAnsi="Aptos"/>
            <w:kern w:val="2"/>
            <w:sz w:val="24"/>
            <w:szCs w:val="24"/>
          </w:rPr>
          <w:tab/>
        </w:r>
        <w:r w:rsidRPr="00D015D4">
          <w:rPr>
            <w:rStyle w:val="Hyperlink"/>
          </w:rPr>
          <w:t>Prior Authorization Review</w:t>
        </w:r>
      </w:hyperlink>
    </w:p>
    <w:p w14:paraId="4CFF9874" w14:textId="77777777" w:rsidR="004A003B" w:rsidRPr="004A003B" w:rsidRDefault="004A003B" w:rsidP="004A003B">
      <w:pPr>
        <w:pStyle w:val="TOC2"/>
        <w:rPr>
          <w:rFonts w:ascii="Aptos" w:eastAsia="Times New Roman" w:hAnsi="Aptos"/>
          <w:kern w:val="2"/>
          <w:sz w:val="24"/>
          <w:szCs w:val="24"/>
        </w:rPr>
      </w:pPr>
      <w:hyperlink w:anchor="_Toc201313616" w:history="1">
        <w:r w:rsidRPr="00D015D4">
          <w:rPr>
            <w:rStyle w:val="Hyperlink"/>
          </w:rPr>
          <w:t>220.200</w:t>
        </w:r>
        <w:r w:rsidRPr="004A003B">
          <w:rPr>
            <w:rFonts w:ascii="Aptos" w:eastAsia="Times New Roman" w:hAnsi="Aptos"/>
            <w:kern w:val="2"/>
            <w:sz w:val="24"/>
            <w:szCs w:val="24"/>
          </w:rPr>
          <w:tab/>
        </w:r>
        <w:r w:rsidRPr="00D015D4">
          <w:rPr>
            <w:rStyle w:val="Hyperlink"/>
          </w:rPr>
          <w:t>Concurrent Review of Prior Authorization</w:t>
        </w:r>
      </w:hyperlink>
    </w:p>
    <w:p w14:paraId="04888884" w14:textId="77777777" w:rsidR="004A003B" w:rsidRPr="004A003B" w:rsidRDefault="004A003B" w:rsidP="004A003B">
      <w:pPr>
        <w:pStyle w:val="TOC2"/>
        <w:rPr>
          <w:rFonts w:ascii="Aptos" w:eastAsia="Times New Roman" w:hAnsi="Aptos"/>
          <w:kern w:val="2"/>
          <w:sz w:val="24"/>
          <w:szCs w:val="24"/>
        </w:rPr>
      </w:pPr>
      <w:hyperlink w:anchor="_Toc201313617" w:history="1">
        <w:r w:rsidRPr="00D015D4">
          <w:rPr>
            <w:rStyle w:val="Hyperlink"/>
          </w:rPr>
          <w:t>220.300</w:t>
        </w:r>
        <w:r w:rsidRPr="004A003B">
          <w:rPr>
            <w:rFonts w:ascii="Aptos" w:eastAsia="Times New Roman" w:hAnsi="Aptos"/>
            <w:kern w:val="2"/>
            <w:sz w:val="24"/>
            <w:szCs w:val="24"/>
          </w:rPr>
          <w:tab/>
        </w:r>
        <w:r w:rsidRPr="00D015D4">
          <w:rPr>
            <w:rStyle w:val="Hyperlink"/>
          </w:rPr>
          <w:t>Incomplete Beneficiary Records</w:t>
        </w:r>
      </w:hyperlink>
    </w:p>
    <w:p w14:paraId="04E9D26D" w14:textId="77777777" w:rsidR="004A003B" w:rsidRPr="004A003B" w:rsidRDefault="004A003B" w:rsidP="004A003B">
      <w:pPr>
        <w:pStyle w:val="TOC2"/>
        <w:rPr>
          <w:rFonts w:ascii="Aptos" w:eastAsia="Times New Roman" w:hAnsi="Aptos"/>
          <w:kern w:val="2"/>
          <w:sz w:val="24"/>
          <w:szCs w:val="24"/>
        </w:rPr>
      </w:pPr>
      <w:hyperlink w:anchor="_Toc201313618" w:history="1">
        <w:r w:rsidRPr="00D015D4">
          <w:rPr>
            <w:rStyle w:val="Hyperlink"/>
          </w:rPr>
          <w:t>221.000</w:t>
        </w:r>
        <w:r w:rsidRPr="004A003B">
          <w:rPr>
            <w:rFonts w:ascii="Aptos" w:eastAsia="Times New Roman" w:hAnsi="Aptos"/>
            <w:kern w:val="2"/>
            <w:sz w:val="24"/>
            <w:szCs w:val="24"/>
          </w:rPr>
          <w:tab/>
        </w:r>
        <w:r w:rsidRPr="00D015D4">
          <w:rPr>
            <w:rStyle w:val="Hyperlink"/>
          </w:rPr>
          <w:t>Utilization Control</w:t>
        </w:r>
      </w:hyperlink>
    </w:p>
    <w:p w14:paraId="193A41FE" w14:textId="77777777" w:rsidR="004A003B" w:rsidRPr="004A003B" w:rsidRDefault="004A003B" w:rsidP="004A003B">
      <w:pPr>
        <w:pStyle w:val="TOC2"/>
        <w:rPr>
          <w:rFonts w:ascii="Aptos" w:eastAsia="Times New Roman" w:hAnsi="Aptos"/>
          <w:kern w:val="2"/>
          <w:sz w:val="24"/>
          <w:szCs w:val="24"/>
        </w:rPr>
      </w:pPr>
      <w:hyperlink w:anchor="_Toc201313619" w:history="1">
        <w:r w:rsidRPr="00D015D4">
          <w:rPr>
            <w:rStyle w:val="Hyperlink"/>
          </w:rPr>
          <w:t>221.100</w:t>
        </w:r>
        <w:r w:rsidRPr="004A003B">
          <w:rPr>
            <w:rFonts w:ascii="Aptos" w:eastAsia="Times New Roman" w:hAnsi="Aptos"/>
            <w:kern w:val="2"/>
            <w:sz w:val="24"/>
            <w:szCs w:val="24"/>
          </w:rPr>
          <w:tab/>
        </w:r>
        <w:r w:rsidRPr="00D015D4">
          <w:rPr>
            <w:rStyle w:val="Hyperlink"/>
          </w:rPr>
          <w:t>General Information</w:t>
        </w:r>
      </w:hyperlink>
    </w:p>
    <w:p w14:paraId="6B026F0F" w14:textId="77777777" w:rsidR="004A003B" w:rsidRPr="004A003B" w:rsidRDefault="004A003B" w:rsidP="004A003B">
      <w:pPr>
        <w:pStyle w:val="TOC2"/>
        <w:rPr>
          <w:rFonts w:ascii="Aptos" w:eastAsia="Times New Roman" w:hAnsi="Aptos"/>
          <w:kern w:val="2"/>
          <w:sz w:val="24"/>
          <w:szCs w:val="24"/>
        </w:rPr>
      </w:pPr>
      <w:hyperlink w:anchor="_Toc201313620" w:history="1">
        <w:r w:rsidRPr="00D015D4">
          <w:rPr>
            <w:rStyle w:val="Hyperlink"/>
          </w:rPr>
          <w:t>221.110</w:t>
        </w:r>
        <w:r w:rsidRPr="004A003B">
          <w:rPr>
            <w:rFonts w:ascii="Aptos" w:eastAsia="Times New Roman" w:hAnsi="Aptos"/>
            <w:kern w:val="2"/>
            <w:sz w:val="24"/>
            <w:szCs w:val="24"/>
          </w:rPr>
          <w:tab/>
        </w:r>
        <w:r w:rsidRPr="00D015D4">
          <w:rPr>
            <w:rStyle w:val="Hyperlink"/>
          </w:rPr>
          <w:t>Utilization Review (UR) Plan</w:t>
        </w:r>
      </w:hyperlink>
    </w:p>
    <w:p w14:paraId="576B7EB8" w14:textId="77777777" w:rsidR="004A003B" w:rsidRPr="004A003B" w:rsidRDefault="004A003B" w:rsidP="004A003B">
      <w:pPr>
        <w:pStyle w:val="TOC2"/>
        <w:rPr>
          <w:rFonts w:ascii="Aptos" w:eastAsia="Times New Roman" w:hAnsi="Aptos"/>
          <w:kern w:val="2"/>
          <w:sz w:val="24"/>
          <w:szCs w:val="24"/>
        </w:rPr>
      </w:pPr>
      <w:hyperlink w:anchor="_Toc201313621" w:history="1">
        <w:r w:rsidRPr="00D015D4">
          <w:rPr>
            <w:rStyle w:val="Hyperlink"/>
          </w:rPr>
          <w:t>221.200</w:t>
        </w:r>
        <w:r w:rsidRPr="004A003B">
          <w:rPr>
            <w:rFonts w:ascii="Aptos" w:eastAsia="Times New Roman" w:hAnsi="Aptos"/>
            <w:kern w:val="2"/>
            <w:sz w:val="24"/>
            <w:szCs w:val="24"/>
          </w:rPr>
          <w:tab/>
        </w:r>
        <w:r w:rsidRPr="00D015D4">
          <w:rPr>
            <w:rStyle w:val="Hyperlink"/>
          </w:rPr>
          <w:t>UR Plan Administrative Requirement</w:t>
        </w:r>
      </w:hyperlink>
    </w:p>
    <w:p w14:paraId="51E944D1" w14:textId="77777777" w:rsidR="004A003B" w:rsidRPr="004A003B" w:rsidRDefault="004A003B" w:rsidP="004A003B">
      <w:pPr>
        <w:pStyle w:val="TOC2"/>
        <w:rPr>
          <w:rFonts w:ascii="Aptos" w:eastAsia="Times New Roman" w:hAnsi="Aptos"/>
          <w:kern w:val="2"/>
          <w:sz w:val="24"/>
          <w:szCs w:val="24"/>
        </w:rPr>
      </w:pPr>
      <w:hyperlink w:anchor="_Toc201313622" w:history="1">
        <w:r w:rsidRPr="00D015D4">
          <w:rPr>
            <w:rStyle w:val="Hyperlink"/>
          </w:rPr>
          <w:t>221.210</w:t>
        </w:r>
        <w:r w:rsidRPr="004A003B">
          <w:rPr>
            <w:rFonts w:ascii="Aptos" w:eastAsia="Times New Roman" w:hAnsi="Aptos"/>
            <w:kern w:val="2"/>
            <w:sz w:val="24"/>
            <w:szCs w:val="24"/>
          </w:rPr>
          <w:tab/>
        </w:r>
        <w:r w:rsidRPr="00D015D4">
          <w:rPr>
            <w:rStyle w:val="Hyperlink"/>
          </w:rPr>
          <w:t>UR Plan Requirements</w:t>
        </w:r>
      </w:hyperlink>
    </w:p>
    <w:p w14:paraId="7D01D5F2" w14:textId="77777777" w:rsidR="004A003B" w:rsidRPr="004A003B" w:rsidRDefault="004A003B" w:rsidP="004A003B">
      <w:pPr>
        <w:pStyle w:val="TOC2"/>
        <w:rPr>
          <w:rFonts w:ascii="Aptos" w:eastAsia="Times New Roman" w:hAnsi="Aptos"/>
          <w:kern w:val="2"/>
          <w:sz w:val="24"/>
          <w:szCs w:val="24"/>
        </w:rPr>
      </w:pPr>
      <w:hyperlink w:anchor="_Toc201313623" w:history="1">
        <w:r w:rsidRPr="00D015D4">
          <w:rPr>
            <w:rStyle w:val="Hyperlink"/>
          </w:rPr>
          <w:t>221.211</w:t>
        </w:r>
        <w:r w:rsidRPr="004A003B">
          <w:rPr>
            <w:rFonts w:ascii="Aptos" w:eastAsia="Times New Roman" w:hAnsi="Aptos"/>
            <w:kern w:val="2"/>
            <w:sz w:val="24"/>
            <w:szCs w:val="24"/>
          </w:rPr>
          <w:tab/>
        </w:r>
        <w:r w:rsidRPr="00D015D4">
          <w:rPr>
            <w:rStyle w:val="Hyperlink"/>
          </w:rPr>
          <w:t>Organization and Composition of UR Committee (§42 CFR 456.206)</w:t>
        </w:r>
      </w:hyperlink>
    </w:p>
    <w:p w14:paraId="4A79A4D1" w14:textId="77777777" w:rsidR="004A003B" w:rsidRPr="004A003B" w:rsidRDefault="004A003B" w:rsidP="004A003B">
      <w:pPr>
        <w:pStyle w:val="TOC2"/>
        <w:rPr>
          <w:rFonts w:ascii="Aptos" w:eastAsia="Times New Roman" w:hAnsi="Aptos"/>
          <w:kern w:val="2"/>
          <w:sz w:val="24"/>
          <w:szCs w:val="24"/>
        </w:rPr>
      </w:pPr>
      <w:hyperlink w:anchor="_Toc201313624" w:history="1">
        <w:r w:rsidRPr="00D015D4">
          <w:rPr>
            <w:rStyle w:val="Hyperlink"/>
          </w:rPr>
          <w:t>221.300</w:t>
        </w:r>
        <w:r w:rsidRPr="004A003B">
          <w:rPr>
            <w:rFonts w:ascii="Aptos" w:eastAsia="Times New Roman" w:hAnsi="Aptos"/>
            <w:kern w:val="2"/>
            <w:sz w:val="24"/>
            <w:szCs w:val="24"/>
          </w:rPr>
          <w:tab/>
        </w:r>
        <w:r w:rsidRPr="00D015D4">
          <w:rPr>
            <w:rStyle w:val="Hyperlink"/>
          </w:rPr>
          <w:t>UR Plan Information Requirement</w:t>
        </w:r>
      </w:hyperlink>
    </w:p>
    <w:p w14:paraId="37B4C22A" w14:textId="77777777" w:rsidR="004A003B" w:rsidRPr="004A003B" w:rsidRDefault="004A003B" w:rsidP="004A003B">
      <w:pPr>
        <w:pStyle w:val="TOC2"/>
        <w:rPr>
          <w:rFonts w:ascii="Aptos" w:eastAsia="Times New Roman" w:hAnsi="Aptos"/>
          <w:kern w:val="2"/>
          <w:sz w:val="24"/>
          <w:szCs w:val="24"/>
        </w:rPr>
      </w:pPr>
      <w:hyperlink w:anchor="_Toc201313625" w:history="1">
        <w:r w:rsidRPr="00D015D4">
          <w:rPr>
            <w:rStyle w:val="Hyperlink"/>
          </w:rPr>
          <w:t>221.310</w:t>
        </w:r>
        <w:r w:rsidRPr="004A003B">
          <w:rPr>
            <w:rFonts w:ascii="Aptos" w:eastAsia="Times New Roman" w:hAnsi="Aptos"/>
            <w:kern w:val="2"/>
            <w:sz w:val="24"/>
            <w:szCs w:val="24"/>
          </w:rPr>
          <w:tab/>
        </w:r>
        <w:r w:rsidRPr="00D015D4">
          <w:rPr>
            <w:rStyle w:val="Hyperlink"/>
          </w:rPr>
          <w:t>Beneficiary Information Required for UR</w:t>
        </w:r>
      </w:hyperlink>
    </w:p>
    <w:p w14:paraId="2C898FBD" w14:textId="77777777" w:rsidR="004A003B" w:rsidRPr="004A003B" w:rsidRDefault="004A003B" w:rsidP="004A003B">
      <w:pPr>
        <w:pStyle w:val="TOC2"/>
        <w:rPr>
          <w:rFonts w:ascii="Aptos" w:eastAsia="Times New Roman" w:hAnsi="Aptos"/>
          <w:kern w:val="2"/>
          <w:sz w:val="24"/>
          <w:szCs w:val="24"/>
        </w:rPr>
      </w:pPr>
      <w:hyperlink w:anchor="_Toc201313626" w:history="1">
        <w:r w:rsidRPr="00D015D4">
          <w:rPr>
            <w:rStyle w:val="Hyperlink"/>
          </w:rPr>
          <w:t>221.320</w:t>
        </w:r>
        <w:r w:rsidRPr="004A003B">
          <w:rPr>
            <w:rFonts w:ascii="Aptos" w:eastAsia="Times New Roman" w:hAnsi="Aptos"/>
            <w:kern w:val="2"/>
            <w:sz w:val="24"/>
            <w:szCs w:val="24"/>
          </w:rPr>
          <w:tab/>
        </w:r>
        <w:r w:rsidRPr="00D015D4">
          <w:rPr>
            <w:rStyle w:val="Hyperlink"/>
          </w:rPr>
          <w:t>Records and Reports</w:t>
        </w:r>
      </w:hyperlink>
    </w:p>
    <w:p w14:paraId="345C0E44" w14:textId="77777777" w:rsidR="004A003B" w:rsidRPr="004A003B" w:rsidRDefault="004A003B" w:rsidP="004A003B">
      <w:pPr>
        <w:pStyle w:val="TOC2"/>
        <w:rPr>
          <w:rFonts w:ascii="Aptos" w:eastAsia="Times New Roman" w:hAnsi="Aptos"/>
          <w:kern w:val="2"/>
          <w:sz w:val="24"/>
          <w:szCs w:val="24"/>
        </w:rPr>
      </w:pPr>
      <w:hyperlink w:anchor="_Toc201313627" w:history="1">
        <w:r w:rsidRPr="00D015D4">
          <w:rPr>
            <w:rStyle w:val="Hyperlink"/>
          </w:rPr>
          <w:t>221.330</w:t>
        </w:r>
        <w:r w:rsidRPr="004A003B">
          <w:rPr>
            <w:rFonts w:ascii="Aptos" w:eastAsia="Times New Roman" w:hAnsi="Aptos"/>
            <w:kern w:val="2"/>
            <w:sz w:val="24"/>
            <w:szCs w:val="24"/>
          </w:rPr>
          <w:tab/>
        </w:r>
        <w:r w:rsidRPr="00D015D4">
          <w:rPr>
            <w:rStyle w:val="Hyperlink"/>
          </w:rPr>
          <w:t>Confidentiality</w:t>
        </w:r>
      </w:hyperlink>
    </w:p>
    <w:p w14:paraId="4A9C20EB" w14:textId="77777777" w:rsidR="004A003B" w:rsidRPr="004A003B" w:rsidRDefault="004A003B" w:rsidP="004A003B">
      <w:pPr>
        <w:pStyle w:val="TOC2"/>
        <w:rPr>
          <w:rFonts w:ascii="Aptos" w:eastAsia="Times New Roman" w:hAnsi="Aptos"/>
          <w:kern w:val="2"/>
          <w:sz w:val="24"/>
          <w:szCs w:val="24"/>
        </w:rPr>
      </w:pPr>
      <w:hyperlink w:anchor="_Toc201313628" w:history="1">
        <w:r w:rsidRPr="00D015D4">
          <w:rPr>
            <w:rStyle w:val="Hyperlink"/>
          </w:rPr>
          <w:t>221.400</w:t>
        </w:r>
        <w:r w:rsidRPr="004A003B">
          <w:rPr>
            <w:rFonts w:ascii="Aptos" w:eastAsia="Times New Roman" w:hAnsi="Aptos"/>
            <w:kern w:val="2"/>
            <w:sz w:val="24"/>
            <w:szCs w:val="24"/>
          </w:rPr>
          <w:tab/>
        </w:r>
        <w:r w:rsidRPr="00D015D4">
          <w:rPr>
            <w:rStyle w:val="Hyperlink"/>
          </w:rPr>
          <w:t>Review of Need for Continued Stay</w:t>
        </w:r>
      </w:hyperlink>
    </w:p>
    <w:p w14:paraId="62A7A585" w14:textId="77777777" w:rsidR="004A003B" w:rsidRPr="004A003B" w:rsidRDefault="004A003B" w:rsidP="004A003B">
      <w:pPr>
        <w:pStyle w:val="TOC2"/>
        <w:rPr>
          <w:rFonts w:ascii="Aptos" w:eastAsia="Times New Roman" w:hAnsi="Aptos"/>
          <w:kern w:val="2"/>
          <w:sz w:val="24"/>
          <w:szCs w:val="24"/>
        </w:rPr>
      </w:pPr>
      <w:hyperlink w:anchor="_Toc201313629" w:history="1">
        <w:r w:rsidRPr="00D015D4">
          <w:rPr>
            <w:rStyle w:val="Hyperlink"/>
          </w:rPr>
          <w:t>221.410</w:t>
        </w:r>
        <w:r w:rsidRPr="004A003B">
          <w:rPr>
            <w:rFonts w:ascii="Aptos" w:eastAsia="Times New Roman" w:hAnsi="Aptos"/>
            <w:kern w:val="2"/>
            <w:sz w:val="24"/>
            <w:szCs w:val="24"/>
          </w:rPr>
          <w:tab/>
        </w:r>
        <w:r w:rsidRPr="00D015D4">
          <w:rPr>
            <w:rStyle w:val="Hyperlink"/>
          </w:rPr>
          <w:t>Continued Stay Review Required</w:t>
        </w:r>
      </w:hyperlink>
    </w:p>
    <w:p w14:paraId="5485CA77" w14:textId="77777777" w:rsidR="004A003B" w:rsidRPr="004A003B" w:rsidRDefault="004A003B" w:rsidP="004A003B">
      <w:pPr>
        <w:pStyle w:val="TOC2"/>
        <w:rPr>
          <w:rFonts w:ascii="Aptos" w:eastAsia="Times New Roman" w:hAnsi="Aptos"/>
          <w:kern w:val="2"/>
          <w:sz w:val="24"/>
          <w:szCs w:val="24"/>
        </w:rPr>
      </w:pPr>
      <w:hyperlink w:anchor="_Toc201313630" w:history="1">
        <w:r w:rsidRPr="00D015D4">
          <w:rPr>
            <w:rStyle w:val="Hyperlink"/>
          </w:rPr>
          <w:t>221.420</w:t>
        </w:r>
        <w:r w:rsidRPr="004A003B">
          <w:rPr>
            <w:rFonts w:ascii="Aptos" w:eastAsia="Times New Roman" w:hAnsi="Aptos"/>
            <w:kern w:val="2"/>
            <w:sz w:val="24"/>
            <w:szCs w:val="24"/>
          </w:rPr>
          <w:tab/>
        </w:r>
        <w:r w:rsidRPr="00D015D4">
          <w:rPr>
            <w:rStyle w:val="Hyperlink"/>
          </w:rPr>
          <w:t>Evaluation Criteria for Continued Stay</w:t>
        </w:r>
      </w:hyperlink>
    </w:p>
    <w:p w14:paraId="2BB50755" w14:textId="77777777" w:rsidR="004A003B" w:rsidRPr="004A003B" w:rsidRDefault="004A003B" w:rsidP="004A003B">
      <w:pPr>
        <w:pStyle w:val="TOC2"/>
        <w:rPr>
          <w:rFonts w:ascii="Aptos" w:eastAsia="Times New Roman" w:hAnsi="Aptos"/>
          <w:kern w:val="2"/>
          <w:sz w:val="24"/>
          <w:szCs w:val="24"/>
        </w:rPr>
      </w:pPr>
      <w:hyperlink w:anchor="_Toc201313631" w:history="1">
        <w:r w:rsidRPr="00D015D4">
          <w:rPr>
            <w:rStyle w:val="Hyperlink"/>
          </w:rPr>
          <w:t>221.430</w:t>
        </w:r>
        <w:r w:rsidRPr="004A003B">
          <w:rPr>
            <w:rFonts w:ascii="Aptos" w:eastAsia="Times New Roman" w:hAnsi="Aptos"/>
            <w:kern w:val="2"/>
            <w:sz w:val="24"/>
            <w:szCs w:val="24"/>
          </w:rPr>
          <w:tab/>
        </w:r>
        <w:r w:rsidRPr="00D015D4">
          <w:rPr>
            <w:rStyle w:val="Hyperlink"/>
          </w:rPr>
          <w:t>Initial Continued Stay Review Date</w:t>
        </w:r>
      </w:hyperlink>
    </w:p>
    <w:p w14:paraId="5AE70206" w14:textId="77777777" w:rsidR="004A003B" w:rsidRPr="004A003B" w:rsidRDefault="004A003B" w:rsidP="004A003B">
      <w:pPr>
        <w:pStyle w:val="TOC2"/>
        <w:rPr>
          <w:rFonts w:ascii="Aptos" w:eastAsia="Times New Roman" w:hAnsi="Aptos"/>
          <w:kern w:val="2"/>
          <w:sz w:val="24"/>
          <w:szCs w:val="24"/>
        </w:rPr>
      </w:pPr>
      <w:hyperlink w:anchor="_Toc201313632" w:history="1">
        <w:r w:rsidRPr="00D015D4">
          <w:rPr>
            <w:rStyle w:val="Hyperlink"/>
          </w:rPr>
          <w:t>221.440</w:t>
        </w:r>
        <w:r w:rsidRPr="004A003B">
          <w:rPr>
            <w:rFonts w:ascii="Aptos" w:eastAsia="Times New Roman" w:hAnsi="Aptos"/>
            <w:kern w:val="2"/>
            <w:sz w:val="24"/>
            <w:szCs w:val="24"/>
          </w:rPr>
          <w:tab/>
        </w:r>
        <w:r w:rsidRPr="00D015D4">
          <w:rPr>
            <w:rStyle w:val="Hyperlink"/>
          </w:rPr>
          <w:t>Subsequent Continued Stay Review Dates</w:t>
        </w:r>
      </w:hyperlink>
    </w:p>
    <w:p w14:paraId="6B457838" w14:textId="77777777" w:rsidR="004A003B" w:rsidRPr="004A003B" w:rsidRDefault="004A003B" w:rsidP="004A003B">
      <w:pPr>
        <w:pStyle w:val="TOC2"/>
        <w:rPr>
          <w:rFonts w:ascii="Aptos" w:eastAsia="Times New Roman" w:hAnsi="Aptos"/>
          <w:kern w:val="2"/>
          <w:sz w:val="24"/>
          <w:szCs w:val="24"/>
        </w:rPr>
      </w:pPr>
      <w:hyperlink w:anchor="_Toc201313633" w:history="1">
        <w:r w:rsidRPr="00D015D4">
          <w:rPr>
            <w:rStyle w:val="Hyperlink"/>
          </w:rPr>
          <w:t>221.450</w:t>
        </w:r>
        <w:r w:rsidRPr="004A003B">
          <w:rPr>
            <w:rFonts w:ascii="Aptos" w:eastAsia="Times New Roman" w:hAnsi="Aptos"/>
            <w:kern w:val="2"/>
            <w:sz w:val="24"/>
            <w:szCs w:val="24"/>
          </w:rPr>
          <w:tab/>
        </w:r>
        <w:r w:rsidRPr="00D015D4">
          <w:rPr>
            <w:rStyle w:val="Hyperlink"/>
          </w:rPr>
          <w:t>Description of Methods and Criteria: Continued Stay Review Dates</w:t>
        </w:r>
      </w:hyperlink>
    </w:p>
    <w:p w14:paraId="6321E697" w14:textId="77777777" w:rsidR="004A003B" w:rsidRPr="004A003B" w:rsidRDefault="004A003B" w:rsidP="004A003B">
      <w:pPr>
        <w:pStyle w:val="TOC2"/>
        <w:rPr>
          <w:rFonts w:ascii="Aptos" w:eastAsia="Times New Roman" w:hAnsi="Aptos"/>
          <w:kern w:val="2"/>
          <w:sz w:val="24"/>
          <w:szCs w:val="24"/>
        </w:rPr>
      </w:pPr>
      <w:hyperlink w:anchor="_Toc201313634" w:history="1">
        <w:r w:rsidRPr="00D015D4">
          <w:rPr>
            <w:rStyle w:val="Hyperlink"/>
          </w:rPr>
          <w:t>221.460</w:t>
        </w:r>
        <w:r w:rsidRPr="004A003B">
          <w:rPr>
            <w:rFonts w:ascii="Aptos" w:eastAsia="Times New Roman" w:hAnsi="Aptos"/>
            <w:kern w:val="2"/>
            <w:sz w:val="24"/>
            <w:szCs w:val="24"/>
          </w:rPr>
          <w:tab/>
        </w:r>
        <w:r w:rsidRPr="00D015D4">
          <w:rPr>
            <w:rStyle w:val="Hyperlink"/>
          </w:rPr>
          <w:t>Continued Stay Review Process</w:t>
        </w:r>
      </w:hyperlink>
    </w:p>
    <w:p w14:paraId="26981E93" w14:textId="77777777" w:rsidR="004A003B" w:rsidRPr="004A003B" w:rsidRDefault="004A003B" w:rsidP="004A003B">
      <w:pPr>
        <w:pStyle w:val="TOC2"/>
        <w:rPr>
          <w:rFonts w:ascii="Aptos" w:eastAsia="Times New Roman" w:hAnsi="Aptos"/>
          <w:kern w:val="2"/>
          <w:sz w:val="24"/>
          <w:szCs w:val="24"/>
        </w:rPr>
      </w:pPr>
      <w:hyperlink w:anchor="_Toc201313635" w:history="1">
        <w:r w:rsidRPr="00D015D4">
          <w:rPr>
            <w:rStyle w:val="Hyperlink"/>
          </w:rPr>
          <w:t>221.461</w:t>
        </w:r>
        <w:r w:rsidRPr="004A003B">
          <w:rPr>
            <w:rFonts w:ascii="Aptos" w:eastAsia="Times New Roman" w:hAnsi="Aptos"/>
            <w:kern w:val="2"/>
            <w:sz w:val="24"/>
            <w:szCs w:val="24"/>
          </w:rPr>
          <w:tab/>
        </w:r>
        <w:r w:rsidRPr="00D015D4">
          <w:rPr>
            <w:rStyle w:val="Hyperlink"/>
          </w:rPr>
          <w:t>Continued Stay Approval</w:t>
        </w:r>
      </w:hyperlink>
    </w:p>
    <w:p w14:paraId="34D9C093" w14:textId="77777777" w:rsidR="004A003B" w:rsidRPr="004A003B" w:rsidRDefault="004A003B" w:rsidP="004A003B">
      <w:pPr>
        <w:pStyle w:val="TOC2"/>
        <w:rPr>
          <w:rFonts w:ascii="Aptos" w:eastAsia="Times New Roman" w:hAnsi="Aptos"/>
          <w:kern w:val="2"/>
          <w:sz w:val="24"/>
          <w:szCs w:val="24"/>
        </w:rPr>
      </w:pPr>
      <w:hyperlink w:anchor="_Toc201313636" w:history="1">
        <w:r w:rsidRPr="00D015D4">
          <w:rPr>
            <w:rStyle w:val="Hyperlink"/>
          </w:rPr>
          <w:t>221.462</w:t>
        </w:r>
        <w:r w:rsidRPr="004A003B">
          <w:rPr>
            <w:rFonts w:ascii="Aptos" w:eastAsia="Times New Roman" w:hAnsi="Aptos"/>
            <w:kern w:val="2"/>
            <w:sz w:val="24"/>
            <w:szCs w:val="24"/>
          </w:rPr>
          <w:tab/>
        </w:r>
        <w:r w:rsidRPr="00D015D4">
          <w:rPr>
            <w:rStyle w:val="Hyperlink"/>
          </w:rPr>
          <w:t>Continued Stay Denial</w:t>
        </w:r>
      </w:hyperlink>
    </w:p>
    <w:p w14:paraId="20BD92B5" w14:textId="77777777" w:rsidR="004A003B" w:rsidRPr="004A003B" w:rsidRDefault="004A003B" w:rsidP="004A003B">
      <w:pPr>
        <w:pStyle w:val="TOC2"/>
        <w:rPr>
          <w:rFonts w:ascii="Aptos" w:eastAsia="Times New Roman" w:hAnsi="Aptos"/>
          <w:kern w:val="2"/>
          <w:sz w:val="24"/>
          <w:szCs w:val="24"/>
        </w:rPr>
      </w:pPr>
      <w:hyperlink w:anchor="_Toc201313637" w:history="1">
        <w:r w:rsidRPr="00D015D4">
          <w:rPr>
            <w:rStyle w:val="Hyperlink"/>
          </w:rPr>
          <w:t>221.463</w:t>
        </w:r>
        <w:r w:rsidRPr="004A003B">
          <w:rPr>
            <w:rFonts w:ascii="Aptos" w:eastAsia="Times New Roman" w:hAnsi="Aptos"/>
            <w:kern w:val="2"/>
            <w:sz w:val="24"/>
            <w:szCs w:val="24"/>
          </w:rPr>
          <w:tab/>
        </w:r>
        <w:r w:rsidRPr="00D015D4">
          <w:rPr>
            <w:rStyle w:val="Hyperlink"/>
          </w:rPr>
          <w:t>Notification of Adverse Action</w:t>
        </w:r>
      </w:hyperlink>
    </w:p>
    <w:p w14:paraId="23B1F249" w14:textId="77777777" w:rsidR="004A003B" w:rsidRPr="004A003B" w:rsidRDefault="004A003B" w:rsidP="004A003B">
      <w:pPr>
        <w:pStyle w:val="TOC2"/>
        <w:rPr>
          <w:rFonts w:ascii="Aptos" w:eastAsia="Times New Roman" w:hAnsi="Aptos"/>
          <w:kern w:val="2"/>
          <w:sz w:val="24"/>
          <w:szCs w:val="24"/>
        </w:rPr>
      </w:pPr>
      <w:hyperlink w:anchor="_Toc201313638" w:history="1">
        <w:r w:rsidRPr="00D015D4">
          <w:rPr>
            <w:rStyle w:val="Hyperlink"/>
          </w:rPr>
          <w:t>221.464</w:t>
        </w:r>
        <w:r w:rsidRPr="004A003B">
          <w:rPr>
            <w:rFonts w:ascii="Aptos" w:eastAsia="Times New Roman" w:hAnsi="Aptos"/>
            <w:kern w:val="2"/>
            <w:sz w:val="24"/>
            <w:szCs w:val="24"/>
          </w:rPr>
          <w:tab/>
        </w:r>
        <w:r w:rsidRPr="00D015D4">
          <w:rPr>
            <w:rStyle w:val="Hyperlink"/>
          </w:rPr>
          <w:t>Time Limits for Final Decision and Notification</w:t>
        </w:r>
      </w:hyperlink>
    </w:p>
    <w:p w14:paraId="7CA8ADC3" w14:textId="77777777" w:rsidR="004A003B" w:rsidRPr="004A003B" w:rsidRDefault="004A003B" w:rsidP="004A003B">
      <w:pPr>
        <w:pStyle w:val="TOC2"/>
        <w:rPr>
          <w:rFonts w:ascii="Aptos" w:eastAsia="Times New Roman" w:hAnsi="Aptos"/>
          <w:kern w:val="2"/>
          <w:sz w:val="24"/>
          <w:szCs w:val="24"/>
        </w:rPr>
      </w:pPr>
      <w:hyperlink w:anchor="_Toc201313639" w:history="1">
        <w:r w:rsidRPr="00D015D4">
          <w:rPr>
            <w:rStyle w:val="Hyperlink"/>
          </w:rPr>
          <w:t>221.500</w:t>
        </w:r>
        <w:r w:rsidRPr="004A003B">
          <w:rPr>
            <w:rFonts w:ascii="Aptos" w:eastAsia="Times New Roman" w:hAnsi="Aptos"/>
            <w:kern w:val="2"/>
            <w:sz w:val="24"/>
            <w:szCs w:val="24"/>
          </w:rPr>
          <w:tab/>
        </w:r>
        <w:r w:rsidRPr="00D015D4">
          <w:rPr>
            <w:rStyle w:val="Hyperlink"/>
          </w:rPr>
          <w:t>UR Plan Medical Care Evaluation Studies</w:t>
        </w:r>
      </w:hyperlink>
    </w:p>
    <w:p w14:paraId="6E1F0A79" w14:textId="77777777" w:rsidR="004A003B" w:rsidRPr="004A003B" w:rsidRDefault="004A003B" w:rsidP="004A003B">
      <w:pPr>
        <w:pStyle w:val="TOC2"/>
        <w:rPr>
          <w:rFonts w:ascii="Aptos" w:eastAsia="Times New Roman" w:hAnsi="Aptos"/>
          <w:kern w:val="2"/>
          <w:sz w:val="24"/>
          <w:szCs w:val="24"/>
        </w:rPr>
      </w:pPr>
      <w:hyperlink w:anchor="_Toc201313640" w:history="1">
        <w:r w:rsidRPr="00D015D4">
          <w:rPr>
            <w:rStyle w:val="Hyperlink"/>
          </w:rPr>
          <w:t>221.510</w:t>
        </w:r>
        <w:r w:rsidRPr="004A003B">
          <w:rPr>
            <w:rFonts w:ascii="Aptos" w:eastAsia="Times New Roman" w:hAnsi="Aptos"/>
            <w:kern w:val="2"/>
            <w:sz w:val="24"/>
            <w:szCs w:val="24"/>
          </w:rPr>
          <w:tab/>
        </w:r>
        <w:r w:rsidRPr="00D015D4">
          <w:rPr>
            <w:rStyle w:val="Hyperlink"/>
          </w:rPr>
          <w:t>Purpose and General Description</w:t>
        </w:r>
      </w:hyperlink>
    </w:p>
    <w:p w14:paraId="37E1AEE1" w14:textId="77777777" w:rsidR="004A003B" w:rsidRPr="004A003B" w:rsidRDefault="004A003B" w:rsidP="004A003B">
      <w:pPr>
        <w:pStyle w:val="TOC2"/>
        <w:rPr>
          <w:rFonts w:ascii="Aptos" w:eastAsia="Times New Roman" w:hAnsi="Aptos"/>
          <w:kern w:val="2"/>
          <w:sz w:val="24"/>
          <w:szCs w:val="24"/>
        </w:rPr>
      </w:pPr>
      <w:hyperlink w:anchor="_Toc201313641" w:history="1">
        <w:r w:rsidRPr="00D015D4">
          <w:rPr>
            <w:rStyle w:val="Hyperlink"/>
          </w:rPr>
          <w:t>221.520</w:t>
        </w:r>
        <w:r w:rsidRPr="004A003B">
          <w:rPr>
            <w:rFonts w:ascii="Aptos" w:eastAsia="Times New Roman" w:hAnsi="Aptos"/>
            <w:kern w:val="2"/>
            <w:sz w:val="24"/>
            <w:szCs w:val="24"/>
          </w:rPr>
          <w:tab/>
        </w:r>
        <w:r w:rsidRPr="00D015D4">
          <w:rPr>
            <w:rStyle w:val="Hyperlink"/>
          </w:rPr>
          <w:t>UR Plan Requirements for Medical Care Evaluation Studies</w:t>
        </w:r>
      </w:hyperlink>
    </w:p>
    <w:p w14:paraId="67FECF5E" w14:textId="77777777" w:rsidR="004A003B" w:rsidRPr="004A003B" w:rsidRDefault="004A003B" w:rsidP="004A003B">
      <w:pPr>
        <w:pStyle w:val="TOC2"/>
        <w:rPr>
          <w:rFonts w:ascii="Aptos" w:eastAsia="Times New Roman" w:hAnsi="Aptos"/>
          <w:kern w:val="2"/>
          <w:sz w:val="24"/>
          <w:szCs w:val="24"/>
        </w:rPr>
      </w:pPr>
      <w:hyperlink w:anchor="_Toc201313642" w:history="1">
        <w:r w:rsidRPr="00D015D4">
          <w:rPr>
            <w:rStyle w:val="Hyperlink"/>
          </w:rPr>
          <w:t>221.530</w:t>
        </w:r>
        <w:r w:rsidRPr="004A003B">
          <w:rPr>
            <w:rFonts w:ascii="Aptos" w:eastAsia="Times New Roman" w:hAnsi="Aptos"/>
            <w:kern w:val="2"/>
            <w:sz w:val="24"/>
            <w:szCs w:val="24"/>
          </w:rPr>
          <w:tab/>
        </w:r>
        <w:r w:rsidRPr="00D015D4">
          <w:rPr>
            <w:rStyle w:val="Hyperlink"/>
          </w:rPr>
          <w:t>Content of Medical Care Evaluation Studies</w:t>
        </w:r>
      </w:hyperlink>
    </w:p>
    <w:p w14:paraId="35663CFD" w14:textId="77777777" w:rsidR="004A003B" w:rsidRPr="004A003B" w:rsidRDefault="004A003B" w:rsidP="004A003B">
      <w:pPr>
        <w:pStyle w:val="TOC2"/>
        <w:rPr>
          <w:rFonts w:ascii="Aptos" w:eastAsia="Times New Roman" w:hAnsi="Aptos"/>
          <w:kern w:val="2"/>
          <w:sz w:val="24"/>
          <w:szCs w:val="24"/>
        </w:rPr>
      </w:pPr>
      <w:hyperlink w:anchor="_Toc201313643" w:history="1">
        <w:r w:rsidRPr="00D015D4">
          <w:rPr>
            <w:rStyle w:val="Hyperlink"/>
          </w:rPr>
          <w:t>221.540</w:t>
        </w:r>
        <w:r w:rsidRPr="004A003B">
          <w:rPr>
            <w:rFonts w:ascii="Aptos" w:eastAsia="Times New Roman" w:hAnsi="Aptos"/>
            <w:kern w:val="2"/>
            <w:sz w:val="24"/>
            <w:szCs w:val="24"/>
          </w:rPr>
          <w:tab/>
        </w:r>
        <w:r w:rsidRPr="00D015D4">
          <w:rPr>
            <w:rStyle w:val="Hyperlink"/>
          </w:rPr>
          <w:t>Data Sources</w:t>
        </w:r>
      </w:hyperlink>
    </w:p>
    <w:p w14:paraId="2E3E88B5" w14:textId="77777777" w:rsidR="004A003B" w:rsidRPr="004A003B" w:rsidRDefault="004A003B" w:rsidP="004A003B">
      <w:pPr>
        <w:pStyle w:val="TOC2"/>
        <w:rPr>
          <w:rFonts w:ascii="Aptos" w:eastAsia="Times New Roman" w:hAnsi="Aptos"/>
          <w:kern w:val="2"/>
          <w:sz w:val="24"/>
          <w:szCs w:val="24"/>
        </w:rPr>
      </w:pPr>
      <w:hyperlink w:anchor="_Toc201313644" w:history="1">
        <w:r w:rsidRPr="00D015D4">
          <w:rPr>
            <w:rStyle w:val="Hyperlink"/>
          </w:rPr>
          <w:t>221.550</w:t>
        </w:r>
        <w:r w:rsidRPr="004A003B">
          <w:rPr>
            <w:rFonts w:ascii="Aptos" w:eastAsia="Times New Roman" w:hAnsi="Aptos"/>
            <w:kern w:val="2"/>
            <w:sz w:val="24"/>
            <w:szCs w:val="24"/>
          </w:rPr>
          <w:tab/>
        </w:r>
        <w:r w:rsidRPr="00D015D4">
          <w:rPr>
            <w:rStyle w:val="Hyperlink"/>
          </w:rPr>
          <w:t>Number of Studies Required</w:t>
        </w:r>
      </w:hyperlink>
    </w:p>
    <w:p w14:paraId="300F5694" w14:textId="77777777" w:rsidR="004A003B" w:rsidRPr="004A003B" w:rsidRDefault="004A003B" w:rsidP="004A003B">
      <w:pPr>
        <w:pStyle w:val="TOC2"/>
        <w:rPr>
          <w:rFonts w:ascii="Aptos" w:eastAsia="Times New Roman" w:hAnsi="Aptos"/>
          <w:kern w:val="2"/>
          <w:sz w:val="24"/>
          <w:szCs w:val="24"/>
        </w:rPr>
      </w:pPr>
      <w:hyperlink w:anchor="_Toc201313645" w:history="1">
        <w:r w:rsidRPr="00D015D4">
          <w:rPr>
            <w:rStyle w:val="Hyperlink"/>
          </w:rPr>
          <w:t>221.600</w:t>
        </w:r>
        <w:r w:rsidRPr="004A003B">
          <w:rPr>
            <w:rFonts w:ascii="Aptos" w:eastAsia="Times New Roman" w:hAnsi="Aptos"/>
            <w:kern w:val="2"/>
            <w:sz w:val="24"/>
            <w:szCs w:val="24"/>
          </w:rPr>
          <w:tab/>
        </w:r>
        <w:r w:rsidRPr="00D015D4">
          <w:rPr>
            <w:rStyle w:val="Hyperlink"/>
          </w:rPr>
          <w:t>Inspection of Care (42 CFR Part 456, Subpart I)</w:t>
        </w:r>
      </w:hyperlink>
    </w:p>
    <w:p w14:paraId="577948E6" w14:textId="77777777" w:rsidR="004A003B" w:rsidRPr="004A003B" w:rsidRDefault="004A003B" w:rsidP="004A003B">
      <w:pPr>
        <w:pStyle w:val="TOC2"/>
        <w:rPr>
          <w:rFonts w:ascii="Aptos" w:eastAsia="Times New Roman" w:hAnsi="Aptos"/>
          <w:kern w:val="2"/>
          <w:sz w:val="24"/>
          <w:szCs w:val="24"/>
        </w:rPr>
      </w:pPr>
      <w:hyperlink w:anchor="_Toc201313646" w:history="1">
        <w:r w:rsidRPr="00D015D4">
          <w:rPr>
            <w:rStyle w:val="Hyperlink"/>
          </w:rPr>
          <w:t>221.610</w:t>
        </w:r>
        <w:r w:rsidRPr="004A003B">
          <w:rPr>
            <w:rFonts w:ascii="Aptos" w:eastAsia="Times New Roman" w:hAnsi="Aptos"/>
            <w:kern w:val="2"/>
            <w:sz w:val="24"/>
            <w:szCs w:val="24"/>
          </w:rPr>
          <w:tab/>
        </w:r>
        <w:r w:rsidRPr="00D015D4">
          <w:rPr>
            <w:rStyle w:val="Hyperlink"/>
          </w:rPr>
          <w:t>Determinations by the Inspection Team</w:t>
        </w:r>
      </w:hyperlink>
    </w:p>
    <w:p w14:paraId="62EE974A" w14:textId="77777777" w:rsidR="004A003B" w:rsidRPr="004A003B" w:rsidRDefault="004A003B" w:rsidP="004A003B">
      <w:pPr>
        <w:pStyle w:val="TOC2"/>
        <w:rPr>
          <w:rFonts w:ascii="Aptos" w:eastAsia="Times New Roman" w:hAnsi="Aptos"/>
          <w:kern w:val="2"/>
          <w:sz w:val="24"/>
          <w:szCs w:val="24"/>
        </w:rPr>
      </w:pPr>
      <w:hyperlink w:anchor="_Toc201313647" w:history="1">
        <w:r w:rsidRPr="00D015D4">
          <w:rPr>
            <w:rStyle w:val="Hyperlink"/>
          </w:rPr>
          <w:t>221.620</w:t>
        </w:r>
        <w:r w:rsidRPr="004A003B">
          <w:rPr>
            <w:rFonts w:ascii="Aptos" w:eastAsia="Times New Roman" w:hAnsi="Aptos"/>
            <w:kern w:val="2"/>
            <w:sz w:val="24"/>
            <w:szCs w:val="24"/>
          </w:rPr>
          <w:tab/>
        </w:r>
        <w:r w:rsidRPr="00D015D4">
          <w:rPr>
            <w:rStyle w:val="Hyperlink"/>
          </w:rPr>
          <w:t>Reports</w:t>
        </w:r>
      </w:hyperlink>
    </w:p>
    <w:p w14:paraId="762ED5C2" w14:textId="77777777" w:rsidR="004A003B" w:rsidRPr="004A003B" w:rsidRDefault="004A003B" w:rsidP="004A003B">
      <w:pPr>
        <w:pStyle w:val="TOC2"/>
        <w:rPr>
          <w:rFonts w:ascii="Aptos" w:eastAsia="Times New Roman" w:hAnsi="Aptos"/>
          <w:kern w:val="2"/>
          <w:sz w:val="24"/>
          <w:szCs w:val="24"/>
        </w:rPr>
      </w:pPr>
      <w:hyperlink w:anchor="_Toc201313648" w:history="1">
        <w:r w:rsidRPr="00D015D4">
          <w:rPr>
            <w:rStyle w:val="Hyperlink"/>
          </w:rPr>
          <w:t>221.700</w:t>
        </w:r>
        <w:r w:rsidRPr="004A003B">
          <w:rPr>
            <w:rFonts w:ascii="Aptos" w:eastAsia="Times New Roman" w:hAnsi="Aptos"/>
            <w:kern w:val="2"/>
            <w:sz w:val="24"/>
            <w:szCs w:val="24"/>
          </w:rPr>
          <w:tab/>
        </w:r>
        <w:r w:rsidRPr="00D015D4">
          <w:rPr>
            <w:rStyle w:val="Hyperlink"/>
          </w:rPr>
          <w:t>The Use of Restraints and Seclusion</w:t>
        </w:r>
      </w:hyperlink>
    </w:p>
    <w:p w14:paraId="7DCB788C" w14:textId="77777777" w:rsidR="004A003B" w:rsidRPr="004A003B" w:rsidRDefault="004A003B" w:rsidP="004A003B">
      <w:pPr>
        <w:pStyle w:val="TOC2"/>
        <w:rPr>
          <w:rFonts w:ascii="Aptos" w:eastAsia="Times New Roman" w:hAnsi="Aptos"/>
          <w:kern w:val="2"/>
          <w:sz w:val="24"/>
          <w:szCs w:val="24"/>
        </w:rPr>
      </w:pPr>
      <w:hyperlink w:anchor="_Toc201313649" w:history="1">
        <w:r w:rsidRPr="00D015D4">
          <w:rPr>
            <w:rStyle w:val="Hyperlink"/>
          </w:rPr>
          <w:t>221.701</w:t>
        </w:r>
        <w:r w:rsidRPr="004A003B">
          <w:rPr>
            <w:rFonts w:ascii="Aptos" w:eastAsia="Times New Roman" w:hAnsi="Aptos"/>
            <w:kern w:val="2"/>
            <w:sz w:val="24"/>
            <w:szCs w:val="24"/>
          </w:rPr>
          <w:tab/>
        </w:r>
        <w:r w:rsidRPr="00D015D4">
          <w:rPr>
            <w:rStyle w:val="Hyperlink"/>
          </w:rPr>
          <w:t>Definitions</w:t>
        </w:r>
      </w:hyperlink>
    </w:p>
    <w:p w14:paraId="01DC837B" w14:textId="77777777" w:rsidR="004A003B" w:rsidRPr="004A003B" w:rsidRDefault="004A003B" w:rsidP="004A003B">
      <w:pPr>
        <w:pStyle w:val="TOC2"/>
        <w:rPr>
          <w:rFonts w:ascii="Aptos" w:eastAsia="Times New Roman" w:hAnsi="Aptos"/>
          <w:kern w:val="2"/>
          <w:sz w:val="24"/>
          <w:szCs w:val="24"/>
        </w:rPr>
      </w:pPr>
      <w:hyperlink w:anchor="_Toc201313650" w:history="1">
        <w:r w:rsidRPr="00D015D4">
          <w:rPr>
            <w:rStyle w:val="Hyperlink"/>
          </w:rPr>
          <w:t>221.702</w:t>
        </w:r>
        <w:r w:rsidRPr="004A003B">
          <w:rPr>
            <w:rFonts w:ascii="Aptos" w:eastAsia="Times New Roman" w:hAnsi="Aptos"/>
            <w:kern w:val="2"/>
            <w:sz w:val="24"/>
            <w:szCs w:val="24"/>
          </w:rPr>
          <w:tab/>
        </w:r>
        <w:r w:rsidRPr="00D015D4">
          <w:rPr>
            <w:rStyle w:val="Hyperlink"/>
          </w:rPr>
          <w:t>Protection of Residents</w:t>
        </w:r>
      </w:hyperlink>
    </w:p>
    <w:p w14:paraId="03ACB977" w14:textId="77777777" w:rsidR="004A003B" w:rsidRPr="004A003B" w:rsidRDefault="004A003B" w:rsidP="004A003B">
      <w:pPr>
        <w:pStyle w:val="TOC2"/>
        <w:rPr>
          <w:rFonts w:ascii="Aptos" w:eastAsia="Times New Roman" w:hAnsi="Aptos"/>
          <w:kern w:val="2"/>
          <w:sz w:val="24"/>
          <w:szCs w:val="24"/>
        </w:rPr>
      </w:pPr>
      <w:hyperlink w:anchor="_Toc201313651" w:history="1">
        <w:r w:rsidRPr="00D015D4">
          <w:rPr>
            <w:rStyle w:val="Hyperlink"/>
          </w:rPr>
          <w:t>221.703</w:t>
        </w:r>
        <w:r w:rsidRPr="004A003B">
          <w:rPr>
            <w:rFonts w:ascii="Aptos" w:eastAsia="Times New Roman" w:hAnsi="Aptos"/>
            <w:kern w:val="2"/>
            <w:sz w:val="24"/>
            <w:szCs w:val="24"/>
          </w:rPr>
          <w:tab/>
        </w:r>
        <w:r w:rsidRPr="00D015D4">
          <w:rPr>
            <w:rStyle w:val="Hyperlink"/>
          </w:rPr>
          <w:t>Orders for the Use of Restraints and Seclusion</w:t>
        </w:r>
      </w:hyperlink>
    </w:p>
    <w:p w14:paraId="1453AB0E" w14:textId="77777777" w:rsidR="004A003B" w:rsidRPr="004A003B" w:rsidRDefault="004A003B" w:rsidP="004A003B">
      <w:pPr>
        <w:pStyle w:val="TOC2"/>
        <w:rPr>
          <w:rFonts w:ascii="Aptos" w:eastAsia="Times New Roman" w:hAnsi="Aptos"/>
          <w:kern w:val="2"/>
          <w:sz w:val="24"/>
          <w:szCs w:val="24"/>
        </w:rPr>
      </w:pPr>
      <w:hyperlink w:anchor="_Toc201313652" w:history="1">
        <w:r w:rsidRPr="00D015D4">
          <w:rPr>
            <w:rStyle w:val="Hyperlink"/>
          </w:rPr>
          <w:t>221.704</w:t>
        </w:r>
        <w:r w:rsidRPr="004A003B">
          <w:rPr>
            <w:rFonts w:ascii="Aptos" w:eastAsia="Times New Roman" w:hAnsi="Aptos"/>
            <w:kern w:val="2"/>
            <w:sz w:val="24"/>
            <w:szCs w:val="24"/>
          </w:rPr>
          <w:tab/>
        </w:r>
        <w:r w:rsidRPr="00D015D4">
          <w:rPr>
            <w:rStyle w:val="Hyperlink"/>
          </w:rPr>
          <w:t>Consultation with the Treatment Team Physician</w:t>
        </w:r>
      </w:hyperlink>
    </w:p>
    <w:p w14:paraId="68D5F19F" w14:textId="77777777" w:rsidR="004A003B" w:rsidRPr="004A003B" w:rsidRDefault="004A003B" w:rsidP="004A003B">
      <w:pPr>
        <w:pStyle w:val="TOC2"/>
        <w:rPr>
          <w:rFonts w:ascii="Aptos" w:eastAsia="Times New Roman" w:hAnsi="Aptos"/>
          <w:kern w:val="2"/>
          <w:sz w:val="24"/>
          <w:szCs w:val="24"/>
        </w:rPr>
      </w:pPr>
      <w:hyperlink w:anchor="_Toc201313653" w:history="1">
        <w:r w:rsidRPr="00D015D4">
          <w:rPr>
            <w:rStyle w:val="Hyperlink"/>
          </w:rPr>
          <w:t>221.705</w:t>
        </w:r>
        <w:r w:rsidRPr="004A003B">
          <w:rPr>
            <w:rFonts w:ascii="Aptos" w:eastAsia="Times New Roman" w:hAnsi="Aptos"/>
            <w:kern w:val="2"/>
            <w:sz w:val="24"/>
            <w:szCs w:val="24"/>
          </w:rPr>
          <w:tab/>
        </w:r>
        <w:r w:rsidRPr="00D015D4">
          <w:rPr>
            <w:rStyle w:val="Hyperlink"/>
          </w:rPr>
          <w:t>Monitoring of the Resident in and Immediately After Restraint</w:t>
        </w:r>
      </w:hyperlink>
    </w:p>
    <w:p w14:paraId="72A33E88" w14:textId="77777777" w:rsidR="004A003B" w:rsidRPr="004A003B" w:rsidRDefault="004A003B" w:rsidP="004A003B">
      <w:pPr>
        <w:pStyle w:val="TOC2"/>
        <w:rPr>
          <w:rFonts w:ascii="Aptos" w:eastAsia="Times New Roman" w:hAnsi="Aptos"/>
          <w:kern w:val="2"/>
          <w:sz w:val="24"/>
          <w:szCs w:val="24"/>
        </w:rPr>
      </w:pPr>
      <w:hyperlink w:anchor="_Toc201313654" w:history="1">
        <w:r w:rsidRPr="00D015D4">
          <w:rPr>
            <w:rStyle w:val="Hyperlink"/>
          </w:rPr>
          <w:t>221.706</w:t>
        </w:r>
        <w:r w:rsidRPr="004A003B">
          <w:rPr>
            <w:rFonts w:ascii="Aptos" w:eastAsia="Times New Roman" w:hAnsi="Aptos"/>
            <w:kern w:val="2"/>
            <w:sz w:val="24"/>
            <w:szCs w:val="24"/>
          </w:rPr>
          <w:tab/>
        </w:r>
        <w:r w:rsidRPr="00D015D4">
          <w:rPr>
            <w:rStyle w:val="Hyperlink"/>
          </w:rPr>
          <w:t>Monitoring of the Resident in and Immediately After Seclusion</w:t>
        </w:r>
      </w:hyperlink>
    </w:p>
    <w:p w14:paraId="7BA2E0C9" w14:textId="77777777" w:rsidR="004A003B" w:rsidRPr="004A003B" w:rsidRDefault="004A003B" w:rsidP="004A003B">
      <w:pPr>
        <w:pStyle w:val="TOC2"/>
        <w:rPr>
          <w:rFonts w:ascii="Aptos" w:eastAsia="Times New Roman" w:hAnsi="Aptos"/>
          <w:kern w:val="2"/>
          <w:sz w:val="24"/>
          <w:szCs w:val="24"/>
        </w:rPr>
      </w:pPr>
      <w:hyperlink w:anchor="_Toc201313655" w:history="1">
        <w:r w:rsidRPr="00D015D4">
          <w:rPr>
            <w:rStyle w:val="Hyperlink"/>
          </w:rPr>
          <w:t>221.707</w:t>
        </w:r>
        <w:r w:rsidRPr="004A003B">
          <w:rPr>
            <w:rFonts w:ascii="Aptos" w:eastAsia="Times New Roman" w:hAnsi="Aptos"/>
            <w:kern w:val="2"/>
            <w:sz w:val="24"/>
            <w:szCs w:val="24"/>
          </w:rPr>
          <w:tab/>
        </w:r>
        <w:r w:rsidRPr="00D015D4">
          <w:rPr>
            <w:rStyle w:val="Hyperlink"/>
          </w:rPr>
          <w:t>Notification of Parent(s) or Legal Guardian(s)</w:t>
        </w:r>
      </w:hyperlink>
    </w:p>
    <w:p w14:paraId="3296891D" w14:textId="77777777" w:rsidR="004A003B" w:rsidRPr="004A003B" w:rsidRDefault="004A003B" w:rsidP="004A003B">
      <w:pPr>
        <w:pStyle w:val="TOC2"/>
        <w:rPr>
          <w:rFonts w:ascii="Aptos" w:eastAsia="Times New Roman" w:hAnsi="Aptos"/>
          <w:kern w:val="2"/>
          <w:sz w:val="24"/>
          <w:szCs w:val="24"/>
        </w:rPr>
      </w:pPr>
      <w:hyperlink w:anchor="_Toc201313656" w:history="1">
        <w:r w:rsidRPr="00D015D4">
          <w:rPr>
            <w:rStyle w:val="Hyperlink"/>
          </w:rPr>
          <w:t>221.708</w:t>
        </w:r>
        <w:r w:rsidRPr="004A003B">
          <w:rPr>
            <w:rFonts w:ascii="Aptos" w:eastAsia="Times New Roman" w:hAnsi="Aptos"/>
            <w:kern w:val="2"/>
            <w:sz w:val="24"/>
            <w:szCs w:val="24"/>
          </w:rPr>
          <w:tab/>
        </w:r>
        <w:r w:rsidRPr="00D015D4">
          <w:rPr>
            <w:rStyle w:val="Hyperlink"/>
          </w:rPr>
          <w:t>Application of Time Out</w:t>
        </w:r>
      </w:hyperlink>
    </w:p>
    <w:p w14:paraId="5416EE62" w14:textId="77777777" w:rsidR="004A003B" w:rsidRPr="004A003B" w:rsidRDefault="004A003B" w:rsidP="004A003B">
      <w:pPr>
        <w:pStyle w:val="TOC2"/>
        <w:rPr>
          <w:rFonts w:ascii="Aptos" w:eastAsia="Times New Roman" w:hAnsi="Aptos"/>
          <w:kern w:val="2"/>
          <w:sz w:val="24"/>
          <w:szCs w:val="24"/>
        </w:rPr>
      </w:pPr>
      <w:hyperlink w:anchor="_Toc201313657" w:history="1">
        <w:r w:rsidRPr="00D015D4">
          <w:rPr>
            <w:rStyle w:val="Hyperlink"/>
          </w:rPr>
          <w:t>221.709</w:t>
        </w:r>
        <w:r w:rsidRPr="004A003B">
          <w:rPr>
            <w:rFonts w:ascii="Aptos" w:eastAsia="Times New Roman" w:hAnsi="Aptos"/>
            <w:kern w:val="2"/>
            <w:sz w:val="24"/>
            <w:szCs w:val="24"/>
          </w:rPr>
          <w:tab/>
        </w:r>
        <w:r w:rsidRPr="00D015D4">
          <w:rPr>
            <w:rStyle w:val="Hyperlink"/>
          </w:rPr>
          <w:t>Postintervention Debriefings</w:t>
        </w:r>
      </w:hyperlink>
    </w:p>
    <w:p w14:paraId="0EC3FF12" w14:textId="77777777" w:rsidR="004A003B" w:rsidRPr="004A003B" w:rsidRDefault="004A003B" w:rsidP="004A003B">
      <w:pPr>
        <w:pStyle w:val="TOC2"/>
        <w:rPr>
          <w:rFonts w:ascii="Aptos" w:eastAsia="Times New Roman" w:hAnsi="Aptos"/>
          <w:kern w:val="2"/>
          <w:sz w:val="24"/>
          <w:szCs w:val="24"/>
        </w:rPr>
      </w:pPr>
      <w:hyperlink w:anchor="_Toc201313658" w:history="1">
        <w:r w:rsidRPr="00D015D4">
          <w:rPr>
            <w:rStyle w:val="Hyperlink"/>
          </w:rPr>
          <w:t>221.710</w:t>
        </w:r>
        <w:r w:rsidRPr="004A003B">
          <w:rPr>
            <w:rFonts w:ascii="Aptos" w:eastAsia="Times New Roman" w:hAnsi="Aptos"/>
            <w:kern w:val="2"/>
            <w:sz w:val="24"/>
            <w:szCs w:val="24"/>
          </w:rPr>
          <w:tab/>
        </w:r>
        <w:r w:rsidRPr="00D015D4">
          <w:rPr>
            <w:rStyle w:val="Hyperlink"/>
          </w:rPr>
          <w:t>Medical Treatment for Injuries Resulting from an Emergency Safety Intervention</w:t>
        </w:r>
      </w:hyperlink>
    </w:p>
    <w:p w14:paraId="101D045F" w14:textId="77777777" w:rsidR="004A003B" w:rsidRPr="004A003B" w:rsidRDefault="004A003B" w:rsidP="004A003B">
      <w:pPr>
        <w:pStyle w:val="TOC2"/>
        <w:rPr>
          <w:rFonts w:ascii="Aptos" w:eastAsia="Times New Roman" w:hAnsi="Aptos"/>
          <w:kern w:val="2"/>
          <w:sz w:val="24"/>
          <w:szCs w:val="24"/>
        </w:rPr>
      </w:pPr>
      <w:hyperlink w:anchor="_Toc201313659" w:history="1">
        <w:r w:rsidRPr="00D015D4">
          <w:rPr>
            <w:rStyle w:val="Hyperlink"/>
          </w:rPr>
          <w:t>222.000</w:t>
        </w:r>
        <w:r w:rsidRPr="004A003B">
          <w:rPr>
            <w:rFonts w:ascii="Aptos" w:eastAsia="Times New Roman" w:hAnsi="Aptos"/>
            <w:kern w:val="2"/>
            <w:sz w:val="24"/>
            <w:szCs w:val="24"/>
          </w:rPr>
          <w:tab/>
        </w:r>
        <w:r w:rsidRPr="00D015D4">
          <w:rPr>
            <w:rStyle w:val="Hyperlink"/>
          </w:rPr>
          <w:t>Leave Days</w:t>
        </w:r>
      </w:hyperlink>
    </w:p>
    <w:p w14:paraId="443D7825" w14:textId="77777777" w:rsidR="004A003B" w:rsidRPr="004A003B" w:rsidRDefault="004A003B" w:rsidP="004A003B">
      <w:pPr>
        <w:pStyle w:val="TOC2"/>
        <w:rPr>
          <w:rFonts w:ascii="Aptos" w:eastAsia="Times New Roman" w:hAnsi="Aptos"/>
          <w:kern w:val="2"/>
          <w:sz w:val="24"/>
          <w:szCs w:val="24"/>
        </w:rPr>
      </w:pPr>
      <w:hyperlink w:anchor="_Toc201313660" w:history="1">
        <w:r w:rsidRPr="00D015D4">
          <w:rPr>
            <w:rStyle w:val="Hyperlink"/>
          </w:rPr>
          <w:t>222.100</w:t>
        </w:r>
        <w:r w:rsidRPr="004A003B">
          <w:rPr>
            <w:rFonts w:ascii="Aptos" w:eastAsia="Times New Roman" w:hAnsi="Aptos"/>
            <w:kern w:val="2"/>
            <w:sz w:val="24"/>
            <w:szCs w:val="24"/>
          </w:rPr>
          <w:tab/>
        </w:r>
        <w:r w:rsidRPr="00D015D4">
          <w:rPr>
            <w:rStyle w:val="Hyperlink"/>
          </w:rPr>
          <w:t>Covered Leave Days</w:t>
        </w:r>
      </w:hyperlink>
    </w:p>
    <w:p w14:paraId="0536EFCC" w14:textId="77777777" w:rsidR="004A003B" w:rsidRPr="004A003B" w:rsidRDefault="004A003B" w:rsidP="004A003B">
      <w:pPr>
        <w:pStyle w:val="TOC2"/>
        <w:rPr>
          <w:rFonts w:ascii="Aptos" w:eastAsia="Times New Roman" w:hAnsi="Aptos"/>
          <w:kern w:val="2"/>
          <w:sz w:val="24"/>
          <w:szCs w:val="24"/>
        </w:rPr>
      </w:pPr>
      <w:hyperlink w:anchor="_Toc201313661" w:history="1">
        <w:r w:rsidRPr="00D015D4">
          <w:rPr>
            <w:rStyle w:val="Hyperlink"/>
          </w:rPr>
          <w:t>222.110</w:t>
        </w:r>
        <w:r w:rsidRPr="004A003B">
          <w:rPr>
            <w:rFonts w:ascii="Aptos" w:eastAsia="Times New Roman" w:hAnsi="Aptos"/>
            <w:kern w:val="2"/>
            <w:sz w:val="24"/>
            <w:szCs w:val="24"/>
          </w:rPr>
          <w:tab/>
        </w:r>
        <w:r w:rsidRPr="00D015D4">
          <w:rPr>
            <w:rStyle w:val="Hyperlink"/>
          </w:rPr>
          <w:t>Therapeutic Leave Days</w:t>
        </w:r>
      </w:hyperlink>
    </w:p>
    <w:p w14:paraId="279A1C1C" w14:textId="77777777" w:rsidR="004A003B" w:rsidRPr="004A003B" w:rsidRDefault="004A003B" w:rsidP="004A003B">
      <w:pPr>
        <w:pStyle w:val="TOC2"/>
        <w:rPr>
          <w:rFonts w:ascii="Aptos" w:eastAsia="Times New Roman" w:hAnsi="Aptos"/>
          <w:kern w:val="2"/>
          <w:sz w:val="24"/>
          <w:szCs w:val="24"/>
        </w:rPr>
      </w:pPr>
      <w:hyperlink w:anchor="_Toc201313662" w:history="1">
        <w:r w:rsidRPr="00D015D4">
          <w:rPr>
            <w:rStyle w:val="Hyperlink"/>
          </w:rPr>
          <w:t>222.200</w:t>
        </w:r>
        <w:r w:rsidRPr="004A003B">
          <w:rPr>
            <w:rFonts w:ascii="Aptos" w:eastAsia="Times New Roman" w:hAnsi="Aptos"/>
            <w:kern w:val="2"/>
            <w:sz w:val="24"/>
            <w:szCs w:val="24"/>
          </w:rPr>
          <w:tab/>
        </w:r>
        <w:r w:rsidRPr="00D015D4">
          <w:rPr>
            <w:rStyle w:val="Hyperlink"/>
          </w:rPr>
          <w:t>Non-Covered Leave Days</w:t>
        </w:r>
      </w:hyperlink>
    </w:p>
    <w:p w14:paraId="5E351E16" w14:textId="77777777" w:rsidR="004A003B" w:rsidRPr="004A003B" w:rsidRDefault="004A003B" w:rsidP="004A003B">
      <w:pPr>
        <w:pStyle w:val="TOC2"/>
        <w:rPr>
          <w:rFonts w:ascii="Aptos" w:eastAsia="Times New Roman" w:hAnsi="Aptos"/>
          <w:kern w:val="2"/>
          <w:sz w:val="24"/>
          <w:szCs w:val="24"/>
        </w:rPr>
      </w:pPr>
      <w:hyperlink w:anchor="_Toc201313663" w:history="1">
        <w:r w:rsidRPr="00D015D4">
          <w:rPr>
            <w:rStyle w:val="Hyperlink"/>
          </w:rPr>
          <w:t>222.210</w:t>
        </w:r>
        <w:r w:rsidRPr="004A003B">
          <w:rPr>
            <w:rFonts w:ascii="Aptos" w:eastAsia="Times New Roman" w:hAnsi="Aptos"/>
            <w:kern w:val="2"/>
            <w:sz w:val="24"/>
            <w:szCs w:val="24"/>
          </w:rPr>
          <w:tab/>
        </w:r>
        <w:r w:rsidRPr="00D015D4">
          <w:rPr>
            <w:rStyle w:val="Hyperlink"/>
          </w:rPr>
          <w:t>Absent Without Permission Days</w:t>
        </w:r>
      </w:hyperlink>
    </w:p>
    <w:p w14:paraId="36D00982" w14:textId="77777777" w:rsidR="004A003B" w:rsidRPr="004A003B" w:rsidRDefault="004A003B" w:rsidP="004A003B">
      <w:pPr>
        <w:pStyle w:val="TOC2"/>
        <w:rPr>
          <w:rFonts w:ascii="Aptos" w:eastAsia="Times New Roman" w:hAnsi="Aptos"/>
          <w:kern w:val="2"/>
          <w:sz w:val="24"/>
          <w:szCs w:val="24"/>
        </w:rPr>
      </w:pPr>
      <w:hyperlink w:anchor="_Toc201313664" w:history="1">
        <w:r w:rsidRPr="00D015D4">
          <w:rPr>
            <w:rStyle w:val="Hyperlink"/>
          </w:rPr>
          <w:t>222.220</w:t>
        </w:r>
        <w:r w:rsidRPr="004A003B">
          <w:rPr>
            <w:rFonts w:ascii="Aptos" w:eastAsia="Times New Roman" w:hAnsi="Aptos"/>
            <w:kern w:val="2"/>
            <w:sz w:val="24"/>
            <w:szCs w:val="24"/>
          </w:rPr>
          <w:tab/>
        </w:r>
        <w:r w:rsidRPr="00D015D4">
          <w:rPr>
            <w:rStyle w:val="Hyperlink"/>
          </w:rPr>
          <w:t>Acute Care Leave Days</w:t>
        </w:r>
      </w:hyperlink>
    </w:p>
    <w:p w14:paraId="6609A00F" w14:textId="77777777" w:rsidR="004A003B" w:rsidRPr="004A003B" w:rsidRDefault="004A003B" w:rsidP="004A003B">
      <w:pPr>
        <w:pStyle w:val="TOC2"/>
        <w:rPr>
          <w:rFonts w:ascii="Aptos" w:eastAsia="Times New Roman" w:hAnsi="Aptos"/>
          <w:kern w:val="2"/>
          <w:sz w:val="24"/>
          <w:szCs w:val="24"/>
        </w:rPr>
      </w:pPr>
      <w:hyperlink w:anchor="_Toc201313665" w:history="1">
        <w:r w:rsidRPr="00D015D4">
          <w:rPr>
            <w:rStyle w:val="Hyperlink"/>
          </w:rPr>
          <w:t>223.000</w:t>
        </w:r>
        <w:r w:rsidRPr="004A003B">
          <w:rPr>
            <w:rFonts w:ascii="Aptos" w:eastAsia="Times New Roman" w:hAnsi="Aptos"/>
            <w:kern w:val="2"/>
            <w:sz w:val="24"/>
            <w:szCs w:val="24"/>
          </w:rPr>
          <w:tab/>
        </w:r>
        <w:r w:rsidRPr="00D015D4">
          <w:rPr>
            <w:rStyle w:val="Hyperlink"/>
          </w:rPr>
          <w:t>Electronic Signatures</w:t>
        </w:r>
      </w:hyperlink>
    </w:p>
    <w:p w14:paraId="1A4E4581" w14:textId="77777777" w:rsidR="004A003B" w:rsidRPr="004A003B" w:rsidRDefault="004A003B" w:rsidP="004A003B">
      <w:pPr>
        <w:pStyle w:val="TOC1"/>
        <w:rPr>
          <w:rFonts w:ascii="Aptos" w:hAnsi="Aptos"/>
          <w:b w:val="0"/>
          <w:caps w:val="0"/>
          <w:color w:val="auto"/>
          <w:kern w:val="2"/>
          <w:sz w:val="24"/>
          <w:szCs w:val="24"/>
        </w:rPr>
      </w:pPr>
      <w:hyperlink w:anchor="_Toc201313666" w:history="1">
        <w:r w:rsidRPr="00D015D4">
          <w:rPr>
            <w:rStyle w:val="Hyperlink"/>
          </w:rPr>
          <w:t>230.000</w:t>
        </w:r>
        <w:r w:rsidRPr="004A003B">
          <w:rPr>
            <w:rFonts w:ascii="Aptos" w:hAnsi="Aptos"/>
            <w:b w:val="0"/>
            <w:caps w:val="0"/>
            <w:color w:val="auto"/>
            <w:kern w:val="2"/>
            <w:sz w:val="24"/>
            <w:szCs w:val="24"/>
          </w:rPr>
          <w:tab/>
        </w:r>
        <w:r w:rsidRPr="00D015D4">
          <w:rPr>
            <w:rStyle w:val="Hyperlink"/>
          </w:rPr>
          <w:t>PRIOR AUTHORIZATION</w:t>
        </w:r>
      </w:hyperlink>
    </w:p>
    <w:p w14:paraId="47CD2879" w14:textId="77777777" w:rsidR="004A003B" w:rsidRPr="004A003B" w:rsidRDefault="004A003B" w:rsidP="004A003B">
      <w:pPr>
        <w:pStyle w:val="TOC2"/>
        <w:rPr>
          <w:rFonts w:ascii="Aptos" w:eastAsia="Times New Roman" w:hAnsi="Aptos"/>
          <w:kern w:val="2"/>
          <w:sz w:val="24"/>
          <w:szCs w:val="24"/>
        </w:rPr>
      </w:pPr>
      <w:hyperlink w:anchor="_Toc201313667" w:history="1">
        <w:r w:rsidRPr="00D015D4">
          <w:rPr>
            <w:rStyle w:val="Hyperlink"/>
          </w:rPr>
          <w:t>230.010</w:t>
        </w:r>
        <w:r w:rsidRPr="004A003B">
          <w:rPr>
            <w:rFonts w:ascii="Aptos" w:eastAsia="Times New Roman" w:hAnsi="Aptos"/>
            <w:kern w:val="2"/>
            <w:sz w:val="24"/>
            <w:szCs w:val="24"/>
          </w:rPr>
          <w:tab/>
        </w:r>
        <w:r w:rsidRPr="00D015D4">
          <w:rPr>
            <w:rStyle w:val="Hyperlink"/>
          </w:rPr>
          <w:t>Prior Authorization Information</w:t>
        </w:r>
      </w:hyperlink>
    </w:p>
    <w:p w14:paraId="24969628" w14:textId="77777777" w:rsidR="004A003B" w:rsidRPr="004A003B" w:rsidRDefault="004A003B" w:rsidP="004A003B">
      <w:pPr>
        <w:pStyle w:val="TOC2"/>
        <w:rPr>
          <w:rFonts w:ascii="Aptos" w:eastAsia="Times New Roman" w:hAnsi="Aptos"/>
          <w:kern w:val="2"/>
          <w:sz w:val="24"/>
          <w:szCs w:val="24"/>
        </w:rPr>
      </w:pPr>
      <w:hyperlink w:anchor="_Toc201313668" w:history="1">
        <w:r w:rsidRPr="00D015D4">
          <w:rPr>
            <w:rStyle w:val="Hyperlink"/>
          </w:rPr>
          <w:t>230.100</w:t>
        </w:r>
        <w:r w:rsidRPr="004A003B">
          <w:rPr>
            <w:rFonts w:ascii="Aptos" w:eastAsia="Times New Roman" w:hAnsi="Aptos"/>
            <w:kern w:val="2"/>
            <w:sz w:val="24"/>
            <w:szCs w:val="24"/>
          </w:rPr>
          <w:tab/>
        </w:r>
        <w:r w:rsidRPr="00D015D4">
          <w:rPr>
            <w:rStyle w:val="Hyperlink"/>
          </w:rPr>
          <w:t>Prior Authorization Approvals</w:t>
        </w:r>
      </w:hyperlink>
    </w:p>
    <w:p w14:paraId="400B3B19" w14:textId="77777777" w:rsidR="004A003B" w:rsidRPr="004A003B" w:rsidRDefault="004A003B" w:rsidP="004A003B">
      <w:pPr>
        <w:pStyle w:val="TOC2"/>
        <w:rPr>
          <w:rFonts w:ascii="Aptos" w:eastAsia="Times New Roman" w:hAnsi="Aptos"/>
          <w:kern w:val="2"/>
          <w:sz w:val="24"/>
          <w:szCs w:val="24"/>
        </w:rPr>
      </w:pPr>
      <w:hyperlink w:anchor="_Toc201313669" w:history="1">
        <w:r w:rsidRPr="00D015D4">
          <w:rPr>
            <w:rStyle w:val="Hyperlink"/>
          </w:rPr>
          <w:t>230.200</w:t>
        </w:r>
        <w:r w:rsidRPr="004A003B">
          <w:rPr>
            <w:rFonts w:ascii="Aptos" w:eastAsia="Times New Roman" w:hAnsi="Aptos"/>
            <w:kern w:val="2"/>
            <w:sz w:val="24"/>
            <w:szCs w:val="24"/>
          </w:rPr>
          <w:tab/>
        </w:r>
        <w:r w:rsidRPr="00D015D4">
          <w:rPr>
            <w:rStyle w:val="Hyperlink"/>
          </w:rPr>
          <w:t>Prior Authorization Denials</w:t>
        </w:r>
      </w:hyperlink>
    </w:p>
    <w:p w14:paraId="09E6FB43" w14:textId="77777777" w:rsidR="004A003B" w:rsidRPr="004A003B" w:rsidRDefault="004A003B" w:rsidP="004A003B">
      <w:pPr>
        <w:pStyle w:val="TOC2"/>
        <w:rPr>
          <w:rFonts w:ascii="Aptos" w:eastAsia="Times New Roman" w:hAnsi="Aptos"/>
          <w:kern w:val="2"/>
          <w:sz w:val="24"/>
          <w:szCs w:val="24"/>
        </w:rPr>
      </w:pPr>
      <w:hyperlink w:anchor="_Toc201313670" w:history="1">
        <w:r w:rsidRPr="00D015D4">
          <w:rPr>
            <w:rStyle w:val="Hyperlink"/>
          </w:rPr>
          <w:t>230.210</w:t>
        </w:r>
        <w:r w:rsidRPr="004A003B">
          <w:rPr>
            <w:rFonts w:ascii="Aptos" w:eastAsia="Times New Roman" w:hAnsi="Aptos"/>
            <w:kern w:val="2"/>
            <w:sz w:val="24"/>
            <w:szCs w:val="24"/>
          </w:rPr>
          <w:tab/>
        </w:r>
        <w:r w:rsidRPr="00D015D4">
          <w:rPr>
            <w:rStyle w:val="Hyperlink"/>
          </w:rPr>
          <w:t>Reserved</w:t>
        </w:r>
      </w:hyperlink>
    </w:p>
    <w:p w14:paraId="7D41F042" w14:textId="77777777" w:rsidR="004A003B" w:rsidRPr="004A003B" w:rsidRDefault="004A003B" w:rsidP="004A003B">
      <w:pPr>
        <w:pStyle w:val="TOC2"/>
        <w:rPr>
          <w:rFonts w:ascii="Aptos" w:eastAsia="Times New Roman" w:hAnsi="Aptos"/>
          <w:kern w:val="2"/>
          <w:sz w:val="24"/>
          <w:szCs w:val="24"/>
        </w:rPr>
      </w:pPr>
      <w:hyperlink w:anchor="_Toc201313671" w:history="1">
        <w:r w:rsidRPr="00D015D4">
          <w:rPr>
            <w:rStyle w:val="Hyperlink"/>
          </w:rPr>
          <w:t>230.220</w:t>
        </w:r>
        <w:r w:rsidRPr="004A003B">
          <w:rPr>
            <w:rFonts w:ascii="Aptos" w:eastAsia="Times New Roman" w:hAnsi="Aptos"/>
            <w:kern w:val="2"/>
            <w:sz w:val="24"/>
            <w:szCs w:val="24"/>
          </w:rPr>
          <w:tab/>
        </w:r>
        <w:r w:rsidRPr="00D015D4">
          <w:rPr>
            <w:rStyle w:val="Hyperlink"/>
          </w:rPr>
          <w:t>Reserved</w:t>
        </w:r>
      </w:hyperlink>
    </w:p>
    <w:p w14:paraId="65AB19A6" w14:textId="77777777" w:rsidR="004A003B" w:rsidRPr="004A003B" w:rsidRDefault="004A003B" w:rsidP="004A003B">
      <w:pPr>
        <w:pStyle w:val="TOC1"/>
        <w:rPr>
          <w:rFonts w:ascii="Aptos" w:hAnsi="Aptos"/>
          <w:b w:val="0"/>
          <w:caps w:val="0"/>
          <w:color w:val="auto"/>
          <w:kern w:val="2"/>
          <w:sz w:val="24"/>
          <w:szCs w:val="24"/>
        </w:rPr>
      </w:pPr>
      <w:hyperlink w:anchor="_Toc201313672" w:history="1">
        <w:r w:rsidRPr="00D015D4">
          <w:rPr>
            <w:rStyle w:val="Hyperlink"/>
          </w:rPr>
          <w:t>240.000</w:t>
        </w:r>
        <w:r w:rsidRPr="004A003B">
          <w:rPr>
            <w:rFonts w:ascii="Aptos" w:hAnsi="Aptos"/>
            <w:b w:val="0"/>
            <w:caps w:val="0"/>
            <w:color w:val="auto"/>
            <w:kern w:val="2"/>
            <w:sz w:val="24"/>
            <w:szCs w:val="24"/>
          </w:rPr>
          <w:tab/>
        </w:r>
        <w:r w:rsidRPr="00D015D4">
          <w:rPr>
            <w:rStyle w:val="Hyperlink"/>
          </w:rPr>
          <w:t>PROVIDER REVIEWS</w:t>
        </w:r>
      </w:hyperlink>
    </w:p>
    <w:p w14:paraId="7003D0F0" w14:textId="77777777" w:rsidR="004A003B" w:rsidRPr="004A003B" w:rsidRDefault="004A003B" w:rsidP="004A003B">
      <w:pPr>
        <w:pStyle w:val="TOC2"/>
        <w:rPr>
          <w:rFonts w:ascii="Aptos" w:eastAsia="Times New Roman" w:hAnsi="Aptos"/>
          <w:kern w:val="2"/>
          <w:sz w:val="24"/>
          <w:szCs w:val="24"/>
        </w:rPr>
      </w:pPr>
      <w:hyperlink w:anchor="_Toc201313673" w:history="1">
        <w:r w:rsidRPr="00D015D4">
          <w:rPr>
            <w:rStyle w:val="Hyperlink"/>
          </w:rPr>
          <w:t>240.100</w:t>
        </w:r>
        <w:r w:rsidRPr="004A003B">
          <w:rPr>
            <w:rFonts w:ascii="Aptos" w:eastAsia="Times New Roman" w:hAnsi="Aptos"/>
            <w:kern w:val="2"/>
            <w:sz w:val="24"/>
            <w:szCs w:val="24"/>
          </w:rPr>
          <w:tab/>
        </w:r>
        <w:r w:rsidRPr="00D015D4">
          <w:rPr>
            <w:rStyle w:val="Hyperlink"/>
          </w:rPr>
          <w:t>Provider Review Information</w:t>
        </w:r>
      </w:hyperlink>
    </w:p>
    <w:p w14:paraId="5D738D02" w14:textId="77777777" w:rsidR="004A003B" w:rsidRPr="004A003B" w:rsidRDefault="004A003B" w:rsidP="004A003B">
      <w:pPr>
        <w:pStyle w:val="TOC2"/>
        <w:rPr>
          <w:rFonts w:ascii="Aptos" w:eastAsia="Times New Roman" w:hAnsi="Aptos"/>
          <w:kern w:val="2"/>
          <w:sz w:val="24"/>
          <w:szCs w:val="24"/>
        </w:rPr>
      </w:pPr>
      <w:hyperlink w:anchor="_Toc201313674" w:history="1">
        <w:r w:rsidRPr="00D015D4">
          <w:rPr>
            <w:rStyle w:val="Hyperlink"/>
          </w:rPr>
          <w:t>241.000</w:t>
        </w:r>
        <w:r w:rsidRPr="004A003B">
          <w:rPr>
            <w:rFonts w:ascii="Aptos" w:eastAsia="Times New Roman" w:hAnsi="Aptos"/>
            <w:kern w:val="2"/>
            <w:sz w:val="24"/>
            <w:szCs w:val="24"/>
          </w:rPr>
          <w:tab/>
        </w:r>
        <w:r w:rsidRPr="00D015D4">
          <w:rPr>
            <w:rStyle w:val="Hyperlink"/>
          </w:rPr>
          <w:t>On-Site Inspection of Care (IOC)</w:t>
        </w:r>
      </w:hyperlink>
    </w:p>
    <w:p w14:paraId="34F56F74" w14:textId="77777777" w:rsidR="004A003B" w:rsidRPr="004A003B" w:rsidRDefault="004A003B" w:rsidP="004A003B">
      <w:pPr>
        <w:pStyle w:val="TOC2"/>
        <w:rPr>
          <w:rFonts w:ascii="Aptos" w:eastAsia="Times New Roman" w:hAnsi="Aptos"/>
          <w:kern w:val="2"/>
          <w:sz w:val="24"/>
          <w:szCs w:val="24"/>
        </w:rPr>
      </w:pPr>
      <w:hyperlink w:anchor="_Toc201313675" w:history="1">
        <w:r w:rsidRPr="00D015D4">
          <w:rPr>
            <w:rStyle w:val="Hyperlink"/>
          </w:rPr>
          <w:t>241.100</w:t>
        </w:r>
        <w:r w:rsidRPr="004A003B">
          <w:rPr>
            <w:rFonts w:ascii="Aptos" w:eastAsia="Times New Roman" w:hAnsi="Aptos"/>
            <w:kern w:val="2"/>
            <w:sz w:val="24"/>
            <w:szCs w:val="24"/>
          </w:rPr>
          <w:tab/>
        </w:r>
        <w:r w:rsidRPr="00D015D4">
          <w:rPr>
            <w:rStyle w:val="Hyperlink"/>
          </w:rPr>
          <w:t>Purpose of the Review</w:t>
        </w:r>
      </w:hyperlink>
    </w:p>
    <w:p w14:paraId="46C173EE" w14:textId="77777777" w:rsidR="004A003B" w:rsidRPr="004A003B" w:rsidRDefault="004A003B" w:rsidP="004A003B">
      <w:pPr>
        <w:pStyle w:val="TOC2"/>
        <w:rPr>
          <w:rFonts w:ascii="Aptos" w:eastAsia="Times New Roman" w:hAnsi="Aptos"/>
          <w:kern w:val="2"/>
          <w:sz w:val="24"/>
          <w:szCs w:val="24"/>
        </w:rPr>
      </w:pPr>
      <w:hyperlink w:anchor="_Toc201313676" w:history="1">
        <w:r w:rsidRPr="00D015D4">
          <w:rPr>
            <w:rStyle w:val="Hyperlink"/>
          </w:rPr>
          <w:t>241.200</w:t>
        </w:r>
        <w:r w:rsidRPr="004A003B">
          <w:rPr>
            <w:rFonts w:ascii="Aptos" w:eastAsia="Times New Roman" w:hAnsi="Aptos"/>
            <w:kern w:val="2"/>
            <w:sz w:val="24"/>
            <w:szCs w:val="24"/>
          </w:rPr>
          <w:tab/>
        </w:r>
        <w:r w:rsidRPr="00D015D4">
          <w:rPr>
            <w:rStyle w:val="Hyperlink"/>
          </w:rPr>
          <w:t>Information Available Upon Arrival of the IOC Team</w:t>
        </w:r>
      </w:hyperlink>
    </w:p>
    <w:p w14:paraId="0689538C" w14:textId="77777777" w:rsidR="004A003B" w:rsidRPr="004A003B" w:rsidRDefault="004A003B" w:rsidP="004A003B">
      <w:pPr>
        <w:pStyle w:val="TOC2"/>
        <w:rPr>
          <w:rFonts w:ascii="Aptos" w:eastAsia="Times New Roman" w:hAnsi="Aptos"/>
          <w:kern w:val="2"/>
          <w:sz w:val="24"/>
          <w:szCs w:val="24"/>
        </w:rPr>
      </w:pPr>
      <w:hyperlink w:anchor="_Toc201313677" w:history="1">
        <w:r w:rsidRPr="00D015D4">
          <w:rPr>
            <w:rStyle w:val="Hyperlink"/>
          </w:rPr>
          <w:t>241.300</w:t>
        </w:r>
        <w:r w:rsidRPr="004A003B">
          <w:rPr>
            <w:rFonts w:ascii="Aptos" w:eastAsia="Times New Roman" w:hAnsi="Aptos"/>
            <w:kern w:val="2"/>
            <w:sz w:val="24"/>
            <w:szCs w:val="24"/>
          </w:rPr>
          <w:tab/>
        </w:r>
        <w:r w:rsidRPr="00D015D4">
          <w:rPr>
            <w:rStyle w:val="Hyperlink"/>
          </w:rPr>
          <w:t>Written Reports and Follow Up Procedures</w:t>
        </w:r>
      </w:hyperlink>
    </w:p>
    <w:p w14:paraId="5D56CC6B" w14:textId="77777777" w:rsidR="004A003B" w:rsidRPr="004A003B" w:rsidRDefault="004A003B" w:rsidP="004A003B">
      <w:pPr>
        <w:pStyle w:val="TOC2"/>
        <w:rPr>
          <w:rFonts w:ascii="Aptos" w:eastAsia="Times New Roman" w:hAnsi="Aptos"/>
          <w:kern w:val="2"/>
          <w:sz w:val="24"/>
          <w:szCs w:val="24"/>
        </w:rPr>
      </w:pPr>
      <w:hyperlink w:anchor="_Toc201313678" w:history="1">
        <w:r w:rsidRPr="00D015D4">
          <w:rPr>
            <w:rStyle w:val="Hyperlink"/>
          </w:rPr>
          <w:t>241.400</w:t>
        </w:r>
        <w:r w:rsidRPr="004A003B">
          <w:rPr>
            <w:rFonts w:ascii="Aptos" w:eastAsia="Times New Roman" w:hAnsi="Aptos"/>
            <w:kern w:val="2"/>
            <w:sz w:val="24"/>
            <w:szCs w:val="24"/>
          </w:rPr>
          <w:tab/>
        </w:r>
        <w:r w:rsidRPr="00D015D4">
          <w:rPr>
            <w:rStyle w:val="Hyperlink"/>
          </w:rPr>
          <w:t>Resident Interviews</w:t>
        </w:r>
      </w:hyperlink>
    </w:p>
    <w:p w14:paraId="65ED054D" w14:textId="77777777" w:rsidR="004A003B" w:rsidRPr="004A003B" w:rsidRDefault="004A003B" w:rsidP="004A003B">
      <w:pPr>
        <w:pStyle w:val="TOC2"/>
        <w:rPr>
          <w:rFonts w:ascii="Aptos" w:eastAsia="Times New Roman" w:hAnsi="Aptos"/>
          <w:kern w:val="2"/>
          <w:sz w:val="24"/>
          <w:szCs w:val="24"/>
        </w:rPr>
      </w:pPr>
      <w:hyperlink w:anchor="_Toc201313679" w:history="1">
        <w:r w:rsidRPr="00D015D4">
          <w:rPr>
            <w:rStyle w:val="Hyperlink"/>
          </w:rPr>
          <w:t>241.600</w:t>
        </w:r>
        <w:r w:rsidRPr="004A003B">
          <w:rPr>
            <w:rFonts w:ascii="Aptos" w:eastAsia="Times New Roman" w:hAnsi="Aptos"/>
            <w:kern w:val="2"/>
            <w:sz w:val="24"/>
            <w:szCs w:val="24"/>
          </w:rPr>
          <w:tab/>
        </w:r>
        <w:r w:rsidRPr="00D015D4">
          <w:rPr>
            <w:rStyle w:val="Hyperlink"/>
          </w:rPr>
          <w:t>Corrective Action Plans</w:t>
        </w:r>
      </w:hyperlink>
    </w:p>
    <w:p w14:paraId="50F15268" w14:textId="77777777" w:rsidR="004A003B" w:rsidRPr="004A003B" w:rsidRDefault="004A003B" w:rsidP="004A003B">
      <w:pPr>
        <w:pStyle w:val="TOC2"/>
        <w:rPr>
          <w:rFonts w:ascii="Aptos" w:eastAsia="Times New Roman" w:hAnsi="Aptos"/>
          <w:kern w:val="2"/>
          <w:sz w:val="24"/>
          <w:szCs w:val="24"/>
        </w:rPr>
      </w:pPr>
      <w:hyperlink w:anchor="_Toc201313680" w:history="1">
        <w:r w:rsidRPr="00D015D4">
          <w:rPr>
            <w:rStyle w:val="Hyperlink"/>
          </w:rPr>
          <w:t>241.700</w:t>
        </w:r>
        <w:r w:rsidRPr="004A003B">
          <w:rPr>
            <w:rFonts w:ascii="Aptos" w:eastAsia="Times New Roman" w:hAnsi="Aptos"/>
            <w:kern w:val="2"/>
            <w:sz w:val="24"/>
            <w:szCs w:val="24"/>
          </w:rPr>
          <w:tab/>
        </w:r>
        <w:r w:rsidRPr="00D015D4">
          <w:rPr>
            <w:rStyle w:val="Hyperlink"/>
          </w:rPr>
          <w:t>Actions</w:t>
        </w:r>
      </w:hyperlink>
    </w:p>
    <w:p w14:paraId="54F34E26" w14:textId="77777777" w:rsidR="004A003B" w:rsidRPr="004A003B" w:rsidRDefault="004A003B" w:rsidP="004A003B">
      <w:pPr>
        <w:pStyle w:val="TOC2"/>
        <w:rPr>
          <w:rFonts w:ascii="Aptos" w:eastAsia="Times New Roman" w:hAnsi="Aptos"/>
          <w:kern w:val="2"/>
          <w:sz w:val="24"/>
          <w:szCs w:val="24"/>
        </w:rPr>
      </w:pPr>
      <w:hyperlink w:anchor="_Toc201313681" w:history="1">
        <w:r w:rsidRPr="00D015D4">
          <w:rPr>
            <w:rStyle w:val="Hyperlink"/>
          </w:rPr>
          <w:t>241.800</w:t>
        </w:r>
        <w:r w:rsidRPr="004A003B">
          <w:rPr>
            <w:rFonts w:ascii="Aptos" w:eastAsia="Times New Roman" w:hAnsi="Aptos"/>
            <w:kern w:val="2"/>
            <w:sz w:val="24"/>
            <w:szCs w:val="24"/>
          </w:rPr>
          <w:tab/>
        </w:r>
        <w:r w:rsidRPr="00D015D4">
          <w:rPr>
            <w:rStyle w:val="Hyperlink"/>
          </w:rPr>
          <w:t>Reserved</w:t>
        </w:r>
      </w:hyperlink>
    </w:p>
    <w:p w14:paraId="1509F700" w14:textId="77777777" w:rsidR="004A003B" w:rsidRPr="004A003B" w:rsidRDefault="004A003B" w:rsidP="004A003B">
      <w:pPr>
        <w:pStyle w:val="TOC2"/>
        <w:rPr>
          <w:rFonts w:ascii="Aptos" w:eastAsia="Times New Roman" w:hAnsi="Aptos"/>
          <w:kern w:val="2"/>
          <w:sz w:val="24"/>
          <w:szCs w:val="24"/>
        </w:rPr>
      </w:pPr>
      <w:hyperlink w:anchor="_Toc201313682" w:history="1">
        <w:r w:rsidRPr="00D015D4">
          <w:rPr>
            <w:rStyle w:val="Hyperlink"/>
          </w:rPr>
          <w:t>242.000</w:t>
        </w:r>
        <w:r w:rsidRPr="004A003B">
          <w:rPr>
            <w:rFonts w:ascii="Aptos" w:eastAsia="Times New Roman" w:hAnsi="Aptos"/>
            <w:kern w:val="2"/>
            <w:sz w:val="24"/>
            <w:szCs w:val="24"/>
          </w:rPr>
          <w:tab/>
        </w:r>
        <w:r w:rsidRPr="00D015D4">
          <w:rPr>
            <w:rStyle w:val="Hyperlink"/>
          </w:rPr>
          <w:t>Retrospective Review</w:t>
        </w:r>
      </w:hyperlink>
    </w:p>
    <w:p w14:paraId="3A5583C2" w14:textId="77777777" w:rsidR="004A003B" w:rsidRPr="004A003B" w:rsidRDefault="004A003B" w:rsidP="004A003B">
      <w:pPr>
        <w:pStyle w:val="TOC2"/>
        <w:rPr>
          <w:rFonts w:ascii="Aptos" w:eastAsia="Times New Roman" w:hAnsi="Aptos"/>
          <w:kern w:val="2"/>
          <w:sz w:val="24"/>
          <w:szCs w:val="24"/>
        </w:rPr>
      </w:pPr>
      <w:hyperlink w:anchor="_Toc201313683" w:history="1">
        <w:r w:rsidRPr="00D015D4">
          <w:rPr>
            <w:rStyle w:val="Hyperlink"/>
          </w:rPr>
          <w:t>242.100</w:t>
        </w:r>
        <w:r w:rsidRPr="004A003B">
          <w:rPr>
            <w:rFonts w:ascii="Aptos" w:eastAsia="Times New Roman" w:hAnsi="Aptos"/>
            <w:kern w:val="2"/>
            <w:sz w:val="24"/>
            <w:szCs w:val="24"/>
          </w:rPr>
          <w:tab/>
        </w:r>
        <w:r w:rsidRPr="00D015D4">
          <w:rPr>
            <w:rStyle w:val="Hyperlink"/>
          </w:rPr>
          <w:t>Purpose of the Review</w:t>
        </w:r>
      </w:hyperlink>
    </w:p>
    <w:p w14:paraId="7DAC6B43" w14:textId="77777777" w:rsidR="004A003B" w:rsidRPr="004A003B" w:rsidRDefault="004A003B" w:rsidP="004A003B">
      <w:pPr>
        <w:pStyle w:val="TOC2"/>
        <w:rPr>
          <w:rFonts w:ascii="Aptos" w:eastAsia="Times New Roman" w:hAnsi="Aptos"/>
          <w:kern w:val="2"/>
          <w:sz w:val="24"/>
          <w:szCs w:val="24"/>
        </w:rPr>
      </w:pPr>
      <w:hyperlink w:anchor="_Toc201313684" w:history="1">
        <w:r w:rsidRPr="00D015D4">
          <w:rPr>
            <w:rStyle w:val="Hyperlink"/>
          </w:rPr>
          <w:t>242.200</w:t>
        </w:r>
        <w:r w:rsidRPr="004A003B">
          <w:rPr>
            <w:rFonts w:ascii="Aptos" w:eastAsia="Times New Roman" w:hAnsi="Aptos"/>
            <w:kern w:val="2"/>
            <w:sz w:val="24"/>
            <w:szCs w:val="24"/>
          </w:rPr>
          <w:tab/>
        </w:r>
        <w:r w:rsidRPr="00D015D4">
          <w:rPr>
            <w:rStyle w:val="Hyperlink"/>
          </w:rPr>
          <w:t>Cases Chosen for Review</w:t>
        </w:r>
      </w:hyperlink>
    </w:p>
    <w:p w14:paraId="5A9BD59C" w14:textId="77777777" w:rsidR="004A003B" w:rsidRPr="004A003B" w:rsidRDefault="004A003B" w:rsidP="004A003B">
      <w:pPr>
        <w:pStyle w:val="TOC2"/>
        <w:rPr>
          <w:rFonts w:ascii="Aptos" w:eastAsia="Times New Roman" w:hAnsi="Aptos"/>
          <w:kern w:val="2"/>
          <w:sz w:val="24"/>
          <w:szCs w:val="24"/>
        </w:rPr>
      </w:pPr>
      <w:hyperlink w:anchor="_Toc201313685" w:history="1">
        <w:r w:rsidRPr="00D015D4">
          <w:rPr>
            <w:rStyle w:val="Hyperlink"/>
          </w:rPr>
          <w:t>242.300</w:t>
        </w:r>
        <w:r w:rsidRPr="004A003B">
          <w:rPr>
            <w:rFonts w:ascii="Aptos" w:eastAsia="Times New Roman" w:hAnsi="Aptos"/>
            <w:kern w:val="2"/>
            <w:sz w:val="24"/>
            <w:szCs w:val="24"/>
          </w:rPr>
          <w:tab/>
        </w:r>
        <w:r w:rsidRPr="00D015D4">
          <w:rPr>
            <w:rStyle w:val="Hyperlink"/>
          </w:rPr>
          <w:t>Review Report</w:t>
        </w:r>
      </w:hyperlink>
    </w:p>
    <w:p w14:paraId="275EADA5" w14:textId="77777777" w:rsidR="004A003B" w:rsidRPr="004A003B" w:rsidRDefault="004A003B" w:rsidP="004A003B">
      <w:pPr>
        <w:pStyle w:val="TOC2"/>
        <w:rPr>
          <w:rFonts w:ascii="Aptos" w:eastAsia="Times New Roman" w:hAnsi="Aptos"/>
          <w:kern w:val="2"/>
          <w:sz w:val="24"/>
          <w:szCs w:val="24"/>
        </w:rPr>
      </w:pPr>
      <w:hyperlink w:anchor="_Toc201313686" w:history="1">
        <w:r w:rsidRPr="00D015D4">
          <w:rPr>
            <w:rStyle w:val="Hyperlink"/>
          </w:rPr>
          <w:t>242.310</w:t>
        </w:r>
        <w:r w:rsidRPr="004A003B">
          <w:rPr>
            <w:rFonts w:ascii="Aptos" w:eastAsia="Times New Roman" w:hAnsi="Aptos"/>
            <w:kern w:val="2"/>
            <w:sz w:val="24"/>
            <w:szCs w:val="24"/>
          </w:rPr>
          <w:tab/>
        </w:r>
        <w:r w:rsidRPr="00D015D4">
          <w:rPr>
            <w:rStyle w:val="Hyperlink"/>
          </w:rPr>
          <w:t>Reconsideration</w:t>
        </w:r>
      </w:hyperlink>
    </w:p>
    <w:p w14:paraId="763862F6" w14:textId="77777777" w:rsidR="004A003B" w:rsidRPr="004A003B" w:rsidRDefault="004A003B" w:rsidP="004A003B">
      <w:pPr>
        <w:pStyle w:val="TOC1"/>
        <w:rPr>
          <w:rFonts w:ascii="Aptos" w:hAnsi="Aptos"/>
          <w:b w:val="0"/>
          <w:caps w:val="0"/>
          <w:color w:val="auto"/>
          <w:kern w:val="2"/>
          <w:sz w:val="24"/>
          <w:szCs w:val="24"/>
        </w:rPr>
      </w:pPr>
      <w:hyperlink w:anchor="_Toc201313687" w:history="1">
        <w:r w:rsidRPr="00D015D4">
          <w:rPr>
            <w:rStyle w:val="Hyperlink"/>
          </w:rPr>
          <w:t>250.000</w:t>
        </w:r>
        <w:r w:rsidRPr="004A003B">
          <w:rPr>
            <w:rFonts w:ascii="Aptos" w:hAnsi="Aptos"/>
            <w:b w:val="0"/>
            <w:caps w:val="0"/>
            <w:color w:val="auto"/>
            <w:kern w:val="2"/>
            <w:sz w:val="24"/>
            <w:szCs w:val="24"/>
          </w:rPr>
          <w:tab/>
        </w:r>
        <w:r w:rsidRPr="00D015D4">
          <w:rPr>
            <w:rStyle w:val="Hyperlink"/>
          </w:rPr>
          <w:t>REIMBURSEMENT</w:t>
        </w:r>
      </w:hyperlink>
    </w:p>
    <w:p w14:paraId="6C397744" w14:textId="77777777" w:rsidR="004A003B" w:rsidRPr="004A003B" w:rsidRDefault="004A003B" w:rsidP="004A003B">
      <w:pPr>
        <w:pStyle w:val="TOC2"/>
        <w:rPr>
          <w:rFonts w:ascii="Aptos" w:eastAsia="Times New Roman" w:hAnsi="Aptos"/>
          <w:kern w:val="2"/>
          <w:sz w:val="24"/>
          <w:szCs w:val="24"/>
        </w:rPr>
      </w:pPr>
      <w:hyperlink w:anchor="_Toc201313688" w:history="1">
        <w:r w:rsidRPr="00D015D4">
          <w:rPr>
            <w:rStyle w:val="Hyperlink"/>
          </w:rPr>
          <w:t>250.100</w:t>
        </w:r>
        <w:r w:rsidRPr="004A003B">
          <w:rPr>
            <w:rFonts w:ascii="Aptos" w:eastAsia="Times New Roman" w:hAnsi="Aptos"/>
            <w:kern w:val="2"/>
            <w:sz w:val="24"/>
            <w:szCs w:val="24"/>
          </w:rPr>
          <w:tab/>
        </w:r>
        <w:r w:rsidRPr="00D015D4">
          <w:rPr>
            <w:rStyle w:val="Hyperlink"/>
          </w:rPr>
          <w:t>Inpatient Psychiatric Hospitals</w:t>
        </w:r>
      </w:hyperlink>
    </w:p>
    <w:p w14:paraId="73A16E4D" w14:textId="77777777" w:rsidR="004A003B" w:rsidRPr="004A003B" w:rsidRDefault="004A003B" w:rsidP="004A003B">
      <w:pPr>
        <w:pStyle w:val="TOC2"/>
        <w:rPr>
          <w:rFonts w:ascii="Aptos" w:eastAsia="Times New Roman" w:hAnsi="Aptos"/>
          <w:kern w:val="2"/>
          <w:sz w:val="24"/>
          <w:szCs w:val="24"/>
        </w:rPr>
      </w:pPr>
      <w:hyperlink w:anchor="_Toc201313689" w:history="1">
        <w:r w:rsidRPr="00D015D4">
          <w:rPr>
            <w:rStyle w:val="Hyperlink"/>
          </w:rPr>
          <w:t>250.110</w:t>
        </w:r>
        <w:r w:rsidRPr="004A003B">
          <w:rPr>
            <w:rFonts w:ascii="Aptos" w:eastAsia="Times New Roman" w:hAnsi="Aptos"/>
            <w:kern w:val="2"/>
            <w:sz w:val="24"/>
            <w:szCs w:val="24"/>
          </w:rPr>
          <w:tab/>
        </w:r>
        <w:r w:rsidRPr="00D015D4">
          <w:rPr>
            <w:rStyle w:val="Hyperlink"/>
          </w:rPr>
          <w:t>Private Hospital Inpatient Adjustment</w:t>
        </w:r>
      </w:hyperlink>
    </w:p>
    <w:p w14:paraId="131170E5" w14:textId="77777777" w:rsidR="004A003B" w:rsidRPr="004A003B" w:rsidRDefault="004A003B" w:rsidP="004A003B">
      <w:pPr>
        <w:pStyle w:val="TOC2"/>
        <w:rPr>
          <w:rFonts w:ascii="Aptos" w:eastAsia="Times New Roman" w:hAnsi="Aptos"/>
          <w:kern w:val="2"/>
          <w:sz w:val="24"/>
          <w:szCs w:val="24"/>
        </w:rPr>
      </w:pPr>
      <w:hyperlink w:anchor="_Toc201313690" w:history="1">
        <w:r w:rsidRPr="00D015D4">
          <w:rPr>
            <w:rStyle w:val="Hyperlink"/>
          </w:rPr>
          <w:t>250.120</w:t>
        </w:r>
        <w:r w:rsidRPr="004A003B">
          <w:rPr>
            <w:rFonts w:ascii="Aptos" w:eastAsia="Times New Roman" w:hAnsi="Aptos"/>
            <w:kern w:val="2"/>
            <w:sz w:val="24"/>
            <w:szCs w:val="24"/>
          </w:rPr>
          <w:tab/>
        </w:r>
        <w:r w:rsidRPr="00D015D4">
          <w:rPr>
            <w:rStyle w:val="Hyperlink"/>
          </w:rPr>
          <w:t>Arkansas State Operated Psychiatric Hospitals</w:t>
        </w:r>
      </w:hyperlink>
    </w:p>
    <w:p w14:paraId="1F24AA7B" w14:textId="77777777" w:rsidR="004A003B" w:rsidRPr="004A003B" w:rsidRDefault="004A003B" w:rsidP="004A003B">
      <w:pPr>
        <w:pStyle w:val="TOC2"/>
        <w:rPr>
          <w:rFonts w:ascii="Aptos" w:eastAsia="Times New Roman" w:hAnsi="Aptos"/>
          <w:kern w:val="2"/>
          <w:sz w:val="24"/>
          <w:szCs w:val="24"/>
        </w:rPr>
      </w:pPr>
      <w:hyperlink w:anchor="_Toc201313691" w:history="1">
        <w:r w:rsidRPr="00D015D4">
          <w:rPr>
            <w:rStyle w:val="Hyperlink"/>
          </w:rPr>
          <w:t>250.200</w:t>
        </w:r>
        <w:r w:rsidRPr="004A003B">
          <w:rPr>
            <w:rFonts w:ascii="Aptos" w:eastAsia="Times New Roman" w:hAnsi="Aptos"/>
            <w:kern w:val="2"/>
            <w:sz w:val="24"/>
            <w:szCs w:val="24"/>
          </w:rPr>
          <w:tab/>
        </w:r>
        <w:r w:rsidRPr="00D015D4">
          <w:rPr>
            <w:rStyle w:val="Hyperlink"/>
          </w:rPr>
          <w:t>Residential Treatment Units</w:t>
        </w:r>
      </w:hyperlink>
    </w:p>
    <w:p w14:paraId="5CACE761" w14:textId="77777777" w:rsidR="004A003B" w:rsidRPr="004A003B" w:rsidRDefault="004A003B" w:rsidP="004A003B">
      <w:pPr>
        <w:pStyle w:val="TOC2"/>
        <w:rPr>
          <w:rFonts w:ascii="Aptos" w:eastAsia="Times New Roman" w:hAnsi="Aptos"/>
          <w:kern w:val="2"/>
          <w:sz w:val="24"/>
          <w:szCs w:val="24"/>
        </w:rPr>
      </w:pPr>
      <w:hyperlink w:anchor="_Toc201313692" w:history="1">
        <w:r w:rsidRPr="00D015D4">
          <w:rPr>
            <w:rStyle w:val="Hyperlink"/>
            <w:highlight w:val="yellow"/>
          </w:rPr>
          <w:t>250.300</w:t>
        </w:r>
        <w:r w:rsidRPr="004A003B">
          <w:rPr>
            <w:rFonts w:ascii="Aptos" w:eastAsia="Times New Roman" w:hAnsi="Aptos"/>
            <w:kern w:val="2"/>
            <w:sz w:val="24"/>
            <w:szCs w:val="24"/>
          </w:rPr>
          <w:tab/>
        </w:r>
        <w:r w:rsidRPr="00D015D4">
          <w:rPr>
            <w:rStyle w:val="Hyperlink"/>
            <w:highlight w:val="yellow"/>
          </w:rPr>
          <w:t>Suggested Budget Format</w:t>
        </w:r>
      </w:hyperlink>
    </w:p>
    <w:p w14:paraId="70356501" w14:textId="77777777" w:rsidR="004A003B" w:rsidRPr="004A003B" w:rsidRDefault="004A003B" w:rsidP="004A003B">
      <w:pPr>
        <w:pStyle w:val="TOC2"/>
        <w:rPr>
          <w:rFonts w:ascii="Aptos" w:eastAsia="Times New Roman" w:hAnsi="Aptos"/>
          <w:kern w:val="2"/>
          <w:sz w:val="24"/>
          <w:szCs w:val="24"/>
        </w:rPr>
      </w:pPr>
      <w:hyperlink w:anchor="_Toc201313693" w:history="1">
        <w:r w:rsidRPr="00D015D4">
          <w:rPr>
            <w:rStyle w:val="Hyperlink"/>
          </w:rPr>
          <w:t>251.000</w:t>
        </w:r>
        <w:r w:rsidRPr="004A003B">
          <w:rPr>
            <w:rFonts w:ascii="Aptos" w:eastAsia="Times New Roman" w:hAnsi="Aptos"/>
            <w:kern w:val="2"/>
            <w:sz w:val="24"/>
            <w:szCs w:val="24"/>
          </w:rPr>
          <w:tab/>
        </w:r>
        <w:r w:rsidRPr="00D015D4">
          <w:rPr>
            <w:rStyle w:val="Hyperlink"/>
          </w:rPr>
          <w:t>Cost Report</w:t>
        </w:r>
      </w:hyperlink>
    </w:p>
    <w:p w14:paraId="4B70BF5D" w14:textId="77777777" w:rsidR="004A003B" w:rsidRPr="004A003B" w:rsidRDefault="004A003B" w:rsidP="004A003B">
      <w:pPr>
        <w:pStyle w:val="TOC2"/>
        <w:rPr>
          <w:rFonts w:ascii="Aptos" w:eastAsia="Times New Roman" w:hAnsi="Aptos"/>
          <w:kern w:val="2"/>
          <w:sz w:val="24"/>
          <w:szCs w:val="24"/>
        </w:rPr>
      </w:pPr>
      <w:hyperlink w:anchor="_Toc201313694" w:history="1">
        <w:r w:rsidRPr="00D015D4">
          <w:rPr>
            <w:rStyle w:val="Hyperlink"/>
          </w:rPr>
          <w:t>252.000</w:t>
        </w:r>
        <w:r w:rsidRPr="004A003B">
          <w:rPr>
            <w:rFonts w:ascii="Aptos" w:eastAsia="Times New Roman" w:hAnsi="Aptos"/>
            <w:kern w:val="2"/>
            <w:sz w:val="24"/>
            <w:szCs w:val="24"/>
          </w:rPr>
          <w:tab/>
        </w:r>
        <w:r w:rsidRPr="00D015D4">
          <w:rPr>
            <w:rStyle w:val="Hyperlink"/>
          </w:rPr>
          <w:t>Rate Appeal and/or Cost Settlement Process</w:t>
        </w:r>
      </w:hyperlink>
    </w:p>
    <w:p w14:paraId="3F6A311F" w14:textId="77777777" w:rsidR="004A003B" w:rsidRPr="004A003B" w:rsidRDefault="004A003B" w:rsidP="004A003B">
      <w:pPr>
        <w:pStyle w:val="TOC1"/>
        <w:rPr>
          <w:rFonts w:ascii="Aptos" w:hAnsi="Aptos"/>
          <w:b w:val="0"/>
          <w:caps w:val="0"/>
          <w:color w:val="auto"/>
          <w:kern w:val="2"/>
          <w:sz w:val="24"/>
          <w:szCs w:val="24"/>
        </w:rPr>
      </w:pPr>
      <w:hyperlink w:anchor="_Toc201313695" w:history="1">
        <w:r w:rsidRPr="00D015D4">
          <w:rPr>
            <w:rStyle w:val="Hyperlink"/>
          </w:rPr>
          <w:t>260.000</w:t>
        </w:r>
        <w:r w:rsidRPr="004A003B">
          <w:rPr>
            <w:rFonts w:ascii="Aptos" w:hAnsi="Aptos"/>
            <w:b w:val="0"/>
            <w:caps w:val="0"/>
            <w:color w:val="auto"/>
            <w:kern w:val="2"/>
            <w:sz w:val="24"/>
            <w:szCs w:val="24"/>
          </w:rPr>
          <w:tab/>
        </w:r>
        <w:r w:rsidRPr="00D015D4">
          <w:rPr>
            <w:rStyle w:val="Hyperlink"/>
          </w:rPr>
          <w:t>BILLING PROCEDURES</w:t>
        </w:r>
      </w:hyperlink>
    </w:p>
    <w:p w14:paraId="67EB4009" w14:textId="77777777" w:rsidR="004A003B" w:rsidRPr="004A003B" w:rsidRDefault="004A003B" w:rsidP="004A003B">
      <w:pPr>
        <w:pStyle w:val="TOC2"/>
        <w:rPr>
          <w:rFonts w:ascii="Aptos" w:eastAsia="Times New Roman" w:hAnsi="Aptos"/>
          <w:kern w:val="2"/>
          <w:sz w:val="24"/>
          <w:szCs w:val="24"/>
        </w:rPr>
      </w:pPr>
      <w:hyperlink w:anchor="_Toc201313696" w:history="1">
        <w:r w:rsidRPr="00D015D4">
          <w:rPr>
            <w:rStyle w:val="Hyperlink"/>
          </w:rPr>
          <w:t>261.000</w:t>
        </w:r>
        <w:r w:rsidRPr="004A003B">
          <w:rPr>
            <w:rFonts w:ascii="Aptos" w:eastAsia="Times New Roman" w:hAnsi="Aptos"/>
            <w:kern w:val="2"/>
            <w:sz w:val="24"/>
            <w:szCs w:val="24"/>
          </w:rPr>
          <w:tab/>
        </w:r>
        <w:r w:rsidRPr="00D015D4">
          <w:rPr>
            <w:rStyle w:val="Hyperlink"/>
          </w:rPr>
          <w:t>Introduction to Billing</w:t>
        </w:r>
      </w:hyperlink>
    </w:p>
    <w:p w14:paraId="470487F0" w14:textId="77777777" w:rsidR="004A003B" w:rsidRPr="004A003B" w:rsidRDefault="004A003B" w:rsidP="004A003B">
      <w:pPr>
        <w:pStyle w:val="TOC2"/>
        <w:rPr>
          <w:rFonts w:ascii="Aptos" w:eastAsia="Times New Roman" w:hAnsi="Aptos"/>
          <w:kern w:val="2"/>
          <w:sz w:val="24"/>
          <w:szCs w:val="24"/>
        </w:rPr>
      </w:pPr>
      <w:hyperlink w:anchor="_Toc201313697" w:history="1">
        <w:r w:rsidRPr="00D015D4">
          <w:rPr>
            <w:rStyle w:val="Hyperlink"/>
          </w:rPr>
          <w:t>262.000</w:t>
        </w:r>
        <w:r w:rsidRPr="004A003B">
          <w:rPr>
            <w:rFonts w:ascii="Aptos" w:eastAsia="Times New Roman" w:hAnsi="Aptos"/>
            <w:kern w:val="2"/>
            <w:sz w:val="24"/>
            <w:szCs w:val="24"/>
          </w:rPr>
          <w:tab/>
        </w:r>
        <w:r w:rsidRPr="00D015D4">
          <w:rPr>
            <w:rStyle w:val="Hyperlink"/>
          </w:rPr>
          <w:t>CMS-1450 (UB-04) Billing Procedures</w:t>
        </w:r>
      </w:hyperlink>
    </w:p>
    <w:p w14:paraId="13DFE6E5" w14:textId="77777777" w:rsidR="004A003B" w:rsidRPr="004A003B" w:rsidRDefault="004A003B" w:rsidP="004A003B">
      <w:pPr>
        <w:pStyle w:val="TOC2"/>
        <w:rPr>
          <w:rFonts w:ascii="Aptos" w:eastAsia="Times New Roman" w:hAnsi="Aptos"/>
          <w:kern w:val="2"/>
          <w:sz w:val="24"/>
          <w:szCs w:val="24"/>
        </w:rPr>
      </w:pPr>
      <w:hyperlink w:anchor="_Toc201313698" w:history="1">
        <w:r w:rsidRPr="00D015D4">
          <w:rPr>
            <w:rStyle w:val="Hyperlink"/>
          </w:rPr>
          <w:t>262.100</w:t>
        </w:r>
        <w:r w:rsidRPr="004A003B">
          <w:rPr>
            <w:rFonts w:ascii="Aptos" w:eastAsia="Times New Roman" w:hAnsi="Aptos"/>
            <w:kern w:val="2"/>
            <w:sz w:val="24"/>
            <w:szCs w:val="24"/>
          </w:rPr>
          <w:tab/>
        </w:r>
        <w:r w:rsidRPr="00D015D4">
          <w:rPr>
            <w:rStyle w:val="Hyperlink"/>
          </w:rPr>
          <w:t>Inpatient Psychiatric Revenue Codes</w:t>
        </w:r>
      </w:hyperlink>
    </w:p>
    <w:p w14:paraId="0FA99777" w14:textId="77777777" w:rsidR="004A003B" w:rsidRPr="004A003B" w:rsidRDefault="004A003B" w:rsidP="004A003B">
      <w:pPr>
        <w:pStyle w:val="TOC2"/>
        <w:rPr>
          <w:rFonts w:ascii="Aptos" w:eastAsia="Times New Roman" w:hAnsi="Aptos"/>
          <w:kern w:val="2"/>
          <w:sz w:val="24"/>
          <w:szCs w:val="24"/>
        </w:rPr>
      </w:pPr>
      <w:hyperlink w:anchor="_Toc201313699" w:history="1">
        <w:r w:rsidRPr="00D015D4">
          <w:rPr>
            <w:rStyle w:val="Hyperlink"/>
          </w:rPr>
          <w:t>262.300</w:t>
        </w:r>
        <w:r w:rsidRPr="004A003B">
          <w:rPr>
            <w:rFonts w:ascii="Aptos" w:eastAsia="Times New Roman" w:hAnsi="Aptos"/>
            <w:kern w:val="2"/>
            <w:sz w:val="24"/>
            <w:szCs w:val="24"/>
          </w:rPr>
          <w:tab/>
        </w:r>
        <w:r w:rsidRPr="00D015D4">
          <w:rPr>
            <w:rStyle w:val="Hyperlink"/>
          </w:rPr>
          <w:t>Billing Instructions—Paper Only</w:t>
        </w:r>
      </w:hyperlink>
    </w:p>
    <w:p w14:paraId="78247383" w14:textId="77777777" w:rsidR="004A003B" w:rsidRPr="004A003B" w:rsidRDefault="004A003B" w:rsidP="004A003B">
      <w:pPr>
        <w:pStyle w:val="TOC2"/>
        <w:rPr>
          <w:rFonts w:ascii="Aptos" w:eastAsia="Times New Roman" w:hAnsi="Aptos"/>
          <w:kern w:val="2"/>
          <w:sz w:val="24"/>
          <w:szCs w:val="24"/>
        </w:rPr>
      </w:pPr>
      <w:hyperlink w:anchor="_Toc201313700" w:history="1">
        <w:r w:rsidRPr="00D015D4">
          <w:rPr>
            <w:rStyle w:val="Hyperlink"/>
          </w:rPr>
          <w:t>262.310</w:t>
        </w:r>
        <w:r w:rsidRPr="004A003B">
          <w:rPr>
            <w:rFonts w:ascii="Aptos" w:eastAsia="Times New Roman" w:hAnsi="Aptos"/>
            <w:kern w:val="2"/>
            <w:sz w:val="24"/>
            <w:szCs w:val="24"/>
          </w:rPr>
          <w:tab/>
        </w:r>
        <w:r w:rsidRPr="00D015D4">
          <w:rPr>
            <w:rStyle w:val="Hyperlink"/>
          </w:rPr>
          <w:t>Completion of CMS-1450 (UB-04) Claim Form</w:t>
        </w:r>
      </w:hyperlink>
    </w:p>
    <w:p w14:paraId="29706D24" w14:textId="77777777" w:rsidR="004A003B" w:rsidRPr="004A003B" w:rsidRDefault="004A003B" w:rsidP="004A003B">
      <w:pPr>
        <w:pStyle w:val="TOC2"/>
        <w:rPr>
          <w:rFonts w:ascii="Aptos" w:eastAsia="Times New Roman" w:hAnsi="Aptos"/>
          <w:kern w:val="2"/>
          <w:sz w:val="24"/>
          <w:szCs w:val="24"/>
        </w:rPr>
      </w:pPr>
      <w:hyperlink w:anchor="_Toc201313701" w:history="1">
        <w:r w:rsidRPr="00D015D4">
          <w:rPr>
            <w:rStyle w:val="Hyperlink"/>
          </w:rPr>
          <w:t>262.400</w:t>
        </w:r>
        <w:r w:rsidRPr="004A003B">
          <w:rPr>
            <w:rFonts w:ascii="Aptos" w:eastAsia="Times New Roman" w:hAnsi="Aptos"/>
            <w:kern w:val="2"/>
            <w:sz w:val="24"/>
            <w:szCs w:val="24"/>
          </w:rPr>
          <w:tab/>
        </w:r>
        <w:r w:rsidRPr="00D015D4">
          <w:rPr>
            <w:rStyle w:val="Hyperlink"/>
          </w:rPr>
          <w:t>Special Billing Procedures</w:t>
        </w:r>
      </w:hyperlink>
    </w:p>
    <w:p w14:paraId="6A388635" w14:textId="5917BDFE" w:rsidR="00F47061" w:rsidRPr="00973E08" w:rsidRDefault="004A003B" w:rsidP="004A003B">
      <w:pPr>
        <w:pStyle w:val="ctablespace"/>
      </w:pPr>
      <w:r w:rsidRPr="005F4A35">
        <w:fldChar w:fldCharType="end"/>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507FA3" w:rsidRPr="00973E08" w14:paraId="5E35066D" w14:textId="77777777" w:rsidTr="00AF321F">
        <w:trPr>
          <w:cantSplit/>
        </w:trPr>
        <w:tc>
          <w:tcPr>
            <w:tcW w:w="8122" w:type="dxa"/>
          </w:tcPr>
          <w:p w14:paraId="0730FE90" w14:textId="5CDE962F" w:rsidR="00507FA3" w:rsidRPr="00973E08" w:rsidRDefault="00507FA3" w:rsidP="00507FA3">
            <w:pPr>
              <w:pStyle w:val="chead2"/>
              <w:keepNext/>
            </w:pPr>
            <w:bookmarkStart w:id="1" w:name="_Toc110671524"/>
            <w:bookmarkStart w:id="2" w:name="_Toc184700229"/>
            <w:bookmarkStart w:id="3" w:name="_Toc199235369"/>
            <w:bookmarkEnd w:id="0"/>
            <w:r w:rsidRPr="00F34DC6">
              <w:t>201.00</w:t>
            </w:r>
            <w:r w:rsidRPr="00973E08">
              <w:t>0</w:t>
            </w:r>
            <w:r w:rsidRPr="00973E08">
              <w:tab/>
              <w:t xml:space="preserve">Arkansas Medicaid Participation Requirements for Providers </w:t>
            </w:r>
            <w:r w:rsidRPr="00973E08">
              <w:br/>
              <w:t xml:space="preserve">of Inpatient Psychiatric Services for </w:t>
            </w:r>
            <w:proofErr w:type="gramStart"/>
            <w:r w:rsidRPr="00973E08">
              <w:t>Under Age</w:t>
            </w:r>
            <w:proofErr w:type="gramEnd"/>
            <w:r w:rsidRPr="00973E08">
              <w:t xml:space="preserve"> 21</w:t>
            </w:r>
            <w:bookmarkEnd w:id="1"/>
            <w:bookmarkEnd w:id="2"/>
            <w:bookmarkEnd w:id="3"/>
          </w:p>
        </w:tc>
        <w:tc>
          <w:tcPr>
            <w:tcW w:w="1238" w:type="dxa"/>
          </w:tcPr>
          <w:p w14:paraId="7DA280D2" w14:textId="4E3B1E5D" w:rsidR="00507FA3" w:rsidRPr="00CC7513" w:rsidRDefault="00F47061" w:rsidP="00507FA3">
            <w:pPr>
              <w:pStyle w:val="cDate2"/>
              <w:keepNext/>
            </w:pPr>
            <w:r w:rsidRPr="00CC7513">
              <w:rPr>
                <w:bCs/>
              </w:rPr>
              <w:t>6-</w:t>
            </w:r>
            <w:r w:rsidR="002819DC">
              <w:rPr>
                <w:bCs/>
              </w:rPr>
              <w:t>20</w:t>
            </w:r>
            <w:r w:rsidRPr="00CC7513">
              <w:rPr>
                <w:bCs/>
              </w:rPr>
              <w:t>-25</w:t>
            </w:r>
          </w:p>
        </w:tc>
      </w:tr>
    </w:tbl>
    <w:p w14:paraId="33447377" w14:textId="77777777" w:rsidR="00507FA3" w:rsidRPr="00973E08" w:rsidRDefault="00507FA3" w:rsidP="007879E3">
      <w:pPr>
        <w:pStyle w:val="ctext"/>
      </w:pPr>
      <w:r w:rsidRPr="00973E08">
        <w:t>Medicaid (Medical Assistance) is designed to assist eligible Medicaid beneficiaries in obtaining medical care within the guidelines specified in Section I of this manual.</w:t>
      </w:r>
    </w:p>
    <w:p w14:paraId="640E7D56" w14:textId="62CA6D56" w:rsidR="00507FA3" w:rsidRPr="00973E08" w:rsidRDefault="00507FA3" w:rsidP="007879E3">
      <w:pPr>
        <w:pStyle w:val="ctext"/>
      </w:pPr>
      <w:r w:rsidRPr="00973E08">
        <w:t xml:space="preserve">Inpatient psychiatric services for beneficiaries under age 21 </w:t>
      </w:r>
      <w:r w:rsidR="00B35BEA" w:rsidRPr="00F47061">
        <w:rPr>
          <w:highlight w:val="yellow"/>
        </w:rPr>
        <w:t xml:space="preserve">are </w:t>
      </w:r>
      <w:r w:rsidRPr="00973E08">
        <w:t>hospital-based</w:t>
      </w:r>
      <w:r w:rsidR="00B35BEA" w:rsidRPr="00F47061">
        <w:rPr>
          <w:highlight w:val="yellow"/>
        </w:rPr>
        <w:t>.</w:t>
      </w:r>
      <w:r w:rsidRPr="00973E08">
        <w:t xml:space="preserve">  Inpatient psychiatric hospitals/programs in a psychiatric hospital or inpatient psychiatric residential treatment facilities/programs in a psychiatric facility shall be referred to as inpatient psychiatric providers and/or inpatient psychiatric facilities throughout Section II of this manual.</w:t>
      </w:r>
    </w:p>
    <w:p w14:paraId="6FC4DFB3" w14:textId="151D449A" w:rsidR="00422909" w:rsidRPr="00973E08" w:rsidRDefault="00507FA3" w:rsidP="00F34DC6">
      <w:pPr>
        <w:pStyle w:val="ctext"/>
      </w:pPr>
      <w:r w:rsidRPr="00973E08">
        <w:t>Reimbursement may be made for inpatient psychiatric services when provided to eligible Medicaid beneficiaries by qualified providers who are enrolled in the Arkansas Medicaid Program.</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C76F95" w:rsidRPr="00973E08" w14:paraId="39BCE5DF" w14:textId="77777777" w:rsidTr="00F34DC6">
        <w:trPr>
          <w:cantSplit/>
        </w:trPr>
        <w:tc>
          <w:tcPr>
            <w:tcW w:w="8122" w:type="dxa"/>
          </w:tcPr>
          <w:p w14:paraId="3EEE3A68" w14:textId="27733C30" w:rsidR="00C76F95" w:rsidRPr="00F34DC6" w:rsidRDefault="00C76F95" w:rsidP="00134629">
            <w:pPr>
              <w:pStyle w:val="chead2"/>
            </w:pPr>
            <w:bookmarkStart w:id="4" w:name="_Toc452966740"/>
            <w:bookmarkStart w:id="5" w:name="_Toc199235377"/>
            <w:r w:rsidRPr="00F34DC6">
              <w:t>211.000</w:t>
            </w:r>
            <w:r w:rsidRPr="00F34DC6">
              <w:tab/>
              <w:t>Scope</w:t>
            </w:r>
            <w:bookmarkEnd w:id="4"/>
            <w:bookmarkEnd w:id="5"/>
          </w:p>
        </w:tc>
        <w:tc>
          <w:tcPr>
            <w:tcW w:w="1238" w:type="dxa"/>
          </w:tcPr>
          <w:p w14:paraId="54436D17" w14:textId="2E4D7F73" w:rsidR="00C76F95" w:rsidRPr="00973E08" w:rsidRDefault="00F47061" w:rsidP="00134629">
            <w:pPr>
              <w:pStyle w:val="cDate2"/>
            </w:pPr>
            <w:r w:rsidRPr="00CC7513">
              <w:rPr>
                <w:bCs/>
              </w:rPr>
              <w:t>6-</w:t>
            </w:r>
            <w:r w:rsidR="002819DC">
              <w:rPr>
                <w:bCs/>
              </w:rPr>
              <w:t>20</w:t>
            </w:r>
            <w:r w:rsidRPr="00CC7513">
              <w:rPr>
                <w:bCs/>
              </w:rPr>
              <w:t>-25</w:t>
            </w:r>
          </w:p>
        </w:tc>
      </w:tr>
    </w:tbl>
    <w:p w14:paraId="1ECB5FAD" w14:textId="77777777" w:rsidR="00C76F95" w:rsidRPr="00973E08" w:rsidRDefault="00C76F95" w:rsidP="00C76F95">
      <w:pPr>
        <w:pStyle w:val="ctext"/>
      </w:pPr>
      <w:r w:rsidRPr="00973E08">
        <w:t>Inpatient psychiatric services covered by the Arkansas Medicaid Program must be provided:</w:t>
      </w:r>
    </w:p>
    <w:p w14:paraId="7B222425" w14:textId="77777777" w:rsidR="00C76F95" w:rsidRPr="00973E08" w:rsidRDefault="00C76F95" w:rsidP="00C76F95">
      <w:pPr>
        <w:pStyle w:val="CLETTERED"/>
      </w:pPr>
      <w:r w:rsidRPr="00973E08">
        <w:t>A.</w:t>
      </w:r>
      <w:r w:rsidRPr="00973E08">
        <w:tab/>
        <w:t xml:space="preserve">By an inpatient psychiatric provider enrolled in the Arkansas Medicaid </w:t>
      </w:r>
      <w:proofErr w:type="gramStart"/>
      <w:r w:rsidRPr="00973E08">
        <w:t>Program;</w:t>
      </w:r>
      <w:proofErr w:type="gramEnd"/>
    </w:p>
    <w:p w14:paraId="67D19766" w14:textId="77777777" w:rsidR="00C76F95" w:rsidRPr="00973E08" w:rsidRDefault="00C76F95" w:rsidP="00C76F95">
      <w:pPr>
        <w:pStyle w:val="CLETTERED"/>
      </w:pPr>
      <w:r w:rsidRPr="00973E08">
        <w:t>B.</w:t>
      </w:r>
      <w:r w:rsidRPr="00973E08">
        <w:tab/>
      </w:r>
      <w:proofErr w:type="gramStart"/>
      <w:r w:rsidRPr="00973E08">
        <w:t>By an</w:t>
      </w:r>
      <w:proofErr w:type="gramEnd"/>
      <w:r w:rsidRPr="00973E08">
        <w:t xml:space="preserve"> enrolled inpatient psychiatric provider selected by the </w:t>
      </w:r>
      <w:proofErr w:type="gramStart"/>
      <w:r w:rsidRPr="00973E08">
        <w:t>beneficiary;</w:t>
      </w:r>
      <w:proofErr w:type="gramEnd"/>
    </w:p>
    <w:p w14:paraId="6EAA1CE9" w14:textId="77777777" w:rsidR="00C76F95" w:rsidRPr="00973E08" w:rsidRDefault="00C76F95" w:rsidP="00C76F95">
      <w:pPr>
        <w:pStyle w:val="CLETTERED"/>
      </w:pPr>
      <w:r w:rsidRPr="00973E08">
        <w:t>C.</w:t>
      </w:r>
      <w:r w:rsidRPr="00973E08">
        <w:tab/>
        <w:t xml:space="preserve">To eligible Arkansas Medicaid beneficiaries only after receipt of a primary care physician (PCP) referral except in cases of </w:t>
      </w:r>
      <w:proofErr w:type="gramStart"/>
      <w:r w:rsidRPr="00973E08">
        <w:t>emergency;</w:t>
      </w:r>
      <w:proofErr w:type="gramEnd"/>
    </w:p>
    <w:p w14:paraId="0F241653" w14:textId="77777777" w:rsidR="00C76F95" w:rsidRPr="00973E08" w:rsidRDefault="00C76F95" w:rsidP="00C76F95">
      <w:pPr>
        <w:pStyle w:val="CLETTERED"/>
      </w:pPr>
      <w:r w:rsidRPr="00973E08">
        <w:t>D.</w:t>
      </w:r>
      <w:r w:rsidRPr="00973E08">
        <w:tab/>
        <w:t xml:space="preserve">To eligible Arkansas Medicaid beneficiaries who have a certification of need issued by the facility-based and independent teams </w:t>
      </w:r>
      <w:proofErr w:type="gramStart"/>
      <w:r w:rsidRPr="00973E08">
        <w:t>that the beneficiary</w:t>
      </w:r>
      <w:proofErr w:type="gramEnd"/>
      <w:r w:rsidRPr="00973E08">
        <w:t xml:space="preserve"> meets the criteria for inpatient psychiatric </w:t>
      </w:r>
      <w:proofErr w:type="gramStart"/>
      <w:r w:rsidRPr="00973E08">
        <w:t>services;</w:t>
      </w:r>
      <w:proofErr w:type="gramEnd"/>
    </w:p>
    <w:p w14:paraId="76793568" w14:textId="77777777" w:rsidR="00C76F95" w:rsidRPr="00973E08" w:rsidRDefault="00C76F95" w:rsidP="00C76F95">
      <w:pPr>
        <w:pStyle w:val="CLETTERED"/>
      </w:pPr>
      <w:r w:rsidRPr="00973E08">
        <w:t>E.</w:t>
      </w:r>
      <w:r w:rsidRPr="00973E08">
        <w:tab/>
        <w:t xml:space="preserve">To eligible Arkansas Medicaid beneficiaries who have </w:t>
      </w:r>
      <w:proofErr w:type="gramStart"/>
      <w:r w:rsidRPr="00973E08">
        <w:t>a prior</w:t>
      </w:r>
      <w:proofErr w:type="gramEnd"/>
      <w:r w:rsidRPr="00973E08">
        <w:t xml:space="preserve"> </w:t>
      </w:r>
      <w:proofErr w:type="gramStart"/>
      <w:r w:rsidRPr="00973E08">
        <w:t>authorization;</w:t>
      </w:r>
      <w:proofErr w:type="gramEnd"/>
    </w:p>
    <w:p w14:paraId="2302CD05" w14:textId="77777777" w:rsidR="00C76F95" w:rsidRPr="00973E08" w:rsidRDefault="00C76F95" w:rsidP="00C76F95">
      <w:pPr>
        <w:pStyle w:val="CLETTERED"/>
      </w:pPr>
      <w:r w:rsidRPr="00973E08">
        <w:t>F.</w:t>
      </w:r>
      <w:r w:rsidRPr="00973E08">
        <w:tab/>
        <w:t>To eligible Arkansas Medicaid beneficiaries before the beneficiary reaches age 21 or, if the beneficiary was receiving inpatient psychiatric services at the time he or she reached age 21, services may continue until the beneficiary no longer requires the services or the beneficiary becomes 22 years of age, whichever comes first and</w:t>
      </w:r>
    </w:p>
    <w:p w14:paraId="366AC029" w14:textId="45864C9B" w:rsidR="00507FA3" w:rsidRPr="00973E08" w:rsidRDefault="00C76F95" w:rsidP="00F34DC6">
      <w:pPr>
        <w:pStyle w:val="CLETTERED"/>
      </w:pPr>
      <w:r w:rsidRPr="00973E08">
        <w:t>G.</w:t>
      </w:r>
      <w:r w:rsidRPr="00973E08">
        <w:tab/>
        <w:t>Under the direction of a physician (contracted physicians are acceptable).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3EB6" w:rsidRPr="00973E08" w14:paraId="4B2FA748" w14:textId="77777777" w:rsidTr="00E33178">
        <w:trPr>
          <w:cantSplit/>
        </w:trPr>
        <w:tc>
          <w:tcPr>
            <w:tcW w:w="8122" w:type="dxa"/>
            <w:tcBorders>
              <w:top w:val="single" w:sz="2" w:space="0" w:color="FFFFFF"/>
              <w:left w:val="single" w:sz="2" w:space="0" w:color="FFFFFF"/>
              <w:bottom w:val="single" w:sz="2" w:space="0" w:color="FFFFFF"/>
              <w:right w:val="single" w:sz="6" w:space="0" w:color="FFFFFF"/>
            </w:tcBorders>
          </w:tcPr>
          <w:p w14:paraId="385ABF8F" w14:textId="61A9E466" w:rsidR="00AF3EB6" w:rsidRPr="00F34DC6" w:rsidRDefault="00AF3EB6" w:rsidP="00E33178">
            <w:pPr>
              <w:pStyle w:val="chead2"/>
            </w:pPr>
            <w:bookmarkStart w:id="6" w:name="_Toc199235379"/>
            <w:r w:rsidRPr="00F34DC6">
              <w:t>212.100</w:t>
            </w:r>
            <w:r w:rsidRPr="00F34DC6">
              <w:tab/>
              <w:t>Covered Locations</w:t>
            </w:r>
            <w:bookmarkEnd w:id="6"/>
          </w:p>
        </w:tc>
        <w:tc>
          <w:tcPr>
            <w:tcW w:w="1238" w:type="dxa"/>
            <w:tcBorders>
              <w:top w:val="single" w:sz="2" w:space="0" w:color="FFFFFF"/>
              <w:left w:val="single" w:sz="6" w:space="0" w:color="FFFFFF"/>
              <w:bottom w:val="single" w:sz="2" w:space="0" w:color="FFFFFF"/>
              <w:right w:val="single" w:sz="2" w:space="0" w:color="FFFFFF"/>
            </w:tcBorders>
          </w:tcPr>
          <w:p w14:paraId="0C73A28D" w14:textId="2460158A" w:rsidR="00AF3EB6" w:rsidRPr="00CC7513" w:rsidRDefault="00120304" w:rsidP="00E33178">
            <w:pPr>
              <w:pStyle w:val="cDate2"/>
            </w:pPr>
            <w:r w:rsidRPr="00CC7513">
              <w:rPr>
                <w:bCs/>
              </w:rPr>
              <w:t>6-</w:t>
            </w:r>
            <w:r w:rsidR="002819DC">
              <w:rPr>
                <w:bCs/>
              </w:rPr>
              <w:t>20</w:t>
            </w:r>
            <w:r w:rsidRPr="00CC7513">
              <w:rPr>
                <w:bCs/>
              </w:rPr>
              <w:t>-25</w:t>
            </w:r>
          </w:p>
        </w:tc>
      </w:tr>
    </w:tbl>
    <w:p w14:paraId="7E314780" w14:textId="77777777" w:rsidR="00AF3EB6" w:rsidRPr="00973E08" w:rsidRDefault="00AF3EB6" w:rsidP="00AF3EB6">
      <w:pPr>
        <w:pStyle w:val="ctext"/>
      </w:pPr>
      <w:r w:rsidRPr="00973E08">
        <w:t>Inpatient psychiatric services are covered by Arkansas Medicaid only when provided in:</w:t>
      </w:r>
    </w:p>
    <w:p w14:paraId="4390EB3E" w14:textId="77777777" w:rsidR="00AF3EB6" w:rsidRPr="00973E08" w:rsidRDefault="00AF3EB6" w:rsidP="00AF3EB6">
      <w:pPr>
        <w:pStyle w:val="CLETTERED"/>
      </w:pPr>
      <w:r w:rsidRPr="00973E08">
        <w:t>A.</w:t>
      </w:r>
      <w:r w:rsidRPr="00973E08">
        <w:tab/>
        <w:t>An inpatient psychiatric hospital</w:t>
      </w:r>
    </w:p>
    <w:p w14:paraId="05B015EB" w14:textId="6CBC50F3" w:rsidR="00AF3EB6" w:rsidRPr="00973E08" w:rsidRDefault="00AF3EB6" w:rsidP="00AF3EB6">
      <w:pPr>
        <w:pStyle w:val="CLETTERED"/>
      </w:pPr>
      <w:r w:rsidRPr="00973E08">
        <w:t>B.</w:t>
      </w:r>
      <w:r w:rsidRPr="00973E08">
        <w:tab/>
        <w:t>A residential treatment unit within a psychiatric hospital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22CC6" w:rsidRPr="00CC7513" w14:paraId="68D38B27"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206B9839" w14:textId="1B294819" w:rsidR="00122CC6" w:rsidRPr="00973E08" w:rsidRDefault="00122CC6" w:rsidP="00122CC6">
            <w:pPr>
              <w:pStyle w:val="chead2"/>
            </w:pPr>
            <w:bookmarkStart w:id="7" w:name="_Toc199235463"/>
            <w:r w:rsidRPr="00AA2B47">
              <w:t>230.010</w:t>
            </w:r>
            <w:r w:rsidRPr="00973E08">
              <w:tab/>
              <w:t>Prior Authorization Information</w:t>
            </w:r>
            <w:bookmarkEnd w:id="7"/>
          </w:p>
        </w:tc>
        <w:tc>
          <w:tcPr>
            <w:tcW w:w="1238" w:type="dxa"/>
            <w:tcBorders>
              <w:top w:val="single" w:sz="2" w:space="0" w:color="FFFFFF"/>
              <w:left w:val="single" w:sz="6" w:space="0" w:color="FFFFFF"/>
              <w:bottom w:val="single" w:sz="2" w:space="0" w:color="FFFFFF"/>
              <w:right w:val="single" w:sz="2" w:space="0" w:color="FFFFFF"/>
            </w:tcBorders>
          </w:tcPr>
          <w:p w14:paraId="5ABB91C1" w14:textId="1F8E5E6F" w:rsidR="00122CC6" w:rsidRPr="00CC7513" w:rsidRDefault="00EE48C8" w:rsidP="00122CC6">
            <w:pPr>
              <w:pStyle w:val="cDate2"/>
            </w:pPr>
            <w:r w:rsidRPr="00CC7513">
              <w:rPr>
                <w:bCs/>
              </w:rPr>
              <w:t>6-</w:t>
            </w:r>
            <w:r w:rsidR="002819DC">
              <w:rPr>
                <w:bCs/>
              </w:rPr>
              <w:t>20</w:t>
            </w:r>
            <w:r w:rsidRPr="00CC7513">
              <w:rPr>
                <w:bCs/>
              </w:rPr>
              <w:t>-25</w:t>
            </w:r>
          </w:p>
        </w:tc>
      </w:tr>
    </w:tbl>
    <w:p w14:paraId="168E428B" w14:textId="4DC091D5" w:rsidR="00122CC6" w:rsidRPr="00973E08" w:rsidRDefault="00122CC6" w:rsidP="00497028">
      <w:pPr>
        <w:pStyle w:val="ctext"/>
      </w:pPr>
      <w:r w:rsidRPr="00973E08">
        <w:t>Prior authorization (PA) is required for all inpatient psychiatric</w:t>
      </w:r>
      <w:r w:rsidR="00722AC5" w:rsidRPr="00F47061">
        <w:rPr>
          <w:highlight w:val="yellow"/>
        </w:rPr>
        <w:t xml:space="preserve"> residential unit</w:t>
      </w:r>
      <w:r w:rsidRPr="00973E08">
        <w:t xml:space="preserve"> services.</w:t>
      </w:r>
    </w:p>
    <w:p w14:paraId="0C03C75C" w14:textId="5711B171" w:rsidR="00122CC6" w:rsidRPr="00AA2B47" w:rsidRDefault="00122CC6" w:rsidP="00AA2B47">
      <w:pPr>
        <w:pStyle w:val="ctext"/>
        <w:rPr>
          <w:rStyle w:val="Hyperlink"/>
          <w:b w:val="0"/>
          <w:color w:val="auto"/>
          <w:u w:val="none"/>
        </w:rPr>
      </w:pPr>
      <w:r w:rsidRPr="00973E08">
        <w:t xml:space="preserve">The prior authorization function </w:t>
      </w:r>
      <w:r w:rsidR="00722AC5" w:rsidRPr="00F47061">
        <w:rPr>
          <w:highlight w:val="yellow"/>
        </w:rPr>
        <w:t>is the responsibility of the patients PASSE.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3453" w:rsidRPr="00CC7513" w14:paraId="17BBFCFF" w14:textId="77777777" w:rsidTr="00562E87">
        <w:trPr>
          <w:cantSplit/>
        </w:trPr>
        <w:tc>
          <w:tcPr>
            <w:tcW w:w="8122" w:type="dxa"/>
            <w:tcBorders>
              <w:top w:val="single" w:sz="2" w:space="0" w:color="FFFFFF"/>
              <w:left w:val="single" w:sz="2" w:space="0" w:color="FFFFFF"/>
              <w:bottom w:val="single" w:sz="2" w:space="0" w:color="FFFFFF"/>
              <w:right w:val="single" w:sz="6" w:space="0" w:color="FFFFFF"/>
            </w:tcBorders>
          </w:tcPr>
          <w:p w14:paraId="0803CBA6" w14:textId="564E80D8" w:rsidR="00863453" w:rsidRPr="00973E08" w:rsidRDefault="00863453" w:rsidP="00562E87">
            <w:pPr>
              <w:pStyle w:val="chead2"/>
            </w:pPr>
            <w:bookmarkStart w:id="8" w:name="_Toc64259217"/>
            <w:bookmarkStart w:id="9" w:name="_Toc199235470"/>
            <w:r w:rsidRPr="00AA2B47">
              <w:t>241.000</w:t>
            </w:r>
            <w:r w:rsidRPr="00973E08">
              <w:tab/>
              <w:t>On-Site Inspection of Care (IOC)</w:t>
            </w:r>
            <w:bookmarkEnd w:id="8"/>
            <w:bookmarkEnd w:id="9"/>
          </w:p>
        </w:tc>
        <w:tc>
          <w:tcPr>
            <w:tcW w:w="1238" w:type="dxa"/>
            <w:tcBorders>
              <w:top w:val="single" w:sz="2" w:space="0" w:color="FFFFFF"/>
              <w:left w:val="single" w:sz="6" w:space="0" w:color="FFFFFF"/>
              <w:bottom w:val="single" w:sz="2" w:space="0" w:color="FFFFFF"/>
              <w:right w:val="single" w:sz="2" w:space="0" w:color="FFFFFF"/>
            </w:tcBorders>
          </w:tcPr>
          <w:p w14:paraId="14A84DC3" w14:textId="5CD11643" w:rsidR="00863453" w:rsidRPr="00CC7513" w:rsidRDefault="00EE48C8" w:rsidP="00562E87">
            <w:pPr>
              <w:pStyle w:val="cDate2"/>
            </w:pPr>
            <w:r w:rsidRPr="00CC7513">
              <w:rPr>
                <w:bCs/>
              </w:rPr>
              <w:t>6-</w:t>
            </w:r>
            <w:r w:rsidR="002819DC">
              <w:rPr>
                <w:bCs/>
              </w:rPr>
              <w:t>20</w:t>
            </w:r>
            <w:r w:rsidRPr="00CC7513">
              <w:rPr>
                <w:bCs/>
              </w:rPr>
              <w:t>-25</w:t>
            </w:r>
          </w:p>
        </w:tc>
      </w:tr>
    </w:tbl>
    <w:p w14:paraId="21E57D3C" w14:textId="5C4FFCDA" w:rsidR="00863453" w:rsidRPr="00973E08" w:rsidRDefault="00863453" w:rsidP="00863453">
      <w:pPr>
        <w:pStyle w:val="ctext"/>
      </w:pPr>
      <w:r w:rsidRPr="00973E08">
        <w:lastRenderedPageBreak/>
        <w:t xml:space="preserve">The Department of Human Services (DHS) requires the contractor to conduct annual On-Site Inspections of Care for acute inpatient services provided to Medicaid beneficiaries under age 21.  </w:t>
      </w:r>
    </w:p>
    <w:p w14:paraId="03D87343" w14:textId="3ADAFB3B" w:rsidR="00863453" w:rsidRPr="00973E08" w:rsidRDefault="00863453" w:rsidP="00863453">
      <w:pPr>
        <w:pStyle w:val="ctext"/>
      </w:pPr>
      <w:r w:rsidRPr="00973E08">
        <w:t>The inpatient psychiatric provider will be notified of the time of the inspection no more than forty-eight (48) hours before the schedule arrival of the inspection team.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22CC6" w:rsidRPr="00973E08" w14:paraId="0E54F2D0" w14:textId="77777777" w:rsidTr="00497028">
        <w:trPr>
          <w:cantSplit/>
        </w:trPr>
        <w:tc>
          <w:tcPr>
            <w:tcW w:w="8122" w:type="dxa"/>
            <w:tcBorders>
              <w:top w:val="single" w:sz="2" w:space="0" w:color="FFFFFF"/>
              <w:left w:val="single" w:sz="2" w:space="0" w:color="FFFFFF"/>
              <w:bottom w:val="single" w:sz="2" w:space="0" w:color="FFFFFF"/>
              <w:right w:val="single" w:sz="6" w:space="0" w:color="FFFFFF"/>
            </w:tcBorders>
          </w:tcPr>
          <w:p w14:paraId="797CC2DD" w14:textId="55686C39" w:rsidR="00122CC6" w:rsidRPr="00973E08" w:rsidRDefault="00122CC6" w:rsidP="00122CC6">
            <w:pPr>
              <w:pStyle w:val="chead2"/>
            </w:pPr>
            <w:bookmarkStart w:id="10" w:name="_Toc434482853"/>
            <w:bookmarkStart w:id="11" w:name="_Toc199235479"/>
            <w:r w:rsidRPr="00973E08">
              <w:t>2</w:t>
            </w:r>
            <w:r w:rsidRPr="00AA2B47">
              <w:t>42.00</w:t>
            </w:r>
            <w:r w:rsidRPr="00973E08">
              <w:t>0</w:t>
            </w:r>
            <w:r w:rsidRPr="00973E08">
              <w:tab/>
              <w:t>Retrospective Review</w:t>
            </w:r>
            <w:bookmarkEnd w:id="10"/>
            <w:bookmarkEnd w:id="11"/>
          </w:p>
        </w:tc>
        <w:tc>
          <w:tcPr>
            <w:tcW w:w="1238" w:type="dxa"/>
            <w:tcBorders>
              <w:top w:val="single" w:sz="2" w:space="0" w:color="FFFFFF"/>
              <w:left w:val="single" w:sz="6" w:space="0" w:color="FFFFFF"/>
              <w:bottom w:val="single" w:sz="2" w:space="0" w:color="FFFFFF"/>
              <w:right w:val="single" w:sz="2" w:space="0" w:color="FFFFFF"/>
            </w:tcBorders>
          </w:tcPr>
          <w:p w14:paraId="424C909F" w14:textId="092158BA" w:rsidR="00122CC6" w:rsidRPr="00973E08" w:rsidRDefault="00EE48C8" w:rsidP="00122CC6">
            <w:pPr>
              <w:pStyle w:val="cDate2"/>
            </w:pPr>
            <w:r w:rsidRPr="00CC7513">
              <w:rPr>
                <w:bCs/>
              </w:rPr>
              <w:t>6-</w:t>
            </w:r>
            <w:r w:rsidR="002819DC">
              <w:rPr>
                <w:bCs/>
              </w:rPr>
              <w:t>20</w:t>
            </w:r>
            <w:r w:rsidRPr="00CC7513">
              <w:rPr>
                <w:bCs/>
              </w:rPr>
              <w:t>-25</w:t>
            </w:r>
          </w:p>
        </w:tc>
      </w:tr>
    </w:tbl>
    <w:p w14:paraId="6BF3E13D" w14:textId="5F55826E" w:rsidR="00122CC6" w:rsidRPr="00973E08" w:rsidRDefault="00122CC6" w:rsidP="00497028">
      <w:pPr>
        <w:pStyle w:val="ctext"/>
      </w:pPr>
      <w:r w:rsidRPr="00973E08">
        <w:t xml:space="preserve">The Division of Medical Services (DMS) of Arkansas Department of Human Services has contracted with a QIO-like entity to perform retrospective (post payment) reviews of acute services to Medicaid beneficiaries by Inpatient Psychiatric Services for Under Age 21 providers.  </w:t>
      </w:r>
      <w:hyperlink r:id="rId10" w:history="1">
        <w:r w:rsidRPr="00973E08">
          <w:rPr>
            <w:rStyle w:val="Hyperlink"/>
          </w:rPr>
          <w:t>View or print current contractor contact information.</w:t>
        </w:r>
      </w:hyperlink>
      <w:r w:rsidR="00722AC5" w:rsidRPr="00F47061">
        <w:rPr>
          <w:highlight w:val="yellow"/>
        </w:rPr>
        <w:t xml:space="preserve"> The member’s PASSE will complete reviews of residential unit services.</w:t>
      </w:r>
    </w:p>
    <w:p w14:paraId="77027504" w14:textId="484EDE23" w:rsidR="00422909" w:rsidRPr="00973E08" w:rsidRDefault="00122CC6" w:rsidP="00BF5DB5">
      <w:pPr>
        <w:pStyle w:val="ctext"/>
      </w:pPr>
      <w:r w:rsidRPr="00973E08">
        <w:t>The reviews are conducted by licensed mental health professionals and are based on applicable federal and state standards.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22909" w:rsidRPr="00CC158C" w14:paraId="638BCDC4" w14:textId="6979B47A">
        <w:trPr>
          <w:cantSplit/>
        </w:trPr>
        <w:tc>
          <w:tcPr>
            <w:tcW w:w="8122" w:type="dxa"/>
            <w:tcBorders>
              <w:top w:val="single" w:sz="2" w:space="0" w:color="FFFFFF"/>
              <w:left w:val="single" w:sz="2" w:space="0" w:color="FFFFFF"/>
              <w:bottom w:val="single" w:sz="2" w:space="0" w:color="FFFFFF"/>
              <w:right w:val="single" w:sz="6" w:space="0" w:color="FFFFFF"/>
            </w:tcBorders>
          </w:tcPr>
          <w:p w14:paraId="34500813" w14:textId="4B6B2027" w:rsidR="00422909" w:rsidRPr="00F47061" w:rsidRDefault="00422909">
            <w:pPr>
              <w:pStyle w:val="chead2"/>
              <w:rPr>
                <w:highlight w:val="yellow"/>
              </w:rPr>
            </w:pPr>
            <w:bookmarkStart w:id="12" w:name="_Toc64259233"/>
            <w:bookmarkStart w:id="13" w:name="_Toc199235489"/>
            <w:r w:rsidRPr="00F47061">
              <w:rPr>
                <w:highlight w:val="yellow"/>
              </w:rPr>
              <w:t>250.300</w:t>
            </w:r>
            <w:r w:rsidRPr="00F47061">
              <w:rPr>
                <w:highlight w:val="yellow"/>
              </w:rPr>
              <w:tab/>
            </w:r>
            <w:bookmarkEnd w:id="12"/>
            <w:bookmarkEnd w:id="13"/>
            <w:r w:rsidR="00CC158C" w:rsidRPr="00CC158C">
              <w:rPr>
                <w:highlight w:val="yellow"/>
              </w:rPr>
              <w:t>Suggested Budget Format</w:t>
            </w:r>
          </w:p>
        </w:tc>
        <w:tc>
          <w:tcPr>
            <w:tcW w:w="1238" w:type="dxa"/>
            <w:tcBorders>
              <w:top w:val="single" w:sz="2" w:space="0" w:color="FFFFFF"/>
              <w:left w:val="single" w:sz="6" w:space="0" w:color="FFFFFF"/>
              <w:bottom w:val="single" w:sz="2" w:space="0" w:color="FFFFFF"/>
              <w:right w:val="single" w:sz="2" w:space="0" w:color="FFFFFF"/>
            </w:tcBorders>
          </w:tcPr>
          <w:p w14:paraId="7D5290D9" w14:textId="09767E03" w:rsidR="00422909" w:rsidRPr="00CC158C" w:rsidRDefault="00CC158C">
            <w:pPr>
              <w:pStyle w:val="cDate2"/>
            </w:pPr>
            <w:r>
              <w:rPr>
                <w:bCs/>
              </w:rPr>
              <w:t>6-20-25</w:t>
            </w:r>
          </w:p>
        </w:tc>
      </w:tr>
    </w:tbl>
    <w:p w14:paraId="69E31F26" w14:textId="66852A57" w:rsidR="00422909" w:rsidRPr="00973E08" w:rsidRDefault="00422909" w:rsidP="00960859">
      <w:pPr>
        <w:pStyle w:val="ctableheading"/>
        <w:rPr>
          <w:snapToGrid w:val="0"/>
        </w:rPr>
      </w:pPr>
      <w:r w:rsidRPr="00973E08">
        <w:t xml:space="preserve">Suggested Budget Format for </w:t>
      </w:r>
      <w:r w:rsidRPr="00973E08">
        <w:rPr>
          <w:snapToGrid w:val="0"/>
        </w:rPr>
        <w:t>Inpatient Psychiatric Hospitals</w:t>
      </w:r>
      <w:r w:rsidR="004B7250" w:rsidRPr="004B7250">
        <w:rPr>
          <w:snapToGrid w:val="0"/>
          <w:highlight w:val="yellow"/>
        </w:rPr>
        <w:t xml:space="preserve"> and</w:t>
      </w:r>
      <w:r w:rsidRPr="00973E08">
        <w:rPr>
          <w:snapToGrid w:val="0"/>
        </w:rPr>
        <w:t xml:space="preserve"> Residential Treatment Units</w:t>
      </w: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4518"/>
        <w:gridCol w:w="1620"/>
        <w:gridCol w:w="2250"/>
        <w:gridCol w:w="1530"/>
      </w:tblGrid>
      <w:tr w:rsidR="00422909" w:rsidRPr="00973E08" w14:paraId="45D015E2" w14:textId="77777777" w:rsidTr="00C83020">
        <w:trPr>
          <w:tblHeader/>
        </w:trPr>
        <w:tc>
          <w:tcPr>
            <w:tcW w:w="4518" w:type="dxa"/>
            <w:tcBorders>
              <w:top w:val="nil"/>
              <w:bottom w:val="nil"/>
              <w:right w:val="nil"/>
            </w:tcBorders>
            <w:vAlign w:val="bottom"/>
          </w:tcPr>
          <w:p w14:paraId="492EDCF4" w14:textId="77777777" w:rsidR="00422909" w:rsidRPr="00973E08" w:rsidRDefault="00422909" w:rsidP="00960859">
            <w:pPr>
              <w:pStyle w:val="ctableheading"/>
            </w:pPr>
            <w:r w:rsidRPr="00973E08">
              <w:t>ADMINISTRATIVE AND OPERATING EXPENSES</w:t>
            </w:r>
          </w:p>
        </w:tc>
        <w:tc>
          <w:tcPr>
            <w:tcW w:w="1620" w:type="dxa"/>
            <w:tcBorders>
              <w:top w:val="nil"/>
              <w:left w:val="nil"/>
              <w:bottom w:val="nil"/>
              <w:right w:val="nil"/>
            </w:tcBorders>
            <w:vAlign w:val="bottom"/>
          </w:tcPr>
          <w:p w14:paraId="25DF68EA" w14:textId="77777777" w:rsidR="00422909" w:rsidRPr="00973E08" w:rsidRDefault="00422909" w:rsidP="00960859">
            <w:pPr>
              <w:pStyle w:val="ctableheading"/>
            </w:pPr>
            <w:r w:rsidRPr="00973E08">
              <w:t>Total Expenses</w:t>
            </w:r>
          </w:p>
        </w:tc>
        <w:tc>
          <w:tcPr>
            <w:tcW w:w="2250" w:type="dxa"/>
            <w:tcBorders>
              <w:top w:val="nil"/>
              <w:left w:val="nil"/>
              <w:bottom w:val="nil"/>
              <w:right w:val="nil"/>
            </w:tcBorders>
            <w:vAlign w:val="bottom"/>
          </w:tcPr>
          <w:p w14:paraId="06C89E8C" w14:textId="77777777" w:rsidR="00422909" w:rsidRPr="00973E08" w:rsidRDefault="00422909" w:rsidP="00960859">
            <w:pPr>
              <w:pStyle w:val="ctableheading"/>
            </w:pPr>
            <w:r w:rsidRPr="00973E08">
              <w:t xml:space="preserve">Less: </w:t>
            </w:r>
            <w:r w:rsidRPr="00973E08">
              <w:br/>
              <w:t>Cost NOT Related to Patient Care</w:t>
            </w:r>
          </w:p>
        </w:tc>
        <w:tc>
          <w:tcPr>
            <w:tcW w:w="1530" w:type="dxa"/>
            <w:tcBorders>
              <w:top w:val="nil"/>
              <w:left w:val="nil"/>
              <w:bottom w:val="nil"/>
            </w:tcBorders>
            <w:vAlign w:val="bottom"/>
          </w:tcPr>
          <w:p w14:paraId="5977038D" w14:textId="77777777" w:rsidR="00422909" w:rsidRPr="00973E08" w:rsidRDefault="00422909" w:rsidP="00960859">
            <w:pPr>
              <w:pStyle w:val="ctableheading"/>
            </w:pPr>
            <w:r w:rsidRPr="00973E08">
              <w:t>Total Cost Related to Patient Care</w:t>
            </w:r>
          </w:p>
        </w:tc>
      </w:tr>
      <w:tr w:rsidR="00422909" w:rsidRPr="00C83020" w14:paraId="0F7FC20D" w14:textId="77777777" w:rsidTr="00C83020">
        <w:tc>
          <w:tcPr>
            <w:tcW w:w="4518" w:type="dxa"/>
            <w:tcBorders>
              <w:top w:val="nil"/>
              <w:bottom w:val="nil"/>
              <w:right w:val="nil"/>
            </w:tcBorders>
          </w:tcPr>
          <w:p w14:paraId="5AE45AE3" w14:textId="77777777" w:rsidR="00422909" w:rsidRPr="00C83020" w:rsidRDefault="00422909" w:rsidP="00C83020">
            <w:pPr>
              <w:pStyle w:val="cTableText"/>
              <w:spacing w:before="26" w:after="26"/>
              <w:rPr>
                <w:b/>
                <w:sz w:val="16"/>
                <w:szCs w:val="16"/>
              </w:rPr>
            </w:pPr>
          </w:p>
        </w:tc>
        <w:tc>
          <w:tcPr>
            <w:tcW w:w="1620" w:type="dxa"/>
            <w:tcBorders>
              <w:top w:val="nil"/>
              <w:left w:val="nil"/>
              <w:bottom w:val="nil"/>
              <w:right w:val="nil"/>
            </w:tcBorders>
          </w:tcPr>
          <w:p w14:paraId="057FA3DD" w14:textId="77777777" w:rsidR="00422909" w:rsidRPr="00C83020" w:rsidRDefault="00422909" w:rsidP="00C83020">
            <w:pPr>
              <w:pStyle w:val="cTableText"/>
              <w:spacing w:before="26" w:after="26"/>
              <w:rPr>
                <w:b/>
                <w:sz w:val="16"/>
                <w:szCs w:val="16"/>
              </w:rPr>
            </w:pPr>
          </w:p>
        </w:tc>
        <w:tc>
          <w:tcPr>
            <w:tcW w:w="2250" w:type="dxa"/>
            <w:tcBorders>
              <w:top w:val="nil"/>
              <w:left w:val="nil"/>
              <w:bottom w:val="nil"/>
              <w:right w:val="nil"/>
            </w:tcBorders>
          </w:tcPr>
          <w:p w14:paraId="0CBE1042" w14:textId="77777777" w:rsidR="00422909" w:rsidRPr="00C83020" w:rsidRDefault="00422909" w:rsidP="00C83020">
            <w:pPr>
              <w:pStyle w:val="cTableText"/>
              <w:spacing w:before="26" w:after="26"/>
              <w:rPr>
                <w:b/>
                <w:sz w:val="16"/>
                <w:szCs w:val="16"/>
              </w:rPr>
            </w:pPr>
          </w:p>
        </w:tc>
        <w:tc>
          <w:tcPr>
            <w:tcW w:w="1530" w:type="dxa"/>
            <w:tcBorders>
              <w:top w:val="nil"/>
              <w:left w:val="nil"/>
              <w:bottom w:val="nil"/>
            </w:tcBorders>
          </w:tcPr>
          <w:p w14:paraId="72826594" w14:textId="77777777" w:rsidR="00422909" w:rsidRPr="00C83020" w:rsidRDefault="00422909" w:rsidP="00C83020">
            <w:pPr>
              <w:pStyle w:val="cTableText"/>
              <w:spacing w:before="26" w:after="26"/>
              <w:rPr>
                <w:b/>
                <w:sz w:val="16"/>
                <w:szCs w:val="16"/>
              </w:rPr>
            </w:pPr>
          </w:p>
        </w:tc>
      </w:tr>
      <w:tr w:rsidR="00422909" w:rsidRPr="00973E08" w14:paraId="7F7B7614" w14:textId="77777777" w:rsidTr="00C83020">
        <w:tc>
          <w:tcPr>
            <w:tcW w:w="4518" w:type="dxa"/>
            <w:tcBorders>
              <w:top w:val="nil"/>
              <w:bottom w:val="nil"/>
              <w:right w:val="nil"/>
            </w:tcBorders>
          </w:tcPr>
          <w:p w14:paraId="334413C3" w14:textId="77777777" w:rsidR="00422909" w:rsidRPr="004D4A42" w:rsidRDefault="00422909" w:rsidP="00C83020">
            <w:pPr>
              <w:pStyle w:val="cTableText"/>
              <w:spacing w:before="26" w:after="26"/>
              <w:ind w:left="90"/>
              <w:rPr>
                <w:sz w:val="18"/>
                <w:szCs w:val="18"/>
              </w:rPr>
            </w:pPr>
            <w:r w:rsidRPr="004D4A42">
              <w:rPr>
                <w:sz w:val="18"/>
                <w:szCs w:val="18"/>
              </w:rPr>
              <w:t>Salaries – Director</w:t>
            </w:r>
          </w:p>
        </w:tc>
        <w:tc>
          <w:tcPr>
            <w:tcW w:w="1620" w:type="dxa"/>
            <w:tcBorders>
              <w:top w:val="nil"/>
              <w:left w:val="nil"/>
              <w:bottom w:val="nil"/>
              <w:right w:val="nil"/>
            </w:tcBorders>
          </w:tcPr>
          <w:p w14:paraId="55B6EBAB"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57BD211"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A36B2F0"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C6ABEA9" w14:textId="77777777" w:rsidTr="00C83020">
        <w:tc>
          <w:tcPr>
            <w:tcW w:w="4518" w:type="dxa"/>
            <w:tcBorders>
              <w:top w:val="nil"/>
              <w:bottom w:val="nil"/>
              <w:right w:val="nil"/>
            </w:tcBorders>
          </w:tcPr>
          <w:p w14:paraId="3E6DD5C0" w14:textId="77777777" w:rsidR="00422909" w:rsidRPr="004D4A42" w:rsidRDefault="00422909" w:rsidP="00C83020">
            <w:pPr>
              <w:pStyle w:val="cTableText"/>
              <w:spacing w:before="26" w:after="26"/>
              <w:ind w:left="90"/>
              <w:rPr>
                <w:sz w:val="18"/>
                <w:szCs w:val="18"/>
              </w:rPr>
            </w:pPr>
            <w:r w:rsidRPr="004D4A42">
              <w:rPr>
                <w:sz w:val="18"/>
                <w:szCs w:val="18"/>
              </w:rPr>
              <w:t>Salaries – Assistant Director</w:t>
            </w:r>
          </w:p>
        </w:tc>
        <w:tc>
          <w:tcPr>
            <w:tcW w:w="1620" w:type="dxa"/>
            <w:tcBorders>
              <w:top w:val="nil"/>
              <w:left w:val="nil"/>
              <w:bottom w:val="nil"/>
              <w:right w:val="nil"/>
            </w:tcBorders>
          </w:tcPr>
          <w:p w14:paraId="16AE0397"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CCC6D5B"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98C0A0F"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DFB734D" w14:textId="77777777" w:rsidTr="00C83020">
        <w:tc>
          <w:tcPr>
            <w:tcW w:w="4518" w:type="dxa"/>
            <w:tcBorders>
              <w:top w:val="nil"/>
              <w:bottom w:val="nil"/>
              <w:right w:val="nil"/>
            </w:tcBorders>
          </w:tcPr>
          <w:p w14:paraId="362131BC" w14:textId="77777777" w:rsidR="00422909" w:rsidRPr="004D4A42" w:rsidRDefault="00422909" w:rsidP="00C83020">
            <w:pPr>
              <w:pStyle w:val="cTableText"/>
              <w:spacing w:before="26" w:after="26"/>
              <w:ind w:left="90"/>
              <w:rPr>
                <w:sz w:val="18"/>
                <w:szCs w:val="18"/>
              </w:rPr>
            </w:pPr>
            <w:r w:rsidRPr="004D4A42">
              <w:rPr>
                <w:sz w:val="18"/>
                <w:szCs w:val="18"/>
              </w:rPr>
              <w:t xml:space="preserve">Salaries – Other Administrative </w:t>
            </w:r>
          </w:p>
        </w:tc>
        <w:tc>
          <w:tcPr>
            <w:tcW w:w="1620" w:type="dxa"/>
            <w:tcBorders>
              <w:top w:val="nil"/>
              <w:left w:val="nil"/>
              <w:bottom w:val="nil"/>
              <w:right w:val="nil"/>
            </w:tcBorders>
          </w:tcPr>
          <w:p w14:paraId="327DD90E"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0FCCD2C"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D57D7B8"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0227FF78" w14:textId="77777777" w:rsidTr="00C83020">
        <w:tc>
          <w:tcPr>
            <w:tcW w:w="4518" w:type="dxa"/>
            <w:tcBorders>
              <w:top w:val="nil"/>
              <w:bottom w:val="nil"/>
              <w:right w:val="nil"/>
            </w:tcBorders>
          </w:tcPr>
          <w:p w14:paraId="4283396C" w14:textId="77777777" w:rsidR="00422909" w:rsidRPr="004D4A42" w:rsidRDefault="00422909" w:rsidP="00C83020">
            <w:pPr>
              <w:pStyle w:val="cTableText"/>
              <w:spacing w:before="26" w:after="26"/>
              <w:ind w:left="90"/>
              <w:rPr>
                <w:sz w:val="18"/>
                <w:szCs w:val="18"/>
              </w:rPr>
            </w:pPr>
            <w:r w:rsidRPr="004D4A42">
              <w:rPr>
                <w:sz w:val="18"/>
                <w:szCs w:val="18"/>
              </w:rPr>
              <w:t>Salaries – Nursing, Other Care Related</w:t>
            </w:r>
          </w:p>
        </w:tc>
        <w:tc>
          <w:tcPr>
            <w:tcW w:w="1620" w:type="dxa"/>
            <w:tcBorders>
              <w:top w:val="nil"/>
              <w:left w:val="nil"/>
              <w:bottom w:val="nil"/>
              <w:right w:val="nil"/>
            </w:tcBorders>
          </w:tcPr>
          <w:p w14:paraId="3F3EC604"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63F62DD"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8C0A934"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5B69391E" w14:textId="77777777" w:rsidTr="00C83020">
        <w:tc>
          <w:tcPr>
            <w:tcW w:w="4518" w:type="dxa"/>
            <w:tcBorders>
              <w:top w:val="nil"/>
              <w:bottom w:val="nil"/>
              <w:right w:val="nil"/>
            </w:tcBorders>
          </w:tcPr>
          <w:p w14:paraId="53804E52" w14:textId="77777777" w:rsidR="00422909" w:rsidRPr="004D4A42" w:rsidRDefault="00422909" w:rsidP="00C83020">
            <w:pPr>
              <w:pStyle w:val="cTableText"/>
              <w:spacing w:before="26" w:after="26"/>
              <w:ind w:left="90"/>
              <w:rPr>
                <w:sz w:val="18"/>
                <w:szCs w:val="18"/>
              </w:rPr>
            </w:pPr>
            <w:r w:rsidRPr="004D4A42">
              <w:rPr>
                <w:sz w:val="18"/>
                <w:szCs w:val="18"/>
              </w:rPr>
              <w:t>Salaries – Professional – MD</w:t>
            </w:r>
          </w:p>
        </w:tc>
        <w:tc>
          <w:tcPr>
            <w:tcW w:w="1620" w:type="dxa"/>
            <w:tcBorders>
              <w:top w:val="nil"/>
              <w:left w:val="nil"/>
              <w:bottom w:val="nil"/>
              <w:right w:val="nil"/>
            </w:tcBorders>
          </w:tcPr>
          <w:p w14:paraId="7C4994AD"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DD9AF7A"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32DB443"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3CF12F0" w14:textId="77777777" w:rsidTr="00C83020">
        <w:tc>
          <w:tcPr>
            <w:tcW w:w="4518" w:type="dxa"/>
            <w:tcBorders>
              <w:top w:val="nil"/>
              <w:bottom w:val="nil"/>
              <w:right w:val="nil"/>
            </w:tcBorders>
          </w:tcPr>
          <w:p w14:paraId="6EC11860" w14:textId="77777777" w:rsidR="00422909" w:rsidRPr="004D4A42" w:rsidRDefault="00422909" w:rsidP="00C83020">
            <w:pPr>
              <w:pStyle w:val="cTableText"/>
              <w:spacing w:before="26" w:after="26"/>
              <w:ind w:left="90"/>
              <w:rPr>
                <w:sz w:val="18"/>
                <w:szCs w:val="18"/>
              </w:rPr>
            </w:pPr>
            <w:r w:rsidRPr="004D4A42">
              <w:rPr>
                <w:sz w:val="18"/>
                <w:szCs w:val="18"/>
              </w:rPr>
              <w:t>Salaries – Housekeeping &amp; Maintenance</w:t>
            </w:r>
          </w:p>
        </w:tc>
        <w:tc>
          <w:tcPr>
            <w:tcW w:w="1620" w:type="dxa"/>
            <w:tcBorders>
              <w:top w:val="nil"/>
              <w:left w:val="nil"/>
              <w:bottom w:val="nil"/>
              <w:right w:val="nil"/>
            </w:tcBorders>
          </w:tcPr>
          <w:p w14:paraId="00D10AF9"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E9E9BBD"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5C9A51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DD8ED10" w14:textId="77777777" w:rsidTr="00C83020">
        <w:tc>
          <w:tcPr>
            <w:tcW w:w="4518" w:type="dxa"/>
            <w:tcBorders>
              <w:top w:val="nil"/>
              <w:bottom w:val="nil"/>
              <w:right w:val="nil"/>
            </w:tcBorders>
          </w:tcPr>
          <w:p w14:paraId="2A1641C7" w14:textId="77777777" w:rsidR="00422909" w:rsidRPr="004D4A42" w:rsidRDefault="00422909" w:rsidP="00C83020">
            <w:pPr>
              <w:pStyle w:val="cTableText"/>
              <w:spacing w:before="26" w:after="26"/>
              <w:ind w:left="90"/>
              <w:rPr>
                <w:sz w:val="18"/>
                <w:szCs w:val="18"/>
              </w:rPr>
            </w:pPr>
            <w:r w:rsidRPr="004D4A42">
              <w:rPr>
                <w:sz w:val="18"/>
                <w:szCs w:val="18"/>
              </w:rPr>
              <w:t>Salaries – Teachers, Teacher Aides</w:t>
            </w:r>
          </w:p>
        </w:tc>
        <w:tc>
          <w:tcPr>
            <w:tcW w:w="1620" w:type="dxa"/>
            <w:tcBorders>
              <w:top w:val="nil"/>
              <w:left w:val="nil"/>
              <w:bottom w:val="nil"/>
              <w:right w:val="nil"/>
            </w:tcBorders>
          </w:tcPr>
          <w:p w14:paraId="32E638CC" w14:textId="77777777" w:rsidR="00422909" w:rsidRPr="004D4A42" w:rsidRDefault="00422909" w:rsidP="00C83020">
            <w:pPr>
              <w:pStyle w:val="cTableText"/>
              <w:spacing w:before="26" w:after="26"/>
              <w:rPr>
                <w:sz w:val="18"/>
                <w:szCs w:val="18"/>
              </w:rPr>
            </w:pPr>
          </w:p>
        </w:tc>
        <w:tc>
          <w:tcPr>
            <w:tcW w:w="2250" w:type="dxa"/>
            <w:tcBorders>
              <w:top w:val="nil"/>
              <w:left w:val="nil"/>
              <w:bottom w:val="nil"/>
              <w:right w:val="nil"/>
            </w:tcBorders>
          </w:tcPr>
          <w:p w14:paraId="451DCB37" w14:textId="77777777" w:rsidR="00422909" w:rsidRPr="004D4A42" w:rsidRDefault="00422909" w:rsidP="00C83020">
            <w:pPr>
              <w:pStyle w:val="cTableText"/>
              <w:spacing w:before="26" w:after="26"/>
              <w:rPr>
                <w:sz w:val="18"/>
                <w:szCs w:val="18"/>
              </w:rPr>
            </w:pPr>
          </w:p>
        </w:tc>
        <w:tc>
          <w:tcPr>
            <w:tcW w:w="1530" w:type="dxa"/>
            <w:tcBorders>
              <w:top w:val="nil"/>
              <w:left w:val="nil"/>
              <w:bottom w:val="nil"/>
            </w:tcBorders>
          </w:tcPr>
          <w:p w14:paraId="2309E668" w14:textId="77777777" w:rsidR="00422909" w:rsidRPr="004D4A42" w:rsidRDefault="00422909" w:rsidP="00C83020">
            <w:pPr>
              <w:pStyle w:val="cTableText"/>
              <w:spacing w:before="26" w:after="26"/>
              <w:rPr>
                <w:sz w:val="18"/>
                <w:szCs w:val="18"/>
              </w:rPr>
            </w:pPr>
            <w:r w:rsidRPr="004D4A42">
              <w:rPr>
                <w:sz w:val="18"/>
                <w:szCs w:val="18"/>
              </w:rPr>
              <w:tab/>
              <w:t>0</w:t>
            </w:r>
          </w:p>
        </w:tc>
      </w:tr>
      <w:tr w:rsidR="00422909" w:rsidRPr="00973E08" w14:paraId="0A49C2E2" w14:textId="77777777" w:rsidTr="00C83020">
        <w:tc>
          <w:tcPr>
            <w:tcW w:w="4518" w:type="dxa"/>
            <w:tcBorders>
              <w:top w:val="nil"/>
              <w:bottom w:val="nil"/>
              <w:right w:val="nil"/>
            </w:tcBorders>
          </w:tcPr>
          <w:p w14:paraId="160B4B04" w14:textId="77777777" w:rsidR="00422909" w:rsidRPr="004D4A42" w:rsidRDefault="00422909" w:rsidP="00C83020">
            <w:pPr>
              <w:pStyle w:val="cTableText"/>
              <w:spacing w:before="26" w:after="26"/>
              <w:jc w:val="right"/>
              <w:rPr>
                <w:b/>
                <w:bCs/>
                <w:sz w:val="18"/>
                <w:szCs w:val="18"/>
              </w:rPr>
            </w:pPr>
            <w:r w:rsidRPr="004D4A42">
              <w:rPr>
                <w:b/>
                <w:bCs/>
                <w:sz w:val="18"/>
                <w:szCs w:val="18"/>
              </w:rPr>
              <w:tab/>
              <w:t>SUB-TOTAL SALARIES (1)</w:t>
            </w:r>
          </w:p>
        </w:tc>
        <w:tc>
          <w:tcPr>
            <w:tcW w:w="1620" w:type="dxa"/>
            <w:tcBorders>
              <w:top w:val="nil"/>
              <w:left w:val="nil"/>
              <w:bottom w:val="nil"/>
              <w:right w:val="nil"/>
            </w:tcBorders>
          </w:tcPr>
          <w:p w14:paraId="4A49A7E0"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6BA2AE6"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F0C69F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C83020" w14:paraId="2B7567B2" w14:textId="77777777" w:rsidTr="00C83020">
        <w:tc>
          <w:tcPr>
            <w:tcW w:w="4518" w:type="dxa"/>
            <w:tcBorders>
              <w:top w:val="nil"/>
              <w:bottom w:val="nil"/>
              <w:right w:val="nil"/>
            </w:tcBorders>
          </w:tcPr>
          <w:p w14:paraId="4AC61AA3" w14:textId="77777777" w:rsidR="00422909" w:rsidRPr="00C83020" w:rsidRDefault="00422909" w:rsidP="00C83020">
            <w:pPr>
              <w:pStyle w:val="cTableText"/>
              <w:spacing w:before="26" w:after="26"/>
              <w:rPr>
                <w:b/>
                <w:sz w:val="16"/>
                <w:szCs w:val="16"/>
              </w:rPr>
            </w:pPr>
          </w:p>
        </w:tc>
        <w:tc>
          <w:tcPr>
            <w:tcW w:w="1620" w:type="dxa"/>
            <w:tcBorders>
              <w:top w:val="nil"/>
              <w:left w:val="nil"/>
              <w:bottom w:val="nil"/>
              <w:right w:val="nil"/>
            </w:tcBorders>
          </w:tcPr>
          <w:p w14:paraId="2CF8C472" w14:textId="77777777" w:rsidR="00422909" w:rsidRPr="00C83020" w:rsidRDefault="00422909" w:rsidP="00C83020">
            <w:pPr>
              <w:pStyle w:val="cTableText"/>
              <w:spacing w:before="26" w:after="26"/>
              <w:rPr>
                <w:b/>
                <w:sz w:val="16"/>
                <w:szCs w:val="16"/>
              </w:rPr>
            </w:pPr>
          </w:p>
        </w:tc>
        <w:tc>
          <w:tcPr>
            <w:tcW w:w="2250" w:type="dxa"/>
            <w:tcBorders>
              <w:top w:val="nil"/>
              <w:left w:val="nil"/>
              <w:bottom w:val="nil"/>
              <w:right w:val="nil"/>
            </w:tcBorders>
          </w:tcPr>
          <w:p w14:paraId="5E950C19" w14:textId="77777777" w:rsidR="00422909" w:rsidRPr="00C83020" w:rsidRDefault="00422909" w:rsidP="00C83020">
            <w:pPr>
              <w:pStyle w:val="cTableText"/>
              <w:spacing w:before="26" w:after="26"/>
              <w:rPr>
                <w:b/>
                <w:sz w:val="16"/>
                <w:szCs w:val="16"/>
              </w:rPr>
            </w:pPr>
          </w:p>
        </w:tc>
        <w:tc>
          <w:tcPr>
            <w:tcW w:w="1530" w:type="dxa"/>
            <w:tcBorders>
              <w:top w:val="nil"/>
              <w:left w:val="nil"/>
              <w:bottom w:val="nil"/>
            </w:tcBorders>
          </w:tcPr>
          <w:p w14:paraId="16FE0E40" w14:textId="77777777" w:rsidR="00422909" w:rsidRPr="00C83020" w:rsidRDefault="00422909" w:rsidP="00C83020">
            <w:pPr>
              <w:pStyle w:val="cTableText"/>
              <w:spacing w:before="26" w:after="26"/>
              <w:rPr>
                <w:b/>
                <w:sz w:val="16"/>
                <w:szCs w:val="16"/>
              </w:rPr>
            </w:pPr>
          </w:p>
        </w:tc>
      </w:tr>
      <w:tr w:rsidR="00422909" w:rsidRPr="00973E08" w14:paraId="11A4475F" w14:textId="77777777" w:rsidTr="00C83020">
        <w:tc>
          <w:tcPr>
            <w:tcW w:w="4518" w:type="dxa"/>
            <w:tcBorders>
              <w:top w:val="nil"/>
              <w:bottom w:val="nil"/>
              <w:right w:val="nil"/>
            </w:tcBorders>
          </w:tcPr>
          <w:p w14:paraId="5217E537" w14:textId="77777777" w:rsidR="00422909" w:rsidRPr="004D4A42" w:rsidRDefault="00422909" w:rsidP="00C83020">
            <w:pPr>
              <w:pStyle w:val="cTableText"/>
              <w:spacing w:before="26" w:after="26"/>
              <w:ind w:left="90"/>
              <w:rPr>
                <w:sz w:val="18"/>
                <w:szCs w:val="18"/>
              </w:rPr>
            </w:pPr>
            <w:r w:rsidRPr="004D4A42">
              <w:rPr>
                <w:sz w:val="18"/>
                <w:szCs w:val="18"/>
              </w:rPr>
              <w:t>Professional Fees – Nursing, Other Care Related</w:t>
            </w:r>
          </w:p>
        </w:tc>
        <w:tc>
          <w:tcPr>
            <w:tcW w:w="1620" w:type="dxa"/>
            <w:tcBorders>
              <w:top w:val="nil"/>
              <w:left w:val="nil"/>
              <w:bottom w:val="nil"/>
              <w:right w:val="nil"/>
            </w:tcBorders>
          </w:tcPr>
          <w:p w14:paraId="79C148BE"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7109218"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1C159F1"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7C49ADA" w14:textId="77777777" w:rsidTr="00C83020">
        <w:tc>
          <w:tcPr>
            <w:tcW w:w="4518" w:type="dxa"/>
            <w:tcBorders>
              <w:top w:val="nil"/>
              <w:bottom w:val="nil"/>
              <w:right w:val="nil"/>
            </w:tcBorders>
          </w:tcPr>
          <w:p w14:paraId="6652D2AA" w14:textId="77777777" w:rsidR="00422909" w:rsidRPr="004D4A42" w:rsidRDefault="00422909" w:rsidP="00C83020">
            <w:pPr>
              <w:pStyle w:val="cTableText"/>
              <w:spacing w:before="26" w:after="26"/>
              <w:ind w:left="90"/>
              <w:rPr>
                <w:sz w:val="18"/>
                <w:szCs w:val="18"/>
              </w:rPr>
            </w:pPr>
            <w:r w:rsidRPr="004D4A42">
              <w:rPr>
                <w:sz w:val="18"/>
                <w:szCs w:val="18"/>
              </w:rPr>
              <w:t>Professional Fees – MD</w:t>
            </w:r>
          </w:p>
        </w:tc>
        <w:tc>
          <w:tcPr>
            <w:tcW w:w="1620" w:type="dxa"/>
            <w:tcBorders>
              <w:top w:val="nil"/>
              <w:left w:val="nil"/>
              <w:bottom w:val="nil"/>
              <w:right w:val="nil"/>
            </w:tcBorders>
          </w:tcPr>
          <w:p w14:paraId="1268A4B8"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383DBF8"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049A8A9F"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22794085" w14:textId="77777777" w:rsidTr="00C83020">
        <w:tc>
          <w:tcPr>
            <w:tcW w:w="4518" w:type="dxa"/>
            <w:tcBorders>
              <w:top w:val="nil"/>
              <w:bottom w:val="nil"/>
              <w:right w:val="nil"/>
            </w:tcBorders>
          </w:tcPr>
          <w:p w14:paraId="0C7573AB" w14:textId="77777777" w:rsidR="00422909" w:rsidRPr="004D4A42" w:rsidRDefault="00422909" w:rsidP="00C83020">
            <w:pPr>
              <w:pStyle w:val="cTableText"/>
              <w:spacing w:before="26" w:after="26"/>
              <w:ind w:left="90"/>
              <w:rPr>
                <w:sz w:val="18"/>
                <w:szCs w:val="18"/>
              </w:rPr>
            </w:pPr>
            <w:r w:rsidRPr="004D4A42">
              <w:rPr>
                <w:sz w:val="18"/>
                <w:szCs w:val="18"/>
              </w:rPr>
              <w:t>Professional Fees – Administrative</w:t>
            </w:r>
          </w:p>
        </w:tc>
        <w:tc>
          <w:tcPr>
            <w:tcW w:w="1620" w:type="dxa"/>
            <w:tcBorders>
              <w:top w:val="nil"/>
              <w:left w:val="nil"/>
              <w:bottom w:val="nil"/>
              <w:right w:val="nil"/>
            </w:tcBorders>
          </w:tcPr>
          <w:p w14:paraId="10E30BC4"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1470ADC"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D787DA7"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620D1D95" w14:textId="77777777" w:rsidTr="00C83020">
        <w:tc>
          <w:tcPr>
            <w:tcW w:w="4518" w:type="dxa"/>
            <w:tcBorders>
              <w:top w:val="nil"/>
              <w:bottom w:val="nil"/>
              <w:right w:val="nil"/>
            </w:tcBorders>
          </w:tcPr>
          <w:p w14:paraId="20ACE16B" w14:textId="77777777" w:rsidR="00422909" w:rsidRPr="004D4A42" w:rsidRDefault="00422909" w:rsidP="00C83020">
            <w:pPr>
              <w:pStyle w:val="cTableText"/>
              <w:spacing w:before="26" w:after="26"/>
              <w:jc w:val="right"/>
              <w:rPr>
                <w:b/>
                <w:sz w:val="18"/>
                <w:szCs w:val="18"/>
              </w:rPr>
            </w:pPr>
            <w:r w:rsidRPr="004D4A42">
              <w:rPr>
                <w:b/>
                <w:sz w:val="18"/>
                <w:szCs w:val="18"/>
              </w:rPr>
              <w:tab/>
              <w:t>SUB-TOTAL FEES (2)</w:t>
            </w:r>
          </w:p>
        </w:tc>
        <w:tc>
          <w:tcPr>
            <w:tcW w:w="1620" w:type="dxa"/>
            <w:tcBorders>
              <w:top w:val="nil"/>
              <w:left w:val="nil"/>
              <w:bottom w:val="nil"/>
              <w:right w:val="nil"/>
            </w:tcBorders>
          </w:tcPr>
          <w:p w14:paraId="23509B11"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659A2CE"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7C7AB8E"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C83020" w14:paraId="5449FE4A" w14:textId="77777777" w:rsidTr="00C83020">
        <w:tc>
          <w:tcPr>
            <w:tcW w:w="4518" w:type="dxa"/>
            <w:tcBorders>
              <w:top w:val="nil"/>
              <w:bottom w:val="nil"/>
              <w:right w:val="nil"/>
            </w:tcBorders>
          </w:tcPr>
          <w:p w14:paraId="2C34C368" w14:textId="77777777" w:rsidR="00422909" w:rsidRPr="00C83020" w:rsidRDefault="00422909" w:rsidP="00C83020">
            <w:pPr>
              <w:pStyle w:val="cTableText"/>
              <w:spacing w:before="26" w:after="26"/>
              <w:rPr>
                <w:b/>
                <w:sz w:val="16"/>
                <w:szCs w:val="16"/>
              </w:rPr>
            </w:pPr>
          </w:p>
        </w:tc>
        <w:tc>
          <w:tcPr>
            <w:tcW w:w="1620" w:type="dxa"/>
            <w:tcBorders>
              <w:top w:val="nil"/>
              <w:left w:val="nil"/>
              <w:bottom w:val="nil"/>
              <w:right w:val="nil"/>
            </w:tcBorders>
          </w:tcPr>
          <w:p w14:paraId="7F39444B" w14:textId="77777777" w:rsidR="00422909" w:rsidRPr="00C83020" w:rsidRDefault="00422909" w:rsidP="00C83020">
            <w:pPr>
              <w:pStyle w:val="cTableText"/>
              <w:spacing w:before="26" w:after="26"/>
              <w:rPr>
                <w:b/>
                <w:sz w:val="16"/>
                <w:szCs w:val="16"/>
              </w:rPr>
            </w:pPr>
          </w:p>
        </w:tc>
        <w:tc>
          <w:tcPr>
            <w:tcW w:w="2250" w:type="dxa"/>
            <w:tcBorders>
              <w:top w:val="nil"/>
              <w:left w:val="nil"/>
              <w:bottom w:val="nil"/>
              <w:right w:val="nil"/>
            </w:tcBorders>
          </w:tcPr>
          <w:p w14:paraId="52FDF771" w14:textId="77777777" w:rsidR="00422909" w:rsidRPr="00C83020" w:rsidRDefault="00422909" w:rsidP="00C83020">
            <w:pPr>
              <w:pStyle w:val="cTableText"/>
              <w:spacing w:before="26" w:after="26"/>
              <w:rPr>
                <w:b/>
                <w:sz w:val="16"/>
                <w:szCs w:val="16"/>
              </w:rPr>
            </w:pPr>
          </w:p>
        </w:tc>
        <w:tc>
          <w:tcPr>
            <w:tcW w:w="1530" w:type="dxa"/>
            <w:tcBorders>
              <w:top w:val="nil"/>
              <w:left w:val="nil"/>
              <w:bottom w:val="nil"/>
            </w:tcBorders>
          </w:tcPr>
          <w:p w14:paraId="740A902D" w14:textId="77777777" w:rsidR="00422909" w:rsidRPr="00C83020" w:rsidRDefault="00422909" w:rsidP="00C83020">
            <w:pPr>
              <w:pStyle w:val="cTableText"/>
              <w:spacing w:before="26" w:after="26"/>
              <w:rPr>
                <w:b/>
                <w:sz w:val="16"/>
                <w:szCs w:val="16"/>
              </w:rPr>
            </w:pPr>
          </w:p>
        </w:tc>
      </w:tr>
      <w:tr w:rsidR="00422909" w:rsidRPr="00973E08" w14:paraId="2803F196" w14:textId="77777777" w:rsidTr="00C83020">
        <w:tc>
          <w:tcPr>
            <w:tcW w:w="4518" w:type="dxa"/>
            <w:tcBorders>
              <w:top w:val="nil"/>
              <w:bottom w:val="nil"/>
              <w:right w:val="nil"/>
            </w:tcBorders>
          </w:tcPr>
          <w:p w14:paraId="35AD451C" w14:textId="77777777" w:rsidR="00422909" w:rsidRPr="004D4A42" w:rsidRDefault="00422909" w:rsidP="00C83020">
            <w:pPr>
              <w:pStyle w:val="cTableText"/>
              <w:spacing w:before="26" w:after="26"/>
              <w:ind w:left="90"/>
              <w:rPr>
                <w:sz w:val="18"/>
                <w:szCs w:val="18"/>
              </w:rPr>
            </w:pPr>
            <w:r w:rsidRPr="004D4A42">
              <w:rPr>
                <w:sz w:val="18"/>
                <w:szCs w:val="18"/>
              </w:rPr>
              <w:t>FICA Tax</w:t>
            </w:r>
          </w:p>
        </w:tc>
        <w:tc>
          <w:tcPr>
            <w:tcW w:w="1620" w:type="dxa"/>
            <w:tcBorders>
              <w:top w:val="nil"/>
              <w:left w:val="nil"/>
              <w:bottom w:val="nil"/>
              <w:right w:val="nil"/>
            </w:tcBorders>
          </w:tcPr>
          <w:p w14:paraId="5341100C"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2118424"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506FC24"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299E8692" w14:textId="77777777" w:rsidTr="00C83020">
        <w:tc>
          <w:tcPr>
            <w:tcW w:w="4518" w:type="dxa"/>
            <w:tcBorders>
              <w:top w:val="nil"/>
              <w:bottom w:val="nil"/>
              <w:right w:val="nil"/>
            </w:tcBorders>
          </w:tcPr>
          <w:p w14:paraId="3A57BF50" w14:textId="77777777" w:rsidR="00422909" w:rsidRPr="004D4A42" w:rsidRDefault="00422909" w:rsidP="00C83020">
            <w:pPr>
              <w:pStyle w:val="cTableText"/>
              <w:spacing w:before="26" w:after="26"/>
              <w:ind w:left="90"/>
              <w:rPr>
                <w:sz w:val="18"/>
                <w:szCs w:val="18"/>
              </w:rPr>
            </w:pPr>
            <w:r w:rsidRPr="004D4A42">
              <w:rPr>
                <w:sz w:val="18"/>
                <w:szCs w:val="18"/>
              </w:rPr>
              <w:t>State Unemployment Tax</w:t>
            </w:r>
          </w:p>
        </w:tc>
        <w:tc>
          <w:tcPr>
            <w:tcW w:w="1620" w:type="dxa"/>
            <w:tcBorders>
              <w:top w:val="nil"/>
              <w:left w:val="nil"/>
              <w:bottom w:val="nil"/>
              <w:right w:val="nil"/>
            </w:tcBorders>
          </w:tcPr>
          <w:p w14:paraId="53534644"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CBB6F40"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DA7CE33"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630D0AB6" w14:textId="77777777" w:rsidTr="00C83020">
        <w:tc>
          <w:tcPr>
            <w:tcW w:w="4518" w:type="dxa"/>
            <w:tcBorders>
              <w:top w:val="nil"/>
              <w:bottom w:val="nil"/>
              <w:right w:val="nil"/>
            </w:tcBorders>
          </w:tcPr>
          <w:p w14:paraId="419D553F" w14:textId="77777777" w:rsidR="00422909" w:rsidRPr="004D4A42" w:rsidRDefault="00422909" w:rsidP="00C83020">
            <w:pPr>
              <w:pStyle w:val="cTableText"/>
              <w:spacing w:before="26" w:after="26"/>
              <w:ind w:left="90"/>
              <w:rPr>
                <w:sz w:val="18"/>
                <w:szCs w:val="18"/>
              </w:rPr>
            </w:pPr>
            <w:r w:rsidRPr="004D4A42">
              <w:rPr>
                <w:sz w:val="18"/>
                <w:szCs w:val="18"/>
              </w:rPr>
              <w:t>Workmen’s Compensation Insurance</w:t>
            </w:r>
          </w:p>
        </w:tc>
        <w:tc>
          <w:tcPr>
            <w:tcW w:w="1620" w:type="dxa"/>
            <w:tcBorders>
              <w:top w:val="nil"/>
              <w:left w:val="nil"/>
              <w:bottom w:val="nil"/>
              <w:right w:val="nil"/>
            </w:tcBorders>
          </w:tcPr>
          <w:p w14:paraId="4BDC334B"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9A8A32E"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588FADF"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EB7DE0F" w14:textId="77777777" w:rsidTr="00C83020">
        <w:tc>
          <w:tcPr>
            <w:tcW w:w="4518" w:type="dxa"/>
            <w:tcBorders>
              <w:top w:val="nil"/>
              <w:bottom w:val="nil"/>
              <w:right w:val="nil"/>
            </w:tcBorders>
          </w:tcPr>
          <w:p w14:paraId="0660CFD2" w14:textId="77777777" w:rsidR="00422909" w:rsidRPr="004D4A42" w:rsidRDefault="00422909" w:rsidP="00C83020">
            <w:pPr>
              <w:pStyle w:val="cTableText"/>
              <w:spacing w:before="26" w:after="26"/>
              <w:ind w:left="90"/>
              <w:rPr>
                <w:sz w:val="18"/>
                <w:szCs w:val="18"/>
              </w:rPr>
            </w:pPr>
            <w:r w:rsidRPr="004D4A42">
              <w:rPr>
                <w:sz w:val="18"/>
                <w:szCs w:val="18"/>
              </w:rPr>
              <w:t>Pension Plan</w:t>
            </w:r>
          </w:p>
        </w:tc>
        <w:tc>
          <w:tcPr>
            <w:tcW w:w="1620" w:type="dxa"/>
            <w:tcBorders>
              <w:top w:val="nil"/>
              <w:left w:val="nil"/>
              <w:bottom w:val="nil"/>
              <w:right w:val="nil"/>
            </w:tcBorders>
          </w:tcPr>
          <w:p w14:paraId="4B116DC0"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6AC3D02"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8AD62E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B0A8829" w14:textId="77777777" w:rsidTr="00C83020">
        <w:tc>
          <w:tcPr>
            <w:tcW w:w="4518" w:type="dxa"/>
            <w:tcBorders>
              <w:top w:val="nil"/>
              <w:bottom w:val="nil"/>
              <w:right w:val="nil"/>
            </w:tcBorders>
          </w:tcPr>
          <w:p w14:paraId="2ECEAA62" w14:textId="77777777" w:rsidR="00422909" w:rsidRPr="004D4A42" w:rsidRDefault="00422909" w:rsidP="00C83020">
            <w:pPr>
              <w:pStyle w:val="cTableText"/>
              <w:spacing w:before="26" w:after="26"/>
              <w:ind w:left="90"/>
              <w:rPr>
                <w:sz w:val="18"/>
                <w:szCs w:val="18"/>
              </w:rPr>
            </w:pPr>
            <w:r w:rsidRPr="004D4A42">
              <w:rPr>
                <w:sz w:val="18"/>
                <w:szCs w:val="18"/>
              </w:rPr>
              <w:t>Group Insurance</w:t>
            </w:r>
          </w:p>
        </w:tc>
        <w:tc>
          <w:tcPr>
            <w:tcW w:w="1620" w:type="dxa"/>
            <w:tcBorders>
              <w:top w:val="nil"/>
              <w:left w:val="nil"/>
              <w:bottom w:val="nil"/>
              <w:right w:val="nil"/>
            </w:tcBorders>
          </w:tcPr>
          <w:p w14:paraId="496B4FA3"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34DAF87B"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F7B5F79"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C5786D2" w14:textId="77777777" w:rsidTr="00C83020">
        <w:tc>
          <w:tcPr>
            <w:tcW w:w="4518" w:type="dxa"/>
            <w:tcBorders>
              <w:top w:val="nil"/>
              <w:bottom w:val="nil"/>
              <w:right w:val="nil"/>
            </w:tcBorders>
          </w:tcPr>
          <w:p w14:paraId="6E16799D" w14:textId="77777777" w:rsidR="00422909" w:rsidRPr="004D4A42" w:rsidRDefault="00422909" w:rsidP="00C83020">
            <w:pPr>
              <w:pStyle w:val="cTableText"/>
              <w:spacing w:before="26" w:after="26"/>
              <w:ind w:left="90"/>
              <w:rPr>
                <w:sz w:val="18"/>
                <w:szCs w:val="18"/>
              </w:rPr>
            </w:pPr>
            <w:r w:rsidRPr="004D4A42">
              <w:rPr>
                <w:sz w:val="18"/>
                <w:szCs w:val="18"/>
              </w:rPr>
              <w:t>Professional Liability Insurance</w:t>
            </w:r>
          </w:p>
        </w:tc>
        <w:tc>
          <w:tcPr>
            <w:tcW w:w="1620" w:type="dxa"/>
            <w:tcBorders>
              <w:top w:val="nil"/>
              <w:left w:val="nil"/>
              <w:bottom w:val="nil"/>
              <w:right w:val="nil"/>
            </w:tcBorders>
          </w:tcPr>
          <w:p w14:paraId="6F446B60"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ED83F15"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8F8D030"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6CB38046" w14:textId="77777777" w:rsidTr="00C83020">
        <w:tc>
          <w:tcPr>
            <w:tcW w:w="4518" w:type="dxa"/>
            <w:tcBorders>
              <w:top w:val="nil"/>
              <w:bottom w:val="nil"/>
              <w:right w:val="nil"/>
            </w:tcBorders>
          </w:tcPr>
          <w:p w14:paraId="04DC07C6" w14:textId="77777777" w:rsidR="00422909" w:rsidRPr="004D4A42" w:rsidRDefault="00422909" w:rsidP="00C83020">
            <w:pPr>
              <w:pStyle w:val="cTableText"/>
              <w:spacing w:before="26" w:after="26"/>
              <w:jc w:val="right"/>
              <w:rPr>
                <w:b/>
                <w:sz w:val="18"/>
                <w:szCs w:val="18"/>
              </w:rPr>
            </w:pPr>
            <w:r w:rsidRPr="004D4A42">
              <w:rPr>
                <w:b/>
                <w:sz w:val="18"/>
                <w:szCs w:val="18"/>
              </w:rPr>
              <w:tab/>
              <w:t>SUB-TOTAL FRINGE BENEFITS (3)</w:t>
            </w:r>
          </w:p>
        </w:tc>
        <w:tc>
          <w:tcPr>
            <w:tcW w:w="1620" w:type="dxa"/>
            <w:tcBorders>
              <w:top w:val="nil"/>
              <w:left w:val="nil"/>
              <w:bottom w:val="nil"/>
              <w:right w:val="nil"/>
            </w:tcBorders>
          </w:tcPr>
          <w:p w14:paraId="0822F679"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05634A2"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62DF8ED"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6A5C7547" w14:textId="77777777" w:rsidTr="00C83020">
        <w:tc>
          <w:tcPr>
            <w:tcW w:w="4518" w:type="dxa"/>
            <w:tcBorders>
              <w:top w:val="nil"/>
              <w:bottom w:val="nil"/>
              <w:right w:val="nil"/>
            </w:tcBorders>
          </w:tcPr>
          <w:p w14:paraId="3D4CF803" w14:textId="77777777" w:rsidR="00422909" w:rsidRPr="00C83020" w:rsidRDefault="00422909" w:rsidP="00C83020">
            <w:pPr>
              <w:pStyle w:val="cTableText"/>
              <w:spacing w:before="26" w:after="26"/>
              <w:rPr>
                <w:b/>
                <w:sz w:val="16"/>
                <w:szCs w:val="16"/>
              </w:rPr>
            </w:pPr>
          </w:p>
        </w:tc>
        <w:tc>
          <w:tcPr>
            <w:tcW w:w="1620" w:type="dxa"/>
            <w:tcBorders>
              <w:top w:val="nil"/>
              <w:left w:val="nil"/>
              <w:bottom w:val="nil"/>
              <w:right w:val="nil"/>
            </w:tcBorders>
          </w:tcPr>
          <w:p w14:paraId="4CD36B39" w14:textId="77777777" w:rsidR="00422909" w:rsidRPr="00C83020" w:rsidRDefault="00422909" w:rsidP="00C83020">
            <w:pPr>
              <w:pStyle w:val="cTableText"/>
              <w:spacing w:before="26" w:after="26"/>
              <w:rPr>
                <w:b/>
                <w:sz w:val="16"/>
                <w:szCs w:val="16"/>
              </w:rPr>
            </w:pPr>
          </w:p>
        </w:tc>
        <w:tc>
          <w:tcPr>
            <w:tcW w:w="2250" w:type="dxa"/>
            <w:tcBorders>
              <w:top w:val="nil"/>
              <w:left w:val="nil"/>
              <w:bottom w:val="nil"/>
              <w:right w:val="nil"/>
            </w:tcBorders>
          </w:tcPr>
          <w:p w14:paraId="65C54544" w14:textId="77777777" w:rsidR="00422909" w:rsidRPr="00C83020" w:rsidRDefault="00422909" w:rsidP="00C83020">
            <w:pPr>
              <w:pStyle w:val="cTableText"/>
              <w:spacing w:before="26" w:after="26"/>
              <w:rPr>
                <w:b/>
                <w:sz w:val="16"/>
                <w:szCs w:val="16"/>
              </w:rPr>
            </w:pPr>
          </w:p>
        </w:tc>
        <w:tc>
          <w:tcPr>
            <w:tcW w:w="1530" w:type="dxa"/>
            <w:tcBorders>
              <w:top w:val="nil"/>
              <w:left w:val="nil"/>
              <w:bottom w:val="nil"/>
            </w:tcBorders>
          </w:tcPr>
          <w:p w14:paraId="5BFF408E" w14:textId="77777777" w:rsidR="00422909" w:rsidRPr="00C83020" w:rsidRDefault="00422909" w:rsidP="00C83020">
            <w:pPr>
              <w:pStyle w:val="cTableText"/>
              <w:spacing w:before="26" w:after="26"/>
              <w:rPr>
                <w:b/>
                <w:sz w:val="16"/>
                <w:szCs w:val="16"/>
              </w:rPr>
            </w:pPr>
          </w:p>
        </w:tc>
      </w:tr>
      <w:tr w:rsidR="00422909" w:rsidRPr="00973E08" w14:paraId="5FEC48E7" w14:textId="77777777" w:rsidTr="00C83020">
        <w:tc>
          <w:tcPr>
            <w:tcW w:w="4518" w:type="dxa"/>
            <w:tcBorders>
              <w:top w:val="nil"/>
              <w:bottom w:val="nil"/>
              <w:right w:val="nil"/>
            </w:tcBorders>
          </w:tcPr>
          <w:p w14:paraId="780C21FF" w14:textId="77777777" w:rsidR="00422909" w:rsidRPr="004D4A42" w:rsidRDefault="00422909" w:rsidP="00C83020">
            <w:pPr>
              <w:pStyle w:val="cTableText"/>
              <w:spacing w:before="26" w:after="26"/>
              <w:ind w:left="90"/>
              <w:rPr>
                <w:sz w:val="18"/>
                <w:szCs w:val="18"/>
              </w:rPr>
            </w:pPr>
            <w:r w:rsidRPr="004D4A42">
              <w:rPr>
                <w:sz w:val="18"/>
                <w:szCs w:val="18"/>
              </w:rPr>
              <w:t>Advertising</w:t>
            </w:r>
          </w:p>
        </w:tc>
        <w:tc>
          <w:tcPr>
            <w:tcW w:w="1620" w:type="dxa"/>
            <w:tcBorders>
              <w:top w:val="nil"/>
              <w:left w:val="nil"/>
              <w:bottom w:val="nil"/>
              <w:right w:val="nil"/>
            </w:tcBorders>
          </w:tcPr>
          <w:p w14:paraId="0481217C"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8EE509C"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9976437"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1B003F85" w14:textId="77777777" w:rsidTr="00C83020">
        <w:tc>
          <w:tcPr>
            <w:tcW w:w="4518" w:type="dxa"/>
            <w:tcBorders>
              <w:top w:val="nil"/>
              <w:bottom w:val="nil"/>
              <w:right w:val="nil"/>
            </w:tcBorders>
          </w:tcPr>
          <w:p w14:paraId="06B5A53B" w14:textId="77777777" w:rsidR="00422909" w:rsidRPr="004D4A42" w:rsidRDefault="00422909" w:rsidP="00C83020">
            <w:pPr>
              <w:pStyle w:val="cTableText"/>
              <w:spacing w:before="26" w:after="26"/>
              <w:ind w:left="90"/>
              <w:rPr>
                <w:sz w:val="18"/>
                <w:szCs w:val="18"/>
              </w:rPr>
            </w:pPr>
            <w:r w:rsidRPr="004D4A42">
              <w:rPr>
                <w:sz w:val="18"/>
                <w:szCs w:val="18"/>
              </w:rPr>
              <w:t>Bad Debts</w:t>
            </w:r>
          </w:p>
        </w:tc>
        <w:tc>
          <w:tcPr>
            <w:tcW w:w="1620" w:type="dxa"/>
            <w:tcBorders>
              <w:top w:val="nil"/>
              <w:left w:val="nil"/>
              <w:bottom w:val="nil"/>
              <w:right w:val="nil"/>
            </w:tcBorders>
          </w:tcPr>
          <w:p w14:paraId="01907DB6"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F336837"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231C932"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0</w:t>
            </w:r>
          </w:p>
        </w:tc>
      </w:tr>
      <w:tr w:rsidR="00422909" w:rsidRPr="00973E08" w14:paraId="06A02832" w14:textId="77777777" w:rsidTr="00C83020">
        <w:tc>
          <w:tcPr>
            <w:tcW w:w="4518" w:type="dxa"/>
            <w:tcBorders>
              <w:top w:val="nil"/>
              <w:bottom w:val="nil"/>
              <w:right w:val="nil"/>
            </w:tcBorders>
          </w:tcPr>
          <w:p w14:paraId="7391A3EC" w14:textId="77777777" w:rsidR="00422909" w:rsidRPr="004D4A42" w:rsidRDefault="00422909" w:rsidP="00C83020">
            <w:pPr>
              <w:pStyle w:val="cTableText"/>
              <w:spacing w:before="26" w:after="26"/>
              <w:ind w:left="90"/>
              <w:rPr>
                <w:sz w:val="18"/>
                <w:szCs w:val="18"/>
              </w:rPr>
            </w:pPr>
            <w:r w:rsidRPr="004D4A42">
              <w:rPr>
                <w:sz w:val="18"/>
                <w:szCs w:val="18"/>
              </w:rPr>
              <w:t>Cable TV</w:t>
            </w:r>
          </w:p>
        </w:tc>
        <w:tc>
          <w:tcPr>
            <w:tcW w:w="1620" w:type="dxa"/>
            <w:tcBorders>
              <w:top w:val="nil"/>
              <w:left w:val="nil"/>
              <w:bottom w:val="nil"/>
              <w:right w:val="nil"/>
            </w:tcBorders>
          </w:tcPr>
          <w:p w14:paraId="354A8BAF"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7DD8CDF" w14:textId="77777777" w:rsidR="00422909" w:rsidRPr="004D4A42" w:rsidRDefault="00422909" w:rsidP="00C83020">
            <w:pPr>
              <w:pStyle w:val="cTableText"/>
              <w:spacing w:before="26" w:after="26"/>
              <w:rPr>
                <w:sz w:val="18"/>
                <w:szCs w:val="18"/>
              </w:rPr>
            </w:pPr>
          </w:p>
        </w:tc>
        <w:tc>
          <w:tcPr>
            <w:tcW w:w="1530" w:type="dxa"/>
            <w:tcBorders>
              <w:top w:val="nil"/>
              <w:left w:val="nil"/>
              <w:bottom w:val="nil"/>
            </w:tcBorders>
          </w:tcPr>
          <w:p w14:paraId="597207C0"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0</w:t>
            </w:r>
          </w:p>
        </w:tc>
      </w:tr>
      <w:tr w:rsidR="00422909" w:rsidRPr="00973E08" w14:paraId="5BC3E9CA" w14:textId="77777777" w:rsidTr="00C83020">
        <w:tc>
          <w:tcPr>
            <w:tcW w:w="4518" w:type="dxa"/>
            <w:tcBorders>
              <w:top w:val="nil"/>
              <w:bottom w:val="nil"/>
              <w:right w:val="nil"/>
            </w:tcBorders>
          </w:tcPr>
          <w:p w14:paraId="4932B8AA" w14:textId="77777777" w:rsidR="00422909" w:rsidRPr="004D4A42" w:rsidRDefault="00422909" w:rsidP="00C83020">
            <w:pPr>
              <w:pStyle w:val="cTableText"/>
              <w:spacing w:before="26" w:after="26"/>
              <w:ind w:left="90"/>
              <w:rPr>
                <w:sz w:val="18"/>
                <w:szCs w:val="18"/>
              </w:rPr>
            </w:pPr>
            <w:r w:rsidRPr="004D4A42">
              <w:rPr>
                <w:sz w:val="18"/>
                <w:szCs w:val="18"/>
              </w:rPr>
              <w:t>Cleaning Service &amp; Grounds</w:t>
            </w:r>
          </w:p>
        </w:tc>
        <w:tc>
          <w:tcPr>
            <w:tcW w:w="1620" w:type="dxa"/>
            <w:tcBorders>
              <w:top w:val="nil"/>
              <w:left w:val="nil"/>
              <w:bottom w:val="nil"/>
              <w:right w:val="nil"/>
            </w:tcBorders>
          </w:tcPr>
          <w:p w14:paraId="39E33BEF"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D7F020F"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C7EE92A"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7E43862E" w14:textId="77777777" w:rsidTr="00C83020">
        <w:tc>
          <w:tcPr>
            <w:tcW w:w="4518" w:type="dxa"/>
            <w:tcBorders>
              <w:top w:val="nil"/>
              <w:bottom w:val="nil"/>
              <w:right w:val="nil"/>
            </w:tcBorders>
          </w:tcPr>
          <w:p w14:paraId="05ECDC34" w14:textId="77777777" w:rsidR="00422909" w:rsidRPr="004D4A42" w:rsidRDefault="00422909" w:rsidP="00C83020">
            <w:pPr>
              <w:pStyle w:val="cTableText"/>
              <w:spacing w:before="26" w:after="26"/>
              <w:ind w:left="90"/>
              <w:rPr>
                <w:sz w:val="18"/>
                <w:szCs w:val="18"/>
              </w:rPr>
            </w:pPr>
            <w:r w:rsidRPr="004D4A42">
              <w:rPr>
                <w:sz w:val="18"/>
                <w:szCs w:val="18"/>
              </w:rPr>
              <w:t>Depreciation</w:t>
            </w:r>
          </w:p>
        </w:tc>
        <w:tc>
          <w:tcPr>
            <w:tcW w:w="1620" w:type="dxa"/>
            <w:tcBorders>
              <w:top w:val="nil"/>
              <w:left w:val="nil"/>
              <w:bottom w:val="nil"/>
              <w:right w:val="nil"/>
            </w:tcBorders>
          </w:tcPr>
          <w:p w14:paraId="6AC866FE"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5240FA4"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378D9AC"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0D60F0A" w14:textId="77777777" w:rsidTr="00C83020">
        <w:tc>
          <w:tcPr>
            <w:tcW w:w="4518" w:type="dxa"/>
            <w:tcBorders>
              <w:top w:val="nil"/>
              <w:bottom w:val="nil"/>
              <w:right w:val="nil"/>
            </w:tcBorders>
          </w:tcPr>
          <w:p w14:paraId="7F7F85B9" w14:textId="77777777" w:rsidR="00422909" w:rsidRPr="004D4A42" w:rsidRDefault="00422909" w:rsidP="00C83020">
            <w:pPr>
              <w:pStyle w:val="cTableText"/>
              <w:spacing w:before="26" w:after="26"/>
              <w:ind w:left="90"/>
              <w:rPr>
                <w:sz w:val="18"/>
                <w:szCs w:val="18"/>
              </w:rPr>
            </w:pPr>
            <w:r w:rsidRPr="004D4A42">
              <w:rPr>
                <w:sz w:val="18"/>
                <w:szCs w:val="18"/>
              </w:rPr>
              <w:t>Dues &amp; Subscriptions</w:t>
            </w:r>
          </w:p>
        </w:tc>
        <w:tc>
          <w:tcPr>
            <w:tcW w:w="1620" w:type="dxa"/>
            <w:tcBorders>
              <w:top w:val="nil"/>
              <w:left w:val="nil"/>
              <w:bottom w:val="nil"/>
              <w:right w:val="nil"/>
            </w:tcBorders>
          </w:tcPr>
          <w:p w14:paraId="5A3A0384"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EA5BBC9"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722103F"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154E85CC" w14:textId="77777777" w:rsidTr="00C83020">
        <w:tc>
          <w:tcPr>
            <w:tcW w:w="4518" w:type="dxa"/>
            <w:tcBorders>
              <w:top w:val="nil"/>
              <w:bottom w:val="nil"/>
              <w:right w:val="nil"/>
            </w:tcBorders>
          </w:tcPr>
          <w:p w14:paraId="1F0BB76B" w14:textId="77777777" w:rsidR="00422909" w:rsidRPr="004D4A42" w:rsidRDefault="00422909" w:rsidP="00C83020">
            <w:pPr>
              <w:pStyle w:val="cTableText"/>
              <w:spacing w:before="26" w:after="26"/>
              <w:ind w:left="90"/>
              <w:rPr>
                <w:sz w:val="18"/>
                <w:szCs w:val="18"/>
              </w:rPr>
            </w:pPr>
            <w:r w:rsidRPr="004D4A42">
              <w:rPr>
                <w:sz w:val="18"/>
                <w:szCs w:val="18"/>
              </w:rPr>
              <w:t>Food</w:t>
            </w:r>
          </w:p>
        </w:tc>
        <w:tc>
          <w:tcPr>
            <w:tcW w:w="1620" w:type="dxa"/>
            <w:tcBorders>
              <w:top w:val="nil"/>
              <w:left w:val="nil"/>
              <w:bottom w:val="nil"/>
              <w:right w:val="nil"/>
            </w:tcBorders>
          </w:tcPr>
          <w:p w14:paraId="1F8853F9"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C0A319A"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E1DB8FD"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12B05E62" w14:textId="77777777" w:rsidTr="00C83020">
        <w:tc>
          <w:tcPr>
            <w:tcW w:w="4518" w:type="dxa"/>
            <w:tcBorders>
              <w:top w:val="nil"/>
              <w:bottom w:val="nil"/>
              <w:right w:val="nil"/>
            </w:tcBorders>
          </w:tcPr>
          <w:p w14:paraId="006FAC52" w14:textId="77777777" w:rsidR="00422909" w:rsidRPr="004D4A42" w:rsidRDefault="00422909" w:rsidP="00C83020">
            <w:pPr>
              <w:pStyle w:val="cTableText"/>
              <w:spacing w:before="26" w:after="26"/>
              <w:ind w:left="90"/>
              <w:rPr>
                <w:sz w:val="18"/>
                <w:szCs w:val="18"/>
              </w:rPr>
            </w:pPr>
            <w:r w:rsidRPr="004D4A42">
              <w:rPr>
                <w:sz w:val="18"/>
                <w:szCs w:val="18"/>
              </w:rPr>
              <w:t>Food – USDA</w:t>
            </w:r>
          </w:p>
        </w:tc>
        <w:tc>
          <w:tcPr>
            <w:tcW w:w="1620" w:type="dxa"/>
            <w:tcBorders>
              <w:top w:val="nil"/>
              <w:left w:val="nil"/>
              <w:bottom w:val="nil"/>
              <w:right w:val="nil"/>
            </w:tcBorders>
          </w:tcPr>
          <w:p w14:paraId="573264A9"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34C7AF1"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81542CB"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0</w:t>
            </w:r>
          </w:p>
        </w:tc>
      </w:tr>
      <w:tr w:rsidR="00422909" w:rsidRPr="00973E08" w14:paraId="235A656C" w14:textId="77777777" w:rsidTr="00C83020">
        <w:tc>
          <w:tcPr>
            <w:tcW w:w="4518" w:type="dxa"/>
            <w:tcBorders>
              <w:top w:val="nil"/>
              <w:bottom w:val="nil"/>
              <w:right w:val="nil"/>
            </w:tcBorders>
          </w:tcPr>
          <w:p w14:paraId="13219A04" w14:textId="77777777" w:rsidR="00422909" w:rsidRPr="004D4A42" w:rsidRDefault="00422909" w:rsidP="00C83020">
            <w:pPr>
              <w:pStyle w:val="cTableText"/>
              <w:spacing w:before="26" w:after="26"/>
              <w:ind w:left="90"/>
              <w:rPr>
                <w:sz w:val="18"/>
                <w:szCs w:val="18"/>
              </w:rPr>
            </w:pPr>
            <w:r w:rsidRPr="004D4A42">
              <w:rPr>
                <w:sz w:val="18"/>
                <w:szCs w:val="18"/>
              </w:rPr>
              <w:t>Fund Raising</w:t>
            </w:r>
          </w:p>
        </w:tc>
        <w:tc>
          <w:tcPr>
            <w:tcW w:w="1620" w:type="dxa"/>
            <w:tcBorders>
              <w:top w:val="nil"/>
              <w:left w:val="nil"/>
              <w:bottom w:val="nil"/>
              <w:right w:val="nil"/>
            </w:tcBorders>
          </w:tcPr>
          <w:p w14:paraId="0B1E38B7"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1726CDE"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DC756D1"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DC8A6E2" w14:textId="77777777" w:rsidTr="00C83020">
        <w:tc>
          <w:tcPr>
            <w:tcW w:w="4518" w:type="dxa"/>
            <w:tcBorders>
              <w:top w:val="nil"/>
              <w:bottom w:val="nil"/>
              <w:right w:val="nil"/>
            </w:tcBorders>
          </w:tcPr>
          <w:p w14:paraId="5DF19D60" w14:textId="77777777" w:rsidR="00422909" w:rsidRPr="004D4A42" w:rsidRDefault="00422909" w:rsidP="00C83020">
            <w:pPr>
              <w:pStyle w:val="cTableText"/>
              <w:spacing w:before="26" w:after="26"/>
              <w:ind w:left="90"/>
              <w:rPr>
                <w:sz w:val="18"/>
                <w:szCs w:val="18"/>
              </w:rPr>
            </w:pPr>
            <w:r w:rsidRPr="004D4A42">
              <w:rPr>
                <w:sz w:val="18"/>
                <w:szCs w:val="18"/>
              </w:rPr>
              <w:t>Interest</w:t>
            </w:r>
          </w:p>
        </w:tc>
        <w:tc>
          <w:tcPr>
            <w:tcW w:w="1620" w:type="dxa"/>
            <w:tcBorders>
              <w:top w:val="nil"/>
              <w:left w:val="nil"/>
              <w:bottom w:val="nil"/>
              <w:right w:val="nil"/>
            </w:tcBorders>
          </w:tcPr>
          <w:p w14:paraId="192F4E1C"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6D440AB"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57C1B850"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35DE6DD1" w14:textId="77777777" w:rsidTr="00C83020">
        <w:tc>
          <w:tcPr>
            <w:tcW w:w="4518" w:type="dxa"/>
            <w:tcBorders>
              <w:top w:val="nil"/>
              <w:bottom w:val="nil"/>
              <w:right w:val="nil"/>
            </w:tcBorders>
          </w:tcPr>
          <w:p w14:paraId="55B7136D" w14:textId="77777777" w:rsidR="00422909" w:rsidRPr="004D4A42" w:rsidRDefault="00422909" w:rsidP="00C83020">
            <w:pPr>
              <w:pStyle w:val="cTableText"/>
              <w:spacing w:before="26" w:after="26"/>
              <w:ind w:left="90"/>
              <w:rPr>
                <w:sz w:val="18"/>
                <w:szCs w:val="18"/>
              </w:rPr>
            </w:pPr>
            <w:r w:rsidRPr="004D4A42">
              <w:rPr>
                <w:sz w:val="18"/>
                <w:szCs w:val="18"/>
              </w:rPr>
              <w:t>Office Equipment</w:t>
            </w:r>
          </w:p>
        </w:tc>
        <w:tc>
          <w:tcPr>
            <w:tcW w:w="1620" w:type="dxa"/>
            <w:tcBorders>
              <w:top w:val="nil"/>
              <w:left w:val="nil"/>
              <w:bottom w:val="nil"/>
              <w:right w:val="nil"/>
            </w:tcBorders>
          </w:tcPr>
          <w:p w14:paraId="6B7128F1"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6F3C986A"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02B005E2"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01A94A3D" w14:textId="77777777" w:rsidTr="00C83020">
        <w:tc>
          <w:tcPr>
            <w:tcW w:w="4518" w:type="dxa"/>
            <w:tcBorders>
              <w:top w:val="nil"/>
              <w:bottom w:val="nil"/>
              <w:right w:val="nil"/>
            </w:tcBorders>
          </w:tcPr>
          <w:p w14:paraId="3127C60B" w14:textId="77777777" w:rsidR="00422909" w:rsidRPr="004D4A42" w:rsidRDefault="00422909" w:rsidP="00C83020">
            <w:pPr>
              <w:pStyle w:val="cTableText"/>
              <w:spacing w:before="26" w:after="26"/>
              <w:ind w:left="90"/>
              <w:rPr>
                <w:sz w:val="18"/>
                <w:szCs w:val="18"/>
              </w:rPr>
            </w:pPr>
            <w:r w:rsidRPr="004D4A42">
              <w:rPr>
                <w:sz w:val="18"/>
                <w:szCs w:val="18"/>
              </w:rPr>
              <w:t>Postage</w:t>
            </w:r>
          </w:p>
        </w:tc>
        <w:tc>
          <w:tcPr>
            <w:tcW w:w="1620" w:type="dxa"/>
            <w:tcBorders>
              <w:top w:val="nil"/>
              <w:left w:val="nil"/>
              <w:bottom w:val="nil"/>
              <w:right w:val="nil"/>
            </w:tcBorders>
          </w:tcPr>
          <w:p w14:paraId="5DE559AE"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2AE3F34"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31BB834F"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77DF39AA" w14:textId="77777777" w:rsidTr="00C83020">
        <w:tc>
          <w:tcPr>
            <w:tcW w:w="4518" w:type="dxa"/>
            <w:tcBorders>
              <w:top w:val="nil"/>
              <w:bottom w:val="nil"/>
              <w:right w:val="nil"/>
            </w:tcBorders>
          </w:tcPr>
          <w:p w14:paraId="5691C626" w14:textId="77777777" w:rsidR="00422909" w:rsidRPr="004D4A42" w:rsidRDefault="00422909" w:rsidP="00C83020">
            <w:pPr>
              <w:pStyle w:val="cTableText"/>
              <w:spacing w:before="26" w:after="26"/>
              <w:ind w:left="90"/>
              <w:rPr>
                <w:sz w:val="18"/>
                <w:szCs w:val="18"/>
              </w:rPr>
            </w:pPr>
            <w:r w:rsidRPr="004D4A42">
              <w:rPr>
                <w:sz w:val="18"/>
                <w:szCs w:val="18"/>
              </w:rPr>
              <w:t>Rents &amp; Leases</w:t>
            </w:r>
          </w:p>
        </w:tc>
        <w:tc>
          <w:tcPr>
            <w:tcW w:w="1620" w:type="dxa"/>
            <w:tcBorders>
              <w:top w:val="nil"/>
              <w:left w:val="nil"/>
              <w:bottom w:val="nil"/>
              <w:right w:val="nil"/>
            </w:tcBorders>
          </w:tcPr>
          <w:p w14:paraId="316B7E4B"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3D8C410"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DE651DC"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0191E4D" w14:textId="77777777" w:rsidTr="00C83020">
        <w:tc>
          <w:tcPr>
            <w:tcW w:w="4518" w:type="dxa"/>
            <w:tcBorders>
              <w:top w:val="nil"/>
              <w:bottom w:val="nil"/>
              <w:right w:val="nil"/>
            </w:tcBorders>
          </w:tcPr>
          <w:p w14:paraId="49B4194E" w14:textId="77777777" w:rsidR="00422909" w:rsidRPr="004D4A42" w:rsidRDefault="00422909" w:rsidP="00C83020">
            <w:pPr>
              <w:pStyle w:val="cTableText"/>
              <w:spacing w:before="26" w:after="26"/>
              <w:ind w:left="90"/>
              <w:rPr>
                <w:sz w:val="18"/>
                <w:szCs w:val="18"/>
              </w:rPr>
            </w:pPr>
            <w:r w:rsidRPr="004D4A42">
              <w:rPr>
                <w:sz w:val="18"/>
                <w:szCs w:val="18"/>
              </w:rPr>
              <w:t>Repairs and Maintenance</w:t>
            </w:r>
          </w:p>
        </w:tc>
        <w:tc>
          <w:tcPr>
            <w:tcW w:w="1620" w:type="dxa"/>
            <w:tcBorders>
              <w:top w:val="nil"/>
              <w:left w:val="nil"/>
              <w:bottom w:val="nil"/>
              <w:right w:val="nil"/>
            </w:tcBorders>
          </w:tcPr>
          <w:p w14:paraId="1D3BAA91"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50B3F5D"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6B8A9F9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5FA548FE" w14:textId="77777777" w:rsidTr="00C83020">
        <w:tc>
          <w:tcPr>
            <w:tcW w:w="4518" w:type="dxa"/>
            <w:tcBorders>
              <w:top w:val="nil"/>
              <w:bottom w:val="nil"/>
              <w:right w:val="nil"/>
            </w:tcBorders>
          </w:tcPr>
          <w:p w14:paraId="1EAC3D87" w14:textId="77777777" w:rsidR="00422909" w:rsidRPr="004D4A42" w:rsidRDefault="00422909" w:rsidP="00C83020">
            <w:pPr>
              <w:pStyle w:val="cTableText"/>
              <w:spacing w:before="26" w:after="26"/>
              <w:ind w:left="90"/>
              <w:rPr>
                <w:sz w:val="18"/>
                <w:szCs w:val="18"/>
              </w:rPr>
            </w:pPr>
            <w:r w:rsidRPr="004D4A42">
              <w:rPr>
                <w:sz w:val="18"/>
                <w:szCs w:val="18"/>
              </w:rPr>
              <w:t>Supplies – Care Related Program</w:t>
            </w:r>
          </w:p>
        </w:tc>
        <w:tc>
          <w:tcPr>
            <w:tcW w:w="1620" w:type="dxa"/>
            <w:tcBorders>
              <w:top w:val="nil"/>
              <w:left w:val="nil"/>
              <w:bottom w:val="nil"/>
              <w:right w:val="nil"/>
            </w:tcBorders>
          </w:tcPr>
          <w:p w14:paraId="50C11771"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1AAD3B1F"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02C1CB6A"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47B70F85" w14:textId="77777777" w:rsidTr="00C83020">
        <w:tc>
          <w:tcPr>
            <w:tcW w:w="4518" w:type="dxa"/>
            <w:tcBorders>
              <w:top w:val="nil"/>
              <w:bottom w:val="nil"/>
              <w:right w:val="nil"/>
            </w:tcBorders>
          </w:tcPr>
          <w:p w14:paraId="62EE2DE9" w14:textId="77777777" w:rsidR="00422909" w:rsidRPr="004D4A42" w:rsidRDefault="00422909" w:rsidP="00C83020">
            <w:pPr>
              <w:pStyle w:val="cTableText"/>
              <w:spacing w:before="26" w:after="26"/>
              <w:ind w:left="90"/>
              <w:rPr>
                <w:sz w:val="18"/>
                <w:szCs w:val="18"/>
              </w:rPr>
            </w:pPr>
            <w:r w:rsidRPr="004D4A42">
              <w:rPr>
                <w:sz w:val="18"/>
                <w:szCs w:val="18"/>
              </w:rPr>
              <w:t>Supplies – Medical</w:t>
            </w:r>
          </w:p>
        </w:tc>
        <w:tc>
          <w:tcPr>
            <w:tcW w:w="1620" w:type="dxa"/>
            <w:tcBorders>
              <w:top w:val="nil"/>
              <w:left w:val="nil"/>
              <w:bottom w:val="nil"/>
              <w:right w:val="nil"/>
            </w:tcBorders>
          </w:tcPr>
          <w:p w14:paraId="66643B3A"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E411C61"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2EA75D4"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58140CE3" w14:textId="77777777" w:rsidTr="00C83020">
        <w:tc>
          <w:tcPr>
            <w:tcW w:w="4518" w:type="dxa"/>
            <w:tcBorders>
              <w:top w:val="nil"/>
              <w:bottom w:val="nil"/>
              <w:right w:val="nil"/>
            </w:tcBorders>
          </w:tcPr>
          <w:p w14:paraId="54DB426C" w14:textId="77777777" w:rsidR="00422909" w:rsidRPr="004D4A42" w:rsidRDefault="00422909" w:rsidP="00C83020">
            <w:pPr>
              <w:pStyle w:val="cTableText"/>
              <w:spacing w:before="26" w:after="26"/>
              <w:ind w:left="90"/>
              <w:rPr>
                <w:sz w:val="18"/>
                <w:szCs w:val="18"/>
              </w:rPr>
            </w:pPr>
            <w:r w:rsidRPr="004D4A42">
              <w:rPr>
                <w:sz w:val="18"/>
                <w:szCs w:val="18"/>
              </w:rPr>
              <w:t>Supplies – Office</w:t>
            </w:r>
          </w:p>
        </w:tc>
        <w:tc>
          <w:tcPr>
            <w:tcW w:w="1620" w:type="dxa"/>
            <w:tcBorders>
              <w:top w:val="nil"/>
              <w:left w:val="nil"/>
              <w:bottom w:val="nil"/>
              <w:right w:val="nil"/>
            </w:tcBorders>
          </w:tcPr>
          <w:p w14:paraId="7A9012A8"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0428A6AE"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68F0734"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2573F1C8" w14:textId="77777777" w:rsidTr="00C83020">
        <w:tc>
          <w:tcPr>
            <w:tcW w:w="4518" w:type="dxa"/>
            <w:tcBorders>
              <w:top w:val="nil"/>
              <w:bottom w:val="nil"/>
              <w:right w:val="nil"/>
            </w:tcBorders>
          </w:tcPr>
          <w:p w14:paraId="143F46BF" w14:textId="77777777" w:rsidR="00422909" w:rsidRPr="004D4A42" w:rsidRDefault="00422909" w:rsidP="00C83020">
            <w:pPr>
              <w:pStyle w:val="cTableText"/>
              <w:spacing w:before="26" w:after="26"/>
              <w:ind w:left="90"/>
              <w:rPr>
                <w:sz w:val="18"/>
                <w:szCs w:val="18"/>
              </w:rPr>
            </w:pPr>
            <w:r w:rsidRPr="004D4A42">
              <w:rPr>
                <w:sz w:val="18"/>
                <w:szCs w:val="18"/>
              </w:rPr>
              <w:t>Supplies – School</w:t>
            </w:r>
          </w:p>
        </w:tc>
        <w:tc>
          <w:tcPr>
            <w:tcW w:w="1620" w:type="dxa"/>
            <w:tcBorders>
              <w:top w:val="nil"/>
              <w:left w:val="nil"/>
              <w:bottom w:val="nil"/>
              <w:right w:val="nil"/>
            </w:tcBorders>
          </w:tcPr>
          <w:p w14:paraId="5A89BE8A"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715F93F7"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7ABC50C8"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0</w:t>
            </w:r>
          </w:p>
        </w:tc>
      </w:tr>
      <w:tr w:rsidR="00422909" w:rsidRPr="00973E08" w14:paraId="69F6E4A4" w14:textId="77777777" w:rsidTr="00C83020">
        <w:tc>
          <w:tcPr>
            <w:tcW w:w="4518" w:type="dxa"/>
            <w:tcBorders>
              <w:top w:val="nil"/>
              <w:bottom w:val="nil"/>
              <w:right w:val="nil"/>
            </w:tcBorders>
          </w:tcPr>
          <w:p w14:paraId="6C0F5980" w14:textId="77777777" w:rsidR="00422909" w:rsidRPr="004D4A42" w:rsidRDefault="00422909" w:rsidP="00C83020">
            <w:pPr>
              <w:pStyle w:val="cTableText"/>
              <w:spacing w:before="26" w:after="26"/>
              <w:ind w:left="90"/>
              <w:rPr>
                <w:sz w:val="18"/>
                <w:szCs w:val="18"/>
              </w:rPr>
            </w:pPr>
            <w:r w:rsidRPr="004D4A42">
              <w:rPr>
                <w:sz w:val="18"/>
                <w:szCs w:val="18"/>
              </w:rPr>
              <w:t>Travel &amp; Entertainment</w:t>
            </w:r>
          </w:p>
        </w:tc>
        <w:tc>
          <w:tcPr>
            <w:tcW w:w="1620" w:type="dxa"/>
            <w:tcBorders>
              <w:top w:val="nil"/>
              <w:left w:val="nil"/>
              <w:bottom w:val="nil"/>
              <w:right w:val="nil"/>
            </w:tcBorders>
          </w:tcPr>
          <w:p w14:paraId="23E96728"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4C27337C"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16EF009A"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7477D17F" w14:textId="77777777" w:rsidTr="00C83020">
        <w:tc>
          <w:tcPr>
            <w:tcW w:w="4518" w:type="dxa"/>
            <w:tcBorders>
              <w:top w:val="nil"/>
              <w:bottom w:val="nil"/>
              <w:right w:val="nil"/>
            </w:tcBorders>
          </w:tcPr>
          <w:p w14:paraId="3FAE5978" w14:textId="77777777" w:rsidR="00422909" w:rsidRPr="004D4A42" w:rsidRDefault="00422909" w:rsidP="00C83020">
            <w:pPr>
              <w:pStyle w:val="cTableText"/>
              <w:spacing w:before="26" w:after="26"/>
              <w:ind w:left="90"/>
              <w:rPr>
                <w:sz w:val="18"/>
                <w:szCs w:val="18"/>
              </w:rPr>
            </w:pPr>
            <w:r w:rsidRPr="004D4A42">
              <w:rPr>
                <w:sz w:val="18"/>
                <w:szCs w:val="18"/>
              </w:rPr>
              <w:t>Utilities</w:t>
            </w:r>
          </w:p>
        </w:tc>
        <w:tc>
          <w:tcPr>
            <w:tcW w:w="1620" w:type="dxa"/>
            <w:tcBorders>
              <w:top w:val="nil"/>
              <w:left w:val="nil"/>
              <w:bottom w:val="nil"/>
              <w:right w:val="nil"/>
            </w:tcBorders>
          </w:tcPr>
          <w:p w14:paraId="1EAB2E08"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2811AFCA"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4991ABC7"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69CC82BB" w14:textId="77777777" w:rsidTr="00C83020">
        <w:tc>
          <w:tcPr>
            <w:tcW w:w="4518" w:type="dxa"/>
            <w:tcBorders>
              <w:top w:val="nil"/>
              <w:bottom w:val="nil"/>
              <w:right w:val="nil"/>
            </w:tcBorders>
          </w:tcPr>
          <w:p w14:paraId="33ACFE08" w14:textId="77777777" w:rsidR="00422909" w:rsidRPr="004D4A42" w:rsidRDefault="00422909" w:rsidP="00C83020">
            <w:pPr>
              <w:pStyle w:val="cTableText"/>
              <w:spacing w:before="26" w:after="26"/>
              <w:ind w:left="90"/>
              <w:rPr>
                <w:sz w:val="18"/>
                <w:szCs w:val="18"/>
              </w:rPr>
            </w:pPr>
            <w:r w:rsidRPr="004D4A42">
              <w:rPr>
                <w:sz w:val="18"/>
                <w:szCs w:val="18"/>
              </w:rPr>
              <w:t>*Other Expenses</w:t>
            </w:r>
          </w:p>
        </w:tc>
        <w:tc>
          <w:tcPr>
            <w:tcW w:w="1620" w:type="dxa"/>
            <w:tcBorders>
              <w:top w:val="nil"/>
              <w:left w:val="nil"/>
              <w:bottom w:val="nil"/>
              <w:right w:val="nil"/>
            </w:tcBorders>
          </w:tcPr>
          <w:p w14:paraId="0E9A4D5B" w14:textId="77777777" w:rsidR="00422909" w:rsidRPr="004D4A42" w:rsidRDefault="00422909" w:rsidP="00C83020">
            <w:pPr>
              <w:pStyle w:val="cTableText"/>
              <w:spacing w:before="26" w:after="26"/>
              <w:rPr>
                <w:sz w:val="18"/>
                <w:szCs w:val="18"/>
              </w:rPr>
            </w:pPr>
            <w:r w:rsidRPr="004D4A42">
              <w:rPr>
                <w:sz w:val="18"/>
                <w:szCs w:val="18"/>
              </w:rPr>
              <w:t>-</w:t>
            </w:r>
          </w:p>
        </w:tc>
        <w:tc>
          <w:tcPr>
            <w:tcW w:w="2250" w:type="dxa"/>
            <w:tcBorders>
              <w:top w:val="nil"/>
              <w:left w:val="nil"/>
              <w:bottom w:val="nil"/>
              <w:right w:val="nil"/>
            </w:tcBorders>
          </w:tcPr>
          <w:p w14:paraId="5096445F" w14:textId="77777777" w:rsidR="00422909" w:rsidRPr="004D4A42" w:rsidRDefault="00422909" w:rsidP="00C83020">
            <w:pPr>
              <w:pStyle w:val="cTableText"/>
              <w:spacing w:before="26" w:after="26"/>
              <w:rPr>
                <w:sz w:val="18"/>
                <w:szCs w:val="18"/>
              </w:rPr>
            </w:pPr>
            <w:r w:rsidRPr="004D4A42">
              <w:rPr>
                <w:sz w:val="18"/>
                <w:szCs w:val="18"/>
              </w:rPr>
              <w:t>-</w:t>
            </w:r>
          </w:p>
        </w:tc>
        <w:tc>
          <w:tcPr>
            <w:tcW w:w="1530" w:type="dxa"/>
            <w:tcBorders>
              <w:top w:val="nil"/>
              <w:left w:val="nil"/>
              <w:bottom w:val="nil"/>
            </w:tcBorders>
          </w:tcPr>
          <w:p w14:paraId="2FC9BFB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973E08" w14:paraId="5E30551A" w14:textId="77777777" w:rsidTr="00C83020">
        <w:tc>
          <w:tcPr>
            <w:tcW w:w="4518" w:type="dxa"/>
            <w:tcBorders>
              <w:top w:val="nil"/>
              <w:bottom w:val="nil"/>
              <w:right w:val="nil"/>
            </w:tcBorders>
          </w:tcPr>
          <w:p w14:paraId="65C02310" w14:textId="1FAFAA74" w:rsidR="00422909" w:rsidRPr="004D4A42" w:rsidRDefault="00422909" w:rsidP="00C83020">
            <w:pPr>
              <w:pStyle w:val="cTableText"/>
              <w:spacing w:before="26" w:after="26"/>
              <w:jc w:val="right"/>
              <w:rPr>
                <w:b/>
                <w:sz w:val="18"/>
                <w:szCs w:val="18"/>
              </w:rPr>
            </w:pPr>
            <w:r w:rsidRPr="004D4A42">
              <w:rPr>
                <w:b/>
                <w:sz w:val="18"/>
                <w:szCs w:val="18"/>
              </w:rPr>
              <w:t>SUB-TOTAL OPERATING EXPENSES (4)</w:t>
            </w:r>
          </w:p>
        </w:tc>
        <w:tc>
          <w:tcPr>
            <w:tcW w:w="1620" w:type="dxa"/>
            <w:tcBorders>
              <w:top w:val="nil"/>
              <w:left w:val="nil"/>
              <w:bottom w:val="nil"/>
              <w:right w:val="nil"/>
            </w:tcBorders>
          </w:tcPr>
          <w:p w14:paraId="170E0291" w14:textId="77777777" w:rsidR="00422909" w:rsidRPr="004D4A42" w:rsidRDefault="00422909" w:rsidP="00C83020">
            <w:pPr>
              <w:pStyle w:val="cTableText"/>
              <w:spacing w:before="26" w:after="26"/>
              <w:rPr>
                <w:sz w:val="18"/>
                <w:szCs w:val="18"/>
              </w:rPr>
            </w:pPr>
          </w:p>
        </w:tc>
        <w:tc>
          <w:tcPr>
            <w:tcW w:w="2250" w:type="dxa"/>
            <w:tcBorders>
              <w:top w:val="nil"/>
              <w:left w:val="nil"/>
              <w:bottom w:val="nil"/>
              <w:right w:val="nil"/>
            </w:tcBorders>
          </w:tcPr>
          <w:p w14:paraId="0F8541C8" w14:textId="77777777" w:rsidR="00422909" w:rsidRPr="004D4A42" w:rsidRDefault="00422909" w:rsidP="00C83020">
            <w:pPr>
              <w:pStyle w:val="cTableText"/>
              <w:spacing w:before="26" w:after="26"/>
              <w:rPr>
                <w:sz w:val="18"/>
                <w:szCs w:val="18"/>
              </w:rPr>
            </w:pPr>
          </w:p>
        </w:tc>
        <w:tc>
          <w:tcPr>
            <w:tcW w:w="1530" w:type="dxa"/>
            <w:tcBorders>
              <w:top w:val="nil"/>
              <w:left w:val="nil"/>
              <w:bottom w:val="nil"/>
            </w:tcBorders>
          </w:tcPr>
          <w:p w14:paraId="0639459D"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r w:rsidR="00422909" w:rsidRPr="00C83020" w14:paraId="3EFACF25" w14:textId="77777777" w:rsidTr="00C83020">
        <w:tc>
          <w:tcPr>
            <w:tcW w:w="4518" w:type="dxa"/>
            <w:tcBorders>
              <w:top w:val="nil"/>
              <w:bottom w:val="nil"/>
              <w:right w:val="nil"/>
            </w:tcBorders>
          </w:tcPr>
          <w:p w14:paraId="7F3DA1B4" w14:textId="77777777" w:rsidR="00422909" w:rsidRPr="00C83020" w:rsidRDefault="00422909" w:rsidP="00C83020">
            <w:pPr>
              <w:pStyle w:val="cTableText"/>
              <w:spacing w:before="26" w:after="26"/>
              <w:rPr>
                <w:b/>
                <w:sz w:val="16"/>
                <w:szCs w:val="16"/>
              </w:rPr>
            </w:pPr>
          </w:p>
        </w:tc>
        <w:tc>
          <w:tcPr>
            <w:tcW w:w="1620" w:type="dxa"/>
            <w:tcBorders>
              <w:top w:val="nil"/>
              <w:left w:val="nil"/>
              <w:bottom w:val="nil"/>
              <w:right w:val="nil"/>
            </w:tcBorders>
          </w:tcPr>
          <w:p w14:paraId="7A717FBB" w14:textId="77777777" w:rsidR="00422909" w:rsidRPr="00C83020" w:rsidRDefault="00422909" w:rsidP="00C83020">
            <w:pPr>
              <w:pStyle w:val="cTableText"/>
              <w:spacing w:before="26" w:after="26"/>
              <w:rPr>
                <w:b/>
                <w:sz w:val="16"/>
                <w:szCs w:val="16"/>
              </w:rPr>
            </w:pPr>
          </w:p>
        </w:tc>
        <w:tc>
          <w:tcPr>
            <w:tcW w:w="2250" w:type="dxa"/>
            <w:tcBorders>
              <w:top w:val="nil"/>
              <w:left w:val="nil"/>
              <w:bottom w:val="nil"/>
              <w:right w:val="nil"/>
            </w:tcBorders>
          </w:tcPr>
          <w:p w14:paraId="6F3E272F" w14:textId="77777777" w:rsidR="00422909" w:rsidRPr="00C83020" w:rsidRDefault="00422909" w:rsidP="00C83020">
            <w:pPr>
              <w:pStyle w:val="cTableText"/>
              <w:spacing w:before="26" w:after="26"/>
              <w:rPr>
                <w:b/>
                <w:sz w:val="16"/>
                <w:szCs w:val="16"/>
              </w:rPr>
            </w:pPr>
          </w:p>
        </w:tc>
        <w:tc>
          <w:tcPr>
            <w:tcW w:w="1530" w:type="dxa"/>
            <w:tcBorders>
              <w:top w:val="nil"/>
              <w:left w:val="nil"/>
              <w:bottom w:val="nil"/>
            </w:tcBorders>
          </w:tcPr>
          <w:p w14:paraId="3E7238D3" w14:textId="77777777" w:rsidR="00422909" w:rsidRPr="00C83020" w:rsidRDefault="00422909" w:rsidP="00C83020">
            <w:pPr>
              <w:pStyle w:val="cTableText"/>
              <w:spacing w:before="26" w:after="26"/>
              <w:rPr>
                <w:b/>
                <w:sz w:val="16"/>
                <w:szCs w:val="16"/>
              </w:rPr>
            </w:pPr>
          </w:p>
        </w:tc>
      </w:tr>
      <w:tr w:rsidR="00422909" w:rsidRPr="00973E08" w14:paraId="08721A6A" w14:textId="77777777" w:rsidTr="00722AC5">
        <w:tc>
          <w:tcPr>
            <w:tcW w:w="8388" w:type="dxa"/>
            <w:gridSpan w:val="3"/>
            <w:tcBorders>
              <w:top w:val="nil"/>
              <w:bottom w:val="nil"/>
              <w:right w:val="nil"/>
            </w:tcBorders>
          </w:tcPr>
          <w:p w14:paraId="36E985C6" w14:textId="77777777" w:rsidR="00422909" w:rsidRPr="004D4A42" w:rsidRDefault="00422909" w:rsidP="00C83020">
            <w:pPr>
              <w:pStyle w:val="cTableText"/>
              <w:spacing w:before="26" w:after="26"/>
              <w:jc w:val="right"/>
              <w:rPr>
                <w:b/>
                <w:bCs/>
                <w:sz w:val="18"/>
                <w:szCs w:val="18"/>
              </w:rPr>
            </w:pPr>
            <w:r w:rsidRPr="004D4A42">
              <w:rPr>
                <w:sz w:val="18"/>
                <w:szCs w:val="18"/>
              </w:rPr>
              <w:tab/>
            </w:r>
            <w:r w:rsidRPr="004D4A42">
              <w:rPr>
                <w:b/>
                <w:bCs/>
                <w:sz w:val="18"/>
                <w:szCs w:val="18"/>
              </w:rPr>
              <w:t>TOTAL EXPENDITURES (1 + 2 + 3 + 4)</w:t>
            </w:r>
          </w:p>
        </w:tc>
        <w:tc>
          <w:tcPr>
            <w:tcW w:w="1530" w:type="dxa"/>
            <w:tcBorders>
              <w:top w:val="nil"/>
              <w:left w:val="nil"/>
              <w:bottom w:val="nil"/>
            </w:tcBorders>
          </w:tcPr>
          <w:p w14:paraId="37BDD3C6" w14:textId="77777777" w:rsidR="00422909" w:rsidRPr="004D4A42" w:rsidRDefault="00422909" w:rsidP="00C83020">
            <w:pPr>
              <w:pStyle w:val="cTableText"/>
              <w:spacing w:before="26" w:after="26"/>
              <w:rPr>
                <w:sz w:val="18"/>
                <w:szCs w:val="18"/>
              </w:rPr>
            </w:pPr>
            <w:r w:rsidRPr="004D4A42">
              <w:rPr>
                <w:sz w:val="18"/>
                <w:szCs w:val="18"/>
              </w:rPr>
              <w:t>$</w:t>
            </w:r>
            <w:r w:rsidRPr="004D4A42">
              <w:rPr>
                <w:sz w:val="18"/>
                <w:szCs w:val="18"/>
              </w:rPr>
              <w:tab/>
              <w:t>-</w:t>
            </w:r>
          </w:p>
        </w:tc>
      </w:tr>
    </w:tbl>
    <w:p w14:paraId="34D50F39" w14:textId="6A967068" w:rsidR="00422909" w:rsidRPr="00973E08" w:rsidRDefault="00422909">
      <w:pPr>
        <w:pStyle w:val="ctext"/>
      </w:pPr>
      <w:r w:rsidRPr="00973E08">
        <w:t>* Please provide a brief description of Other Expenses.</w:t>
      </w:r>
    </w:p>
    <w:sectPr w:rsidR="00422909" w:rsidRPr="00973E08">
      <w:headerReference w:type="default" r:id="rId11"/>
      <w:footerReference w:type="default" r:id="rId12"/>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A5BE" w14:textId="77777777" w:rsidR="00D0444E" w:rsidRDefault="00D0444E">
      <w:r>
        <w:separator/>
      </w:r>
    </w:p>
  </w:endnote>
  <w:endnote w:type="continuationSeparator" w:id="0">
    <w:p w14:paraId="4AE5B39E" w14:textId="77777777" w:rsidR="00D0444E" w:rsidRDefault="00D0444E">
      <w:r>
        <w:continuationSeparator/>
      </w:r>
    </w:p>
  </w:endnote>
  <w:endnote w:type="continuationNotice" w:id="1">
    <w:p w14:paraId="56862D92" w14:textId="77777777" w:rsidR="00B30CA9" w:rsidRDefault="00B3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44E8" w14:textId="77777777" w:rsidR="00161E7E" w:rsidRDefault="00161E7E">
    <w:pPr>
      <w:pStyle w:val="Footer"/>
    </w:pPr>
    <w:r>
      <w:tab/>
      <w:t>Section II-</w:t>
    </w:r>
    <w:r>
      <w:fldChar w:fldCharType="begin"/>
    </w:r>
    <w:r>
      <w:instrText xml:space="preserve"> PAGE </w:instrText>
    </w:r>
    <w:r>
      <w:fldChar w:fldCharType="separate"/>
    </w:r>
    <w:r w:rsidR="004B4652">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449C" w14:textId="77777777" w:rsidR="00D0444E" w:rsidRDefault="00D0444E">
      <w:r>
        <w:separator/>
      </w:r>
    </w:p>
  </w:footnote>
  <w:footnote w:type="continuationSeparator" w:id="0">
    <w:p w14:paraId="285F33FB" w14:textId="77777777" w:rsidR="00D0444E" w:rsidRDefault="00D0444E">
      <w:r>
        <w:continuationSeparator/>
      </w:r>
    </w:p>
  </w:footnote>
  <w:footnote w:type="continuationNotice" w:id="1">
    <w:p w14:paraId="00E64FB4" w14:textId="77777777" w:rsidR="00B30CA9" w:rsidRDefault="00B3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AA6" w14:textId="77777777" w:rsidR="00161E7E" w:rsidRDefault="00161E7E" w:rsidP="00A00901">
    <w:pPr>
      <w:pStyle w:val="Header"/>
      <w:spacing w:after="120"/>
    </w:pPr>
    <w:r>
      <w:t>Inpatient Psychiatric Services for Under Age 21</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31A"/>
    <w:rsid w:val="00013013"/>
    <w:rsid w:val="00034D86"/>
    <w:rsid w:val="00045FE0"/>
    <w:rsid w:val="00063B63"/>
    <w:rsid w:val="000A2BF1"/>
    <w:rsid w:val="000D48AA"/>
    <w:rsid w:val="000E41CC"/>
    <w:rsid w:val="00101951"/>
    <w:rsid w:val="00110C47"/>
    <w:rsid w:val="00120304"/>
    <w:rsid w:val="00122CC6"/>
    <w:rsid w:val="00123A54"/>
    <w:rsid w:val="00134629"/>
    <w:rsid w:val="001526A5"/>
    <w:rsid w:val="0015336F"/>
    <w:rsid w:val="001610DE"/>
    <w:rsid w:val="00161E7E"/>
    <w:rsid w:val="00162790"/>
    <w:rsid w:val="001762BD"/>
    <w:rsid w:val="00190B78"/>
    <w:rsid w:val="00197BFE"/>
    <w:rsid w:val="001C5BC2"/>
    <w:rsid w:val="00202B24"/>
    <w:rsid w:val="00224285"/>
    <w:rsid w:val="002372FE"/>
    <w:rsid w:val="002424B8"/>
    <w:rsid w:val="002443E0"/>
    <w:rsid w:val="00254A81"/>
    <w:rsid w:val="00270331"/>
    <w:rsid w:val="002819DC"/>
    <w:rsid w:val="002B1997"/>
    <w:rsid w:val="002C1DF7"/>
    <w:rsid w:val="002C631A"/>
    <w:rsid w:val="002D0469"/>
    <w:rsid w:val="002D60EA"/>
    <w:rsid w:val="002E60DD"/>
    <w:rsid w:val="00305AEA"/>
    <w:rsid w:val="00342E47"/>
    <w:rsid w:val="00366E52"/>
    <w:rsid w:val="00383FF7"/>
    <w:rsid w:val="003C147B"/>
    <w:rsid w:val="003D5872"/>
    <w:rsid w:val="003E2DCA"/>
    <w:rsid w:val="00406858"/>
    <w:rsid w:val="00412976"/>
    <w:rsid w:val="004137B9"/>
    <w:rsid w:val="00415BE4"/>
    <w:rsid w:val="00422909"/>
    <w:rsid w:val="004305AB"/>
    <w:rsid w:val="00435BB5"/>
    <w:rsid w:val="004453A2"/>
    <w:rsid w:val="00445CAB"/>
    <w:rsid w:val="00463D38"/>
    <w:rsid w:val="00466D9F"/>
    <w:rsid w:val="00495FB7"/>
    <w:rsid w:val="00496A6C"/>
    <w:rsid w:val="00497028"/>
    <w:rsid w:val="004A003B"/>
    <w:rsid w:val="004A4D3E"/>
    <w:rsid w:val="004A5666"/>
    <w:rsid w:val="004B307A"/>
    <w:rsid w:val="004B4652"/>
    <w:rsid w:val="004B7250"/>
    <w:rsid w:val="004C2096"/>
    <w:rsid w:val="004D248B"/>
    <w:rsid w:val="004D4A42"/>
    <w:rsid w:val="004D5612"/>
    <w:rsid w:val="004E3E30"/>
    <w:rsid w:val="00507FA3"/>
    <w:rsid w:val="005230C8"/>
    <w:rsid w:val="005435AC"/>
    <w:rsid w:val="00556AC8"/>
    <w:rsid w:val="00562E87"/>
    <w:rsid w:val="00592974"/>
    <w:rsid w:val="005952B3"/>
    <w:rsid w:val="005A391A"/>
    <w:rsid w:val="005B6F74"/>
    <w:rsid w:val="005D3663"/>
    <w:rsid w:val="005D6D09"/>
    <w:rsid w:val="005F09FA"/>
    <w:rsid w:val="005F2724"/>
    <w:rsid w:val="005F3F3E"/>
    <w:rsid w:val="00635325"/>
    <w:rsid w:val="0063781F"/>
    <w:rsid w:val="00642AD0"/>
    <w:rsid w:val="00667564"/>
    <w:rsid w:val="00694F33"/>
    <w:rsid w:val="006959E2"/>
    <w:rsid w:val="006A3D56"/>
    <w:rsid w:val="006B2F7C"/>
    <w:rsid w:val="006C1EC6"/>
    <w:rsid w:val="006D2089"/>
    <w:rsid w:val="006D4321"/>
    <w:rsid w:val="006D6F42"/>
    <w:rsid w:val="006E6B96"/>
    <w:rsid w:val="006F6451"/>
    <w:rsid w:val="006F79E7"/>
    <w:rsid w:val="00722AC5"/>
    <w:rsid w:val="00734091"/>
    <w:rsid w:val="00737F2F"/>
    <w:rsid w:val="007672F0"/>
    <w:rsid w:val="00772410"/>
    <w:rsid w:val="00775F64"/>
    <w:rsid w:val="007879E3"/>
    <w:rsid w:val="00790C6A"/>
    <w:rsid w:val="007A090C"/>
    <w:rsid w:val="007B2704"/>
    <w:rsid w:val="007D385C"/>
    <w:rsid w:val="007D67A7"/>
    <w:rsid w:val="008176A9"/>
    <w:rsid w:val="00825DE6"/>
    <w:rsid w:val="00842974"/>
    <w:rsid w:val="00863453"/>
    <w:rsid w:val="008974B0"/>
    <w:rsid w:val="008A2B8B"/>
    <w:rsid w:val="008C75ED"/>
    <w:rsid w:val="008E2400"/>
    <w:rsid w:val="008E40BF"/>
    <w:rsid w:val="008F1159"/>
    <w:rsid w:val="008F7EDA"/>
    <w:rsid w:val="00901885"/>
    <w:rsid w:val="00901C55"/>
    <w:rsid w:val="00906CBC"/>
    <w:rsid w:val="00914AB6"/>
    <w:rsid w:val="00930E07"/>
    <w:rsid w:val="00960859"/>
    <w:rsid w:val="00973E08"/>
    <w:rsid w:val="00983913"/>
    <w:rsid w:val="009A69C8"/>
    <w:rsid w:val="009C734B"/>
    <w:rsid w:val="009E3CC0"/>
    <w:rsid w:val="009F0B03"/>
    <w:rsid w:val="009F642E"/>
    <w:rsid w:val="00A00901"/>
    <w:rsid w:val="00A048AC"/>
    <w:rsid w:val="00A14F3B"/>
    <w:rsid w:val="00A178A4"/>
    <w:rsid w:val="00A67639"/>
    <w:rsid w:val="00A803D9"/>
    <w:rsid w:val="00A8220E"/>
    <w:rsid w:val="00A97C33"/>
    <w:rsid w:val="00AA2B47"/>
    <w:rsid w:val="00AB283D"/>
    <w:rsid w:val="00AB36D8"/>
    <w:rsid w:val="00AC6E8E"/>
    <w:rsid w:val="00AF321F"/>
    <w:rsid w:val="00AF3EB6"/>
    <w:rsid w:val="00AF44D4"/>
    <w:rsid w:val="00B1609E"/>
    <w:rsid w:val="00B25446"/>
    <w:rsid w:val="00B30CA9"/>
    <w:rsid w:val="00B34906"/>
    <w:rsid w:val="00B35BEA"/>
    <w:rsid w:val="00B37B6B"/>
    <w:rsid w:val="00B51AE1"/>
    <w:rsid w:val="00B62AC1"/>
    <w:rsid w:val="00B64E96"/>
    <w:rsid w:val="00B66214"/>
    <w:rsid w:val="00B66901"/>
    <w:rsid w:val="00B67512"/>
    <w:rsid w:val="00BA5586"/>
    <w:rsid w:val="00BB7AC0"/>
    <w:rsid w:val="00BC6F81"/>
    <w:rsid w:val="00BD2B94"/>
    <w:rsid w:val="00BE4914"/>
    <w:rsid w:val="00BF5DB5"/>
    <w:rsid w:val="00BF6813"/>
    <w:rsid w:val="00C0185C"/>
    <w:rsid w:val="00C15F3C"/>
    <w:rsid w:val="00C3268F"/>
    <w:rsid w:val="00C4215D"/>
    <w:rsid w:val="00C56E91"/>
    <w:rsid w:val="00C677E4"/>
    <w:rsid w:val="00C76F95"/>
    <w:rsid w:val="00C83020"/>
    <w:rsid w:val="00C84A5F"/>
    <w:rsid w:val="00CC158C"/>
    <w:rsid w:val="00CC7513"/>
    <w:rsid w:val="00CD1343"/>
    <w:rsid w:val="00CE3C5A"/>
    <w:rsid w:val="00D0086B"/>
    <w:rsid w:val="00D0444E"/>
    <w:rsid w:val="00D12DCD"/>
    <w:rsid w:val="00D215B1"/>
    <w:rsid w:val="00D25D50"/>
    <w:rsid w:val="00D26C91"/>
    <w:rsid w:val="00D52514"/>
    <w:rsid w:val="00D65F0B"/>
    <w:rsid w:val="00D722B4"/>
    <w:rsid w:val="00DA1BCD"/>
    <w:rsid w:val="00DA2CB9"/>
    <w:rsid w:val="00DB4D79"/>
    <w:rsid w:val="00DB5DB5"/>
    <w:rsid w:val="00DD45CE"/>
    <w:rsid w:val="00DE1606"/>
    <w:rsid w:val="00DF1F07"/>
    <w:rsid w:val="00E00F8C"/>
    <w:rsid w:val="00E215B5"/>
    <w:rsid w:val="00E2175E"/>
    <w:rsid w:val="00E26A79"/>
    <w:rsid w:val="00E30E38"/>
    <w:rsid w:val="00E33178"/>
    <w:rsid w:val="00E345BD"/>
    <w:rsid w:val="00E474B0"/>
    <w:rsid w:val="00E569C0"/>
    <w:rsid w:val="00E6298E"/>
    <w:rsid w:val="00E663AE"/>
    <w:rsid w:val="00E6732D"/>
    <w:rsid w:val="00E85A3D"/>
    <w:rsid w:val="00E95D6C"/>
    <w:rsid w:val="00EA2C33"/>
    <w:rsid w:val="00EB0946"/>
    <w:rsid w:val="00EB5DE1"/>
    <w:rsid w:val="00ED0F02"/>
    <w:rsid w:val="00EE48C8"/>
    <w:rsid w:val="00F05A51"/>
    <w:rsid w:val="00F34246"/>
    <w:rsid w:val="00F34DC6"/>
    <w:rsid w:val="00F47061"/>
    <w:rsid w:val="00F8415A"/>
    <w:rsid w:val="00FB07E4"/>
    <w:rsid w:val="00FB52F2"/>
    <w:rsid w:val="00FC0D40"/>
    <w:rsid w:val="00FE46E9"/>
    <w:rsid w:val="00FE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63D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606"/>
    <w:rPr>
      <w:rFonts w:ascii="Arial" w:hAnsi="Arial"/>
    </w:rPr>
  </w:style>
  <w:style w:type="paragraph" w:styleId="Heading1">
    <w:name w:val="heading 1"/>
    <w:basedOn w:val="Normal"/>
    <w:next w:val="Normal"/>
    <w:qFormat/>
    <w:rsid w:val="00E00F8C"/>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00F8C"/>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00F8C"/>
    <w:pPr>
      <w:tabs>
        <w:tab w:val="clear" w:pos="3226"/>
        <w:tab w:val="left" w:pos="3222"/>
      </w:tabs>
      <w:ind w:left="3222" w:right="-18"/>
      <w:outlineLvl w:val="2"/>
    </w:pPr>
    <w:rPr>
      <w:b w:val="0"/>
    </w:rPr>
  </w:style>
  <w:style w:type="paragraph" w:styleId="Heading4">
    <w:name w:val="heading 4"/>
    <w:basedOn w:val="Normal"/>
    <w:next w:val="Normal"/>
    <w:qFormat/>
    <w:rsid w:val="00E00F8C"/>
    <w:pPr>
      <w:keepNext/>
      <w:spacing w:before="800"/>
      <w:jc w:val="center"/>
      <w:outlineLvl w:val="3"/>
    </w:pPr>
    <w:rPr>
      <w:b/>
      <w:sz w:val="12"/>
    </w:rPr>
  </w:style>
  <w:style w:type="paragraph" w:styleId="Heading5">
    <w:name w:val="heading 5"/>
    <w:basedOn w:val="Normal"/>
    <w:next w:val="Normal"/>
    <w:qFormat/>
    <w:rsid w:val="00E00F8C"/>
    <w:pPr>
      <w:keepNext/>
      <w:widowControl w:val="0"/>
      <w:jc w:val="center"/>
      <w:outlineLvl w:val="4"/>
    </w:pPr>
    <w:rPr>
      <w:b/>
      <w:sz w:val="24"/>
    </w:rPr>
  </w:style>
  <w:style w:type="paragraph" w:styleId="Heading6">
    <w:name w:val="heading 6"/>
    <w:basedOn w:val="Normal"/>
    <w:next w:val="Normal"/>
    <w:qFormat/>
    <w:rsid w:val="00E00F8C"/>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00F8C"/>
    <w:pPr>
      <w:keepNext/>
      <w:outlineLvl w:val="6"/>
    </w:pPr>
    <w:rPr>
      <w:rFonts w:ascii="Times New Roman" w:hAnsi="Times New Roman"/>
      <w:b/>
      <w:sz w:val="22"/>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E00F8C"/>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00F8C"/>
    <w:pPr>
      <w:spacing w:before="120" w:after="60"/>
      <w:ind w:left="360"/>
    </w:pPr>
    <w:rPr>
      <w:sz w:val="21"/>
    </w:rPr>
  </w:style>
  <w:style w:type="paragraph" w:customStyle="1" w:styleId="chead2">
    <w:name w:val="chead2"/>
    <w:rsid w:val="002424B8"/>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rsid w:val="00E00F8C"/>
    <w:pPr>
      <w:spacing w:before="100" w:after="100"/>
      <w:ind w:left="900" w:hanging="540"/>
    </w:pPr>
    <w:rPr>
      <w:rFonts w:eastAsia="MS Mincho"/>
      <w:sz w:val="21"/>
    </w:rPr>
  </w:style>
  <w:style w:type="paragraph" w:customStyle="1" w:styleId="cletteredindent">
    <w:name w:val="cletteredindent"/>
    <w:basedOn w:val="Normal"/>
    <w:rsid w:val="00E00F8C"/>
    <w:pPr>
      <w:widowControl w:val="0"/>
      <w:spacing w:before="40" w:after="40" w:line="240" w:lineRule="atLeast"/>
      <w:ind w:left="1980" w:hanging="540"/>
    </w:pPr>
    <w:rPr>
      <w:sz w:val="21"/>
    </w:rPr>
  </w:style>
  <w:style w:type="paragraph" w:customStyle="1" w:styleId="cnumbered">
    <w:name w:val="cnumbered"/>
    <w:basedOn w:val="Normal"/>
    <w:rsid w:val="00E00F8C"/>
    <w:pPr>
      <w:spacing w:before="60" w:after="60"/>
      <w:ind w:left="1440" w:hanging="533"/>
    </w:pPr>
    <w:rPr>
      <w:rFonts w:eastAsia="MS Mincho"/>
      <w:sz w:val="21"/>
    </w:rPr>
  </w:style>
  <w:style w:type="paragraph" w:styleId="Header">
    <w:name w:val="header"/>
    <w:aliases w:val="PM HEADER"/>
    <w:basedOn w:val="Normal"/>
    <w:link w:val="HeaderChar"/>
    <w:rsid w:val="00E00F8C"/>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E00F8C"/>
    <w:pPr>
      <w:pBdr>
        <w:top w:val="single" w:sz="4" w:space="1" w:color="000000"/>
      </w:pBdr>
      <w:tabs>
        <w:tab w:val="right" w:pos="9720"/>
      </w:tabs>
      <w:ind w:left="-360" w:right="-360"/>
    </w:pPr>
    <w:rPr>
      <w:b/>
      <w:bCs/>
      <w:noProof/>
      <w:snapToGrid w:val="0"/>
      <w:sz w:val="18"/>
    </w:rPr>
  </w:style>
  <w:style w:type="paragraph" w:customStyle="1" w:styleId="cTOCHead">
    <w:name w:val="cTOCHead"/>
    <w:basedOn w:val="chead1"/>
    <w:rsid w:val="00E00F8C"/>
  </w:style>
  <w:style w:type="paragraph" w:customStyle="1" w:styleId="cAddress">
    <w:name w:val="cAddress"/>
    <w:basedOn w:val="ctext"/>
    <w:rsid w:val="00E00F8C"/>
    <w:pPr>
      <w:ind w:left="2160"/>
    </w:pPr>
  </w:style>
  <w:style w:type="paragraph" w:customStyle="1" w:styleId="cDate1">
    <w:name w:val="cDate1"/>
    <w:basedOn w:val="Normal"/>
    <w:rsid w:val="00E00F8C"/>
    <w:pPr>
      <w:spacing w:before="60" w:after="60"/>
      <w:jc w:val="right"/>
    </w:pPr>
    <w:rPr>
      <w:b/>
      <w:color w:val="FFFFFF"/>
    </w:rPr>
  </w:style>
  <w:style w:type="paragraph" w:customStyle="1" w:styleId="cDate2">
    <w:name w:val="cDate2"/>
    <w:rsid w:val="002424B8"/>
    <w:pPr>
      <w:spacing w:before="240" w:after="60"/>
      <w:jc w:val="right"/>
    </w:pPr>
    <w:rPr>
      <w:rFonts w:ascii="Arial" w:hAnsi="Arial"/>
      <w:b/>
      <w:color w:val="1D73D6"/>
      <w:sz w:val="18"/>
    </w:rPr>
  </w:style>
  <w:style w:type="paragraph" w:styleId="TOC1">
    <w:name w:val="toc 1"/>
    <w:basedOn w:val="Normal"/>
    <w:next w:val="Normal"/>
    <w:autoRedefine/>
    <w:uiPriority w:val="39"/>
    <w:rsid w:val="002424B8"/>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E00F8C"/>
    <w:pPr>
      <w:shd w:val="clear" w:color="auto" w:fill="FFFFFF"/>
      <w:tabs>
        <w:tab w:val="left" w:pos="1440"/>
      </w:tabs>
      <w:ind w:left="1440" w:hanging="1080"/>
    </w:pPr>
    <w:rPr>
      <w:rFonts w:eastAsia="MS Mincho"/>
      <w:noProof/>
      <w:sz w:val="21"/>
    </w:rPr>
  </w:style>
  <w:style w:type="character" w:styleId="Hyperlink">
    <w:name w:val="Hyperlink"/>
    <w:uiPriority w:val="99"/>
    <w:rsid w:val="00E00F8C"/>
    <w:rPr>
      <w:rFonts w:ascii="Arial" w:hAnsi="Arial"/>
      <w:b/>
      <w:dstrike w:val="0"/>
      <w:color w:val="0000FF"/>
      <w:sz w:val="21"/>
      <w:u w:val="single"/>
      <w:vertAlign w:val="baseline"/>
    </w:rPr>
  </w:style>
  <w:style w:type="paragraph" w:customStyle="1" w:styleId="cTableText">
    <w:name w:val="cTableText"/>
    <w:link w:val="cTableTextChar"/>
    <w:rsid w:val="00E00F8C"/>
    <w:pPr>
      <w:spacing w:before="60" w:after="60"/>
    </w:pPr>
    <w:rPr>
      <w:rFonts w:ascii="Arial" w:hAnsi="Arial"/>
      <w:sz w:val="21"/>
    </w:rPr>
  </w:style>
  <w:style w:type="character" w:styleId="FollowedHyperlink">
    <w:name w:val="FollowedHyperlink"/>
    <w:rsid w:val="00E00F8C"/>
    <w:rPr>
      <w:rFonts w:ascii="Arial" w:hAnsi="Arial"/>
      <w:b/>
      <w:dstrike w:val="0"/>
      <w:color w:val="800080"/>
      <w:sz w:val="21"/>
      <w:u w:val="single"/>
      <w:vertAlign w:val="baseline"/>
    </w:rPr>
  </w:style>
  <w:style w:type="paragraph" w:styleId="TOC3">
    <w:name w:val="toc 3"/>
    <w:basedOn w:val="Normal"/>
    <w:next w:val="Normal"/>
    <w:autoRedefine/>
    <w:semiHidden/>
    <w:rsid w:val="00E00F8C"/>
    <w:pPr>
      <w:ind w:left="400"/>
    </w:pPr>
  </w:style>
  <w:style w:type="paragraph" w:customStyle="1" w:styleId="ctableheading">
    <w:name w:val="ctableheading"/>
    <w:basedOn w:val="cTableText"/>
    <w:rsid w:val="00E00F8C"/>
    <w:rPr>
      <w:b/>
      <w:bCs/>
      <w:color w:val="000000"/>
    </w:rPr>
  </w:style>
  <w:style w:type="paragraph" w:customStyle="1" w:styleId="ctablespace">
    <w:name w:val="ctablespace"/>
    <w:basedOn w:val="ctext"/>
    <w:rsid w:val="00E00F8C"/>
    <w:pPr>
      <w:spacing w:before="0" w:after="0"/>
    </w:pPr>
  </w:style>
  <w:style w:type="paragraph" w:styleId="TOC6">
    <w:name w:val="toc 6"/>
    <w:basedOn w:val="Normal"/>
    <w:next w:val="Normal"/>
    <w:autoRedefine/>
    <w:semiHidden/>
    <w:rsid w:val="00E00F8C"/>
    <w:pPr>
      <w:ind w:left="1000"/>
    </w:pPr>
  </w:style>
  <w:style w:type="paragraph" w:styleId="TOC8">
    <w:name w:val="toc 8"/>
    <w:basedOn w:val="Normal"/>
    <w:next w:val="Normal"/>
    <w:autoRedefine/>
    <w:semiHidden/>
    <w:rsid w:val="00E00F8C"/>
    <w:pPr>
      <w:ind w:left="1400"/>
    </w:pPr>
  </w:style>
  <w:style w:type="paragraph" w:styleId="TOC4">
    <w:name w:val="toc 4"/>
    <w:basedOn w:val="Normal"/>
    <w:next w:val="Normal"/>
    <w:autoRedefine/>
    <w:semiHidden/>
    <w:rsid w:val="00E00F8C"/>
    <w:pPr>
      <w:ind w:left="600"/>
    </w:pPr>
  </w:style>
  <w:style w:type="paragraph" w:styleId="BlockText">
    <w:name w:val="Block Text"/>
    <w:basedOn w:val="Normal"/>
    <w:pPr>
      <w:spacing w:after="120"/>
      <w:ind w:left="1440" w:right="1440"/>
    </w:pPr>
  </w:style>
  <w:style w:type="paragraph" w:styleId="Caption">
    <w:name w:val="caption"/>
    <w:basedOn w:val="Normal"/>
    <w:next w:val="Normal"/>
    <w:qFormat/>
    <w:pPr>
      <w:spacing w:before="120" w:after="120"/>
    </w:pPr>
    <w:rPr>
      <w:b/>
      <w:bCs/>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styleId="TOC5">
    <w:name w:val="toc 5"/>
    <w:basedOn w:val="Normal"/>
    <w:next w:val="Normal"/>
    <w:autoRedefine/>
    <w:semiHidden/>
    <w:rsid w:val="00E00F8C"/>
    <w:pPr>
      <w:ind w:left="800"/>
    </w:pPr>
  </w:style>
  <w:style w:type="paragraph" w:styleId="TOC7">
    <w:name w:val="toc 7"/>
    <w:basedOn w:val="Normal"/>
    <w:next w:val="Normal"/>
    <w:autoRedefine/>
    <w:semiHidden/>
    <w:rsid w:val="00E00F8C"/>
    <w:pPr>
      <w:ind w:left="1200"/>
    </w:pPr>
  </w:style>
  <w:style w:type="paragraph" w:styleId="TOC9">
    <w:name w:val="toc 9"/>
    <w:basedOn w:val="Normal"/>
    <w:next w:val="Normal"/>
    <w:autoRedefine/>
    <w:semiHidden/>
    <w:rsid w:val="00E00F8C"/>
    <w:pPr>
      <w:ind w:left="1600"/>
    </w:pPr>
  </w:style>
  <w:style w:type="paragraph" w:styleId="BalloonText">
    <w:name w:val="Balloon Text"/>
    <w:basedOn w:val="Normal"/>
    <w:semiHidden/>
    <w:rsid w:val="00DA2CB9"/>
    <w:rPr>
      <w:rFonts w:ascii="Tahoma" w:hAnsi="Tahoma" w:cs="Tahoma"/>
      <w:sz w:val="16"/>
      <w:szCs w:val="16"/>
    </w:rPr>
  </w:style>
  <w:style w:type="paragraph" w:styleId="CommentSubject">
    <w:name w:val="annotation subject"/>
    <w:basedOn w:val="CommentText"/>
    <w:next w:val="CommentText"/>
    <w:semiHidden/>
    <w:rsid w:val="00DA2CB9"/>
    <w:rPr>
      <w:b/>
      <w:bCs/>
    </w:rPr>
  </w:style>
  <w:style w:type="paragraph" w:customStyle="1" w:styleId="Note">
    <w:name w:val="Note"/>
    <w:basedOn w:val="ctext"/>
    <w:rsid w:val="00E00F8C"/>
    <w:pPr>
      <w:tabs>
        <w:tab w:val="left" w:pos="1710"/>
      </w:tabs>
      <w:ind w:left="1710" w:hanging="810"/>
    </w:pPr>
    <w:rPr>
      <w:rFonts w:eastAsia="MS Mincho"/>
      <w:b/>
      <w:bCs/>
    </w:rPr>
  </w:style>
  <w:style w:type="character" w:customStyle="1" w:styleId="ctextChar">
    <w:name w:val="ctext Char"/>
    <w:link w:val="ctext"/>
    <w:rsid w:val="00A14F3B"/>
    <w:rPr>
      <w:rFonts w:ascii="Arial" w:hAnsi="Arial"/>
      <w:sz w:val="21"/>
      <w:lang w:val="en-US" w:eastAsia="en-US" w:bidi="ar-SA"/>
    </w:rPr>
  </w:style>
  <w:style w:type="character" w:customStyle="1" w:styleId="cTableTextChar">
    <w:name w:val="cTableText Char"/>
    <w:link w:val="cTableText"/>
    <w:rsid w:val="00A14F3B"/>
    <w:rPr>
      <w:rFonts w:ascii="Arial" w:hAnsi="Arial"/>
      <w:sz w:val="21"/>
      <w:lang w:val="en-US" w:eastAsia="en-US" w:bidi="ar-SA"/>
    </w:rPr>
  </w:style>
  <w:style w:type="character" w:customStyle="1" w:styleId="CLETTEREDChar">
    <w:name w:val="CLETTERED Char"/>
    <w:link w:val="CLETTERED"/>
    <w:locked/>
    <w:rsid w:val="00863453"/>
    <w:rPr>
      <w:rFonts w:ascii="Arial" w:eastAsia="MS Mincho" w:hAnsi="Arial"/>
      <w:sz w:val="21"/>
    </w:rPr>
  </w:style>
  <w:style w:type="character" w:customStyle="1" w:styleId="HeaderChar">
    <w:name w:val="Header Char"/>
    <w:aliases w:val="PM HEADER Char"/>
    <w:link w:val="Header"/>
    <w:rsid w:val="00901C55"/>
    <w:rPr>
      <w:rFonts w:ascii="Arial" w:hAnsi="Arial"/>
      <w:b/>
      <w:snapToGrid w:val="0"/>
      <w:sz w:val="18"/>
    </w:rPr>
  </w:style>
  <w:style w:type="character" w:customStyle="1" w:styleId="FooterChar">
    <w:name w:val="Footer Char"/>
    <w:link w:val="Footer"/>
    <w:rsid w:val="00901C55"/>
    <w:rPr>
      <w:rFonts w:ascii="Arial" w:hAnsi="Arial"/>
      <w:b/>
      <w:bCs/>
      <w:noProof/>
      <w:snapToGrid w:val="0"/>
      <w:sz w:val="18"/>
    </w:rPr>
  </w:style>
  <w:style w:type="paragraph" w:styleId="Revision">
    <w:name w:val="Revision"/>
    <w:hidden/>
    <w:uiPriority w:val="99"/>
    <w:semiHidden/>
    <w:rsid w:val="00973E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6672">
      <w:bodyDiv w:val="1"/>
      <w:marLeft w:val="0"/>
      <w:marRight w:val="0"/>
      <w:marTop w:val="0"/>
      <w:marBottom w:val="0"/>
      <w:divBdr>
        <w:top w:val="none" w:sz="0" w:space="0" w:color="auto"/>
        <w:left w:val="none" w:sz="0" w:space="0" w:color="auto"/>
        <w:bottom w:val="none" w:sz="0" w:space="0" w:color="auto"/>
        <w:right w:val="none" w:sz="0" w:space="0" w:color="auto"/>
      </w:divBdr>
    </w:div>
    <w:div w:id="8061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wp-content/uploads/Acentra.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9a5397-efc8-4db4-9665-6751e9557ed9">
      <Terms xmlns="http://schemas.microsoft.com/office/infopath/2007/PartnerControls"/>
    </lcf76f155ced4ddcb4097134ff3c332f>
    <TaxCatchAll xmlns="8e69ce0d-1efe-43da-bb4e-b658dcfa50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92966-D8DC-40E0-976C-D7C591D3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1CF04-7D93-4386-B6A9-A2114EB78577}">
  <ds:schemaRefs>
    <ds:schemaRef ds:uri="http://www.w3.org/XML/1998/namespace"/>
    <ds:schemaRef ds:uri="http://purl.org/dc/terms/"/>
    <ds:schemaRef ds:uri="http://schemas.microsoft.com/office/infopath/2007/PartnerControls"/>
    <ds:schemaRef ds:uri="http://schemas.microsoft.com/office/2006/documentManagement/types"/>
    <ds:schemaRef ds:uri="459a5397-efc8-4db4-9665-6751e9557ed9"/>
    <ds:schemaRef ds:uri="http://purl.org/dc/elements/1.1/"/>
    <ds:schemaRef ds:uri="http://purl.org/dc/dcmitype/"/>
    <ds:schemaRef ds:uri="http://schemas.openxmlformats.org/package/2006/metadata/core-properties"/>
    <ds:schemaRef ds:uri="8e69ce0d-1efe-43da-bb4e-b658dcfa5055"/>
    <ds:schemaRef ds:uri="http://schemas.microsoft.com/office/2006/metadata/properties"/>
  </ds:schemaRefs>
</ds:datastoreItem>
</file>

<file path=customXml/itemProps3.xml><?xml version="1.0" encoding="utf-8"?>
<ds:datastoreItem xmlns:ds="http://schemas.openxmlformats.org/officeDocument/2006/customXml" ds:itemID="{32988CE7-C118-438E-9468-D7806D2F2639}">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INPPSYCH-1-25 Provider Manual Update</vt:lpstr>
    </vt:vector>
  </TitlesOfParts>
  <Company/>
  <LinksUpToDate>false</LinksUpToDate>
  <CharactersWithSpaces>13767</CharactersWithSpaces>
  <SharedDoc>false</SharedDoc>
  <HyperlinkBase/>
  <HLinks>
    <vt:vector size="900" baseType="variant">
      <vt:variant>
        <vt:i4>65546</vt:i4>
      </vt:variant>
      <vt:variant>
        <vt:i4>450</vt:i4>
      </vt:variant>
      <vt:variant>
        <vt:i4>0</vt:i4>
      </vt:variant>
      <vt:variant>
        <vt:i4>5</vt:i4>
      </vt:variant>
      <vt:variant>
        <vt:lpwstr>https://humanservices.arkansas.gov/wp-content/uploads/Claims.doc</vt:lpwstr>
      </vt:variant>
      <vt:variant>
        <vt:lpwstr/>
      </vt:variant>
      <vt:variant>
        <vt:i4>2097190</vt:i4>
      </vt:variant>
      <vt:variant>
        <vt:i4>447</vt:i4>
      </vt:variant>
      <vt:variant>
        <vt:i4>0</vt:i4>
      </vt:variant>
      <vt:variant>
        <vt:i4>5</vt:i4>
      </vt:variant>
      <vt:variant>
        <vt:lpwstr>https://humanservices.arkansas.gov/wp-content/uploads/AmericanHospAssoc.doc</vt:lpwstr>
      </vt:variant>
      <vt:variant>
        <vt:lpwstr/>
      </vt:variant>
      <vt:variant>
        <vt:i4>4653059</vt:i4>
      </vt:variant>
      <vt:variant>
        <vt:i4>444</vt:i4>
      </vt:variant>
      <vt:variant>
        <vt:i4>0</vt:i4>
      </vt:variant>
      <vt:variant>
        <vt:i4>5</vt:i4>
      </vt:variant>
      <vt:variant>
        <vt:lpwstr>https://humanservices.arkansas.gov/wp-content/uploads/SampleCMS-1450.doc</vt:lpwstr>
      </vt:variant>
      <vt:variant>
        <vt:lpwstr/>
      </vt:variant>
      <vt:variant>
        <vt:i4>5111889</vt:i4>
      </vt:variant>
      <vt:variant>
        <vt:i4>441</vt:i4>
      </vt:variant>
      <vt:variant>
        <vt:i4>0</vt:i4>
      </vt:variant>
      <vt:variant>
        <vt:i4>5</vt:i4>
      </vt:variant>
      <vt:variant>
        <vt:lpwstr>https://humanservices.arkansas.gov/wp-content/uploads/Acentra.doc</vt:lpwstr>
      </vt:variant>
      <vt:variant>
        <vt:lpwstr/>
      </vt:variant>
      <vt:variant>
        <vt:i4>5111889</vt:i4>
      </vt:variant>
      <vt:variant>
        <vt:i4>438</vt:i4>
      </vt:variant>
      <vt:variant>
        <vt:i4>0</vt:i4>
      </vt:variant>
      <vt:variant>
        <vt:i4>5</vt:i4>
      </vt:variant>
      <vt:variant>
        <vt:lpwstr>https://humanservices.arkansas.gov/wp-content/uploads/Acentra.doc</vt:lpwstr>
      </vt:variant>
      <vt:variant>
        <vt:lpwstr/>
      </vt:variant>
      <vt:variant>
        <vt:i4>1048578</vt:i4>
      </vt:variant>
      <vt:variant>
        <vt:i4>435</vt:i4>
      </vt:variant>
      <vt:variant>
        <vt:i4>0</vt:i4>
      </vt:variant>
      <vt:variant>
        <vt:i4>5</vt:i4>
      </vt:variant>
      <vt:variant>
        <vt:lpwstr>http://arkansas.beaconhealthoptions.com/</vt:lpwstr>
      </vt:variant>
      <vt:variant>
        <vt:lpwstr/>
      </vt:variant>
      <vt:variant>
        <vt:i4>5111889</vt:i4>
      </vt:variant>
      <vt:variant>
        <vt:i4>432</vt:i4>
      </vt:variant>
      <vt:variant>
        <vt:i4>0</vt:i4>
      </vt:variant>
      <vt:variant>
        <vt:i4>5</vt:i4>
      </vt:variant>
      <vt:variant>
        <vt:lpwstr>https://humanservices.arkansas.gov/wp-content/uploads/Acentra.doc</vt:lpwstr>
      </vt:variant>
      <vt:variant>
        <vt:lpwstr/>
      </vt:variant>
      <vt:variant>
        <vt:i4>3539064</vt:i4>
      </vt:variant>
      <vt:variant>
        <vt:i4>429</vt:i4>
      </vt:variant>
      <vt:variant>
        <vt:i4>0</vt:i4>
      </vt:variant>
      <vt:variant>
        <vt:i4>5</vt:i4>
      </vt:variant>
      <vt:variant>
        <vt:lpwstr>https://humanservices.arkansas.gov/wp-content/uploads/DMS-2687.doc</vt:lpwstr>
      </vt:variant>
      <vt:variant>
        <vt:lpwstr/>
      </vt:variant>
      <vt:variant>
        <vt:i4>5111889</vt:i4>
      </vt:variant>
      <vt:variant>
        <vt:i4>426</vt:i4>
      </vt:variant>
      <vt:variant>
        <vt:i4>0</vt:i4>
      </vt:variant>
      <vt:variant>
        <vt:i4>5</vt:i4>
      </vt:variant>
      <vt:variant>
        <vt:lpwstr>https://humanservices.arkansas.gov/wp-content/uploads/Acentra.doc</vt:lpwstr>
      </vt:variant>
      <vt:variant>
        <vt:lpwstr/>
      </vt:variant>
      <vt:variant>
        <vt:i4>2228264</vt:i4>
      </vt:variant>
      <vt:variant>
        <vt:i4>423</vt:i4>
      </vt:variant>
      <vt:variant>
        <vt:i4>0</vt:i4>
      </vt:variant>
      <vt:variant>
        <vt:i4>5</vt:i4>
      </vt:variant>
      <vt:variant>
        <vt:lpwstr>https://humanservices.arkansas.gov/wp-content/uploads/ProviderEnrol.doc</vt:lpwstr>
      </vt:variant>
      <vt:variant>
        <vt:lpwstr/>
      </vt:variant>
      <vt:variant>
        <vt:i4>3211322</vt:i4>
      </vt:variant>
      <vt:variant>
        <vt:i4>420</vt:i4>
      </vt:variant>
      <vt:variant>
        <vt:i4>0</vt:i4>
      </vt:variant>
      <vt:variant>
        <vt:i4>5</vt:i4>
      </vt:variant>
      <vt:variant>
        <vt:lpwstr>http://www.cms.hhs.gov/</vt:lpwstr>
      </vt:variant>
      <vt:variant>
        <vt:lpwstr/>
      </vt:variant>
      <vt:variant>
        <vt:i4>5111889</vt:i4>
      </vt:variant>
      <vt:variant>
        <vt:i4>417</vt:i4>
      </vt:variant>
      <vt:variant>
        <vt:i4>0</vt:i4>
      </vt:variant>
      <vt:variant>
        <vt:i4>5</vt:i4>
      </vt:variant>
      <vt:variant>
        <vt:lpwstr>https://humanservices.arkansas.gov/wp-content/uploads/Acentra.doc</vt:lpwstr>
      </vt:variant>
      <vt:variant>
        <vt:lpwstr/>
      </vt:variant>
      <vt:variant>
        <vt:i4>1441804</vt:i4>
      </vt:variant>
      <vt:variant>
        <vt:i4>414</vt:i4>
      </vt:variant>
      <vt:variant>
        <vt:i4>0</vt:i4>
      </vt:variant>
      <vt:variant>
        <vt:i4>5</vt:i4>
      </vt:variant>
      <vt:variant>
        <vt:lpwstr>https://humanservices.arkansas.gov/wp-content/uploads/DHSAppealsHearings.doc</vt:lpwstr>
      </vt:variant>
      <vt:variant>
        <vt:lpwstr/>
      </vt:variant>
      <vt:variant>
        <vt:i4>5111889</vt:i4>
      </vt:variant>
      <vt:variant>
        <vt:i4>411</vt:i4>
      </vt:variant>
      <vt:variant>
        <vt:i4>0</vt:i4>
      </vt:variant>
      <vt:variant>
        <vt:i4>5</vt:i4>
      </vt:variant>
      <vt:variant>
        <vt:lpwstr>https://humanservices.arkansas.gov/wp-content/uploads/Acentra.doc</vt:lpwstr>
      </vt:variant>
      <vt:variant>
        <vt:lpwstr/>
      </vt:variant>
      <vt:variant>
        <vt:i4>5111889</vt:i4>
      </vt:variant>
      <vt:variant>
        <vt:i4>408</vt:i4>
      </vt:variant>
      <vt:variant>
        <vt:i4>0</vt:i4>
      </vt:variant>
      <vt:variant>
        <vt:i4>5</vt:i4>
      </vt:variant>
      <vt:variant>
        <vt:lpwstr>https://humanservices.arkansas.gov/wp-content/uploads/Acentra.doc</vt:lpwstr>
      </vt:variant>
      <vt:variant>
        <vt:lpwstr/>
      </vt:variant>
      <vt:variant>
        <vt:i4>2228264</vt:i4>
      </vt:variant>
      <vt:variant>
        <vt:i4>405</vt:i4>
      </vt:variant>
      <vt:variant>
        <vt:i4>0</vt:i4>
      </vt:variant>
      <vt:variant>
        <vt:i4>5</vt:i4>
      </vt:variant>
      <vt:variant>
        <vt:lpwstr>https://humanservices.arkansas.gov/wp-content/uploads/ProviderEnrol.doc</vt:lpwstr>
      </vt:variant>
      <vt:variant>
        <vt:lpwstr/>
      </vt:variant>
      <vt:variant>
        <vt:i4>5242963</vt:i4>
      </vt:variant>
      <vt:variant>
        <vt:i4>402</vt:i4>
      </vt:variant>
      <vt:variant>
        <vt:i4>0</vt:i4>
      </vt:variant>
      <vt:variant>
        <vt:i4>5</vt:i4>
      </vt:variant>
      <vt:variant>
        <vt:lpwstr>https://humanservices.arkansas.gov/wp-content/uploads/PAC.doc</vt:lpwstr>
      </vt:variant>
      <vt:variant>
        <vt:lpwstr/>
      </vt:variant>
      <vt:variant>
        <vt:i4>5111889</vt:i4>
      </vt:variant>
      <vt:variant>
        <vt:i4>399</vt:i4>
      </vt:variant>
      <vt:variant>
        <vt:i4>0</vt:i4>
      </vt:variant>
      <vt:variant>
        <vt:i4>5</vt:i4>
      </vt:variant>
      <vt:variant>
        <vt:lpwstr>https://humanservices.arkansas.gov/wp-content/uploads/Acentra.doc</vt:lpwstr>
      </vt:variant>
      <vt:variant>
        <vt:lpwstr/>
      </vt:variant>
      <vt:variant>
        <vt:i4>2031666</vt:i4>
      </vt:variant>
      <vt:variant>
        <vt:i4>395</vt:i4>
      </vt:variant>
      <vt:variant>
        <vt:i4>0</vt:i4>
      </vt:variant>
      <vt:variant>
        <vt:i4>5</vt:i4>
      </vt:variant>
      <vt:variant>
        <vt:lpwstr/>
      </vt:variant>
      <vt:variant>
        <vt:lpwstr>_Toc44324719</vt:lpwstr>
      </vt:variant>
      <vt:variant>
        <vt:i4>1966130</vt:i4>
      </vt:variant>
      <vt:variant>
        <vt:i4>392</vt:i4>
      </vt:variant>
      <vt:variant>
        <vt:i4>0</vt:i4>
      </vt:variant>
      <vt:variant>
        <vt:i4>5</vt:i4>
      </vt:variant>
      <vt:variant>
        <vt:lpwstr/>
      </vt:variant>
      <vt:variant>
        <vt:lpwstr>_Toc44324718</vt:lpwstr>
      </vt:variant>
      <vt:variant>
        <vt:i4>1114162</vt:i4>
      </vt:variant>
      <vt:variant>
        <vt:i4>389</vt:i4>
      </vt:variant>
      <vt:variant>
        <vt:i4>0</vt:i4>
      </vt:variant>
      <vt:variant>
        <vt:i4>5</vt:i4>
      </vt:variant>
      <vt:variant>
        <vt:lpwstr/>
      </vt:variant>
      <vt:variant>
        <vt:lpwstr>_Toc44324717</vt:lpwstr>
      </vt:variant>
      <vt:variant>
        <vt:i4>1048626</vt:i4>
      </vt:variant>
      <vt:variant>
        <vt:i4>386</vt:i4>
      </vt:variant>
      <vt:variant>
        <vt:i4>0</vt:i4>
      </vt:variant>
      <vt:variant>
        <vt:i4>5</vt:i4>
      </vt:variant>
      <vt:variant>
        <vt:lpwstr/>
      </vt:variant>
      <vt:variant>
        <vt:lpwstr>_Toc44324716</vt:lpwstr>
      </vt:variant>
      <vt:variant>
        <vt:i4>1245234</vt:i4>
      </vt:variant>
      <vt:variant>
        <vt:i4>383</vt:i4>
      </vt:variant>
      <vt:variant>
        <vt:i4>0</vt:i4>
      </vt:variant>
      <vt:variant>
        <vt:i4>5</vt:i4>
      </vt:variant>
      <vt:variant>
        <vt:lpwstr/>
      </vt:variant>
      <vt:variant>
        <vt:lpwstr>_Toc44324715</vt:lpwstr>
      </vt:variant>
      <vt:variant>
        <vt:i4>1179698</vt:i4>
      </vt:variant>
      <vt:variant>
        <vt:i4>380</vt:i4>
      </vt:variant>
      <vt:variant>
        <vt:i4>0</vt:i4>
      </vt:variant>
      <vt:variant>
        <vt:i4>5</vt:i4>
      </vt:variant>
      <vt:variant>
        <vt:lpwstr/>
      </vt:variant>
      <vt:variant>
        <vt:lpwstr>_Toc44324714</vt:lpwstr>
      </vt:variant>
      <vt:variant>
        <vt:i4>1376306</vt:i4>
      </vt:variant>
      <vt:variant>
        <vt:i4>377</vt:i4>
      </vt:variant>
      <vt:variant>
        <vt:i4>0</vt:i4>
      </vt:variant>
      <vt:variant>
        <vt:i4>5</vt:i4>
      </vt:variant>
      <vt:variant>
        <vt:lpwstr/>
      </vt:variant>
      <vt:variant>
        <vt:lpwstr>_Toc44324713</vt:lpwstr>
      </vt:variant>
      <vt:variant>
        <vt:i4>1310770</vt:i4>
      </vt:variant>
      <vt:variant>
        <vt:i4>374</vt:i4>
      </vt:variant>
      <vt:variant>
        <vt:i4>0</vt:i4>
      </vt:variant>
      <vt:variant>
        <vt:i4>5</vt:i4>
      </vt:variant>
      <vt:variant>
        <vt:lpwstr/>
      </vt:variant>
      <vt:variant>
        <vt:lpwstr>_Toc44324712</vt:lpwstr>
      </vt:variant>
      <vt:variant>
        <vt:i4>1507378</vt:i4>
      </vt:variant>
      <vt:variant>
        <vt:i4>371</vt:i4>
      </vt:variant>
      <vt:variant>
        <vt:i4>0</vt:i4>
      </vt:variant>
      <vt:variant>
        <vt:i4>5</vt:i4>
      </vt:variant>
      <vt:variant>
        <vt:lpwstr/>
      </vt:variant>
      <vt:variant>
        <vt:lpwstr>_Toc44324711</vt:lpwstr>
      </vt:variant>
      <vt:variant>
        <vt:i4>1441842</vt:i4>
      </vt:variant>
      <vt:variant>
        <vt:i4>368</vt:i4>
      </vt:variant>
      <vt:variant>
        <vt:i4>0</vt:i4>
      </vt:variant>
      <vt:variant>
        <vt:i4>5</vt:i4>
      </vt:variant>
      <vt:variant>
        <vt:lpwstr/>
      </vt:variant>
      <vt:variant>
        <vt:lpwstr>_Toc44324710</vt:lpwstr>
      </vt:variant>
      <vt:variant>
        <vt:i4>2031667</vt:i4>
      </vt:variant>
      <vt:variant>
        <vt:i4>365</vt:i4>
      </vt:variant>
      <vt:variant>
        <vt:i4>0</vt:i4>
      </vt:variant>
      <vt:variant>
        <vt:i4>5</vt:i4>
      </vt:variant>
      <vt:variant>
        <vt:lpwstr/>
      </vt:variant>
      <vt:variant>
        <vt:lpwstr>_Toc44324709</vt:lpwstr>
      </vt:variant>
      <vt:variant>
        <vt:i4>1966131</vt:i4>
      </vt:variant>
      <vt:variant>
        <vt:i4>362</vt:i4>
      </vt:variant>
      <vt:variant>
        <vt:i4>0</vt:i4>
      </vt:variant>
      <vt:variant>
        <vt:i4>5</vt:i4>
      </vt:variant>
      <vt:variant>
        <vt:lpwstr/>
      </vt:variant>
      <vt:variant>
        <vt:lpwstr>_Toc44324708</vt:lpwstr>
      </vt:variant>
      <vt:variant>
        <vt:i4>1114163</vt:i4>
      </vt:variant>
      <vt:variant>
        <vt:i4>359</vt:i4>
      </vt:variant>
      <vt:variant>
        <vt:i4>0</vt:i4>
      </vt:variant>
      <vt:variant>
        <vt:i4>5</vt:i4>
      </vt:variant>
      <vt:variant>
        <vt:lpwstr/>
      </vt:variant>
      <vt:variant>
        <vt:lpwstr>_Toc44324707</vt:lpwstr>
      </vt:variant>
      <vt:variant>
        <vt:i4>1048627</vt:i4>
      </vt:variant>
      <vt:variant>
        <vt:i4>356</vt:i4>
      </vt:variant>
      <vt:variant>
        <vt:i4>0</vt:i4>
      </vt:variant>
      <vt:variant>
        <vt:i4>5</vt:i4>
      </vt:variant>
      <vt:variant>
        <vt:lpwstr/>
      </vt:variant>
      <vt:variant>
        <vt:lpwstr>_Toc44324706</vt:lpwstr>
      </vt:variant>
      <vt:variant>
        <vt:i4>1245235</vt:i4>
      </vt:variant>
      <vt:variant>
        <vt:i4>353</vt:i4>
      </vt:variant>
      <vt:variant>
        <vt:i4>0</vt:i4>
      </vt:variant>
      <vt:variant>
        <vt:i4>5</vt:i4>
      </vt:variant>
      <vt:variant>
        <vt:lpwstr/>
      </vt:variant>
      <vt:variant>
        <vt:lpwstr>_Toc44324705</vt:lpwstr>
      </vt:variant>
      <vt:variant>
        <vt:i4>1179699</vt:i4>
      </vt:variant>
      <vt:variant>
        <vt:i4>350</vt:i4>
      </vt:variant>
      <vt:variant>
        <vt:i4>0</vt:i4>
      </vt:variant>
      <vt:variant>
        <vt:i4>5</vt:i4>
      </vt:variant>
      <vt:variant>
        <vt:lpwstr/>
      </vt:variant>
      <vt:variant>
        <vt:lpwstr>_Toc44324704</vt:lpwstr>
      </vt:variant>
      <vt:variant>
        <vt:i4>1376307</vt:i4>
      </vt:variant>
      <vt:variant>
        <vt:i4>347</vt:i4>
      </vt:variant>
      <vt:variant>
        <vt:i4>0</vt:i4>
      </vt:variant>
      <vt:variant>
        <vt:i4>5</vt:i4>
      </vt:variant>
      <vt:variant>
        <vt:lpwstr/>
      </vt:variant>
      <vt:variant>
        <vt:lpwstr>_Toc44324703</vt:lpwstr>
      </vt:variant>
      <vt:variant>
        <vt:i4>1310771</vt:i4>
      </vt:variant>
      <vt:variant>
        <vt:i4>344</vt:i4>
      </vt:variant>
      <vt:variant>
        <vt:i4>0</vt:i4>
      </vt:variant>
      <vt:variant>
        <vt:i4>5</vt:i4>
      </vt:variant>
      <vt:variant>
        <vt:lpwstr/>
      </vt:variant>
      <vt:variant>
        <vt:lpwstr>_Toc44324702</vt:lpwstr>
      </vt:variant>
      <vt:variant>
        <vt:i4>1507379</vt:i4>
      </vt:variant>
      <vt:variant>
        <vt:i4>341</vt:i4>
      </vt:variant>
      <vt:variant>
        <vt:i4>0</vt:i4>
      </vt:variant>
      <vt:variant>
        <vt:i4>5</vt:i4>
      </vt:variant>
      <vt:variant>
        <vt:lpwstr/>
      </vt:variant>
      <vt:variant>
        <vt:lpwstr>_Toc44324701</vt:lpwstr>
      </vt:variant>
      <vt:variant>
        <vt:i4>1441843</vt:i4>
      </vt:variant>
      <vt:variant>
        <vt:i4>338</vt:i4>
      </vt:variant>
      <vt:variant>
        <vt:i4>0</vt:i4>
      </vt:variant>
      <vt:variant>
        <vt:i4>5</vt:i4>
      </vt:variant>
      <vt:variant>
        <vt:lpwstr/>
      </vt:variant>
      <vt:variant>
        <vt:lpwstr>_Toc44324700</vt:lpwstr>
      </vt:variant>
      <vt:variant>
        <vt:i4>1966138</vt:i4>
      </vt:variant>
      <vt:variant>
        <vt:i4>335</vt:i4>
      </vt:variant>
      <vt:variant>
        <vt:i4>0</vt:i4>
      </vt:variant>
      <vt:variant>
        <vt:i4>5</vt:i4>
      </vt:variant>
      <vt:variant>
        <vt:lpwstr/>
      </vt:variant>
      <vt:variant>
        <vt:lpwstr>_Toc44324699</vt:lpwstr>
      </vt:variant>
      <vt:variant>
        <vt:i4>2031674</vt:i4>
      </vt:variant>
      <vt:variant>
        <vt:i4>332</vt:i4>
      </vt:variant>
      <vt:variant>
        <vt:i4>0</vt:i4>
      </vt:variant>
      <vt:variant>
        <vt:i4>5</vt:i4>
      </vt:variant>
      <vt:variant>
        <vt:lpwstr/>
      </vt:variant>
      <vt:variant>
        <vt:lpwstr>_Toc44324698</vt:lpwstr>
      </vt:variant>
      <vt:variant>
        <vt:i4>1048634</vt:i4>
      </vt:variant>
      <vt:variant>
        <vt:i4>329</vt:i4>
      </vt:variant>
      <vt:variant>
        <vt:i4>0</vt:i4>
      </vt:variant>
      <vt:variant>
        <vt:i4>5</vt:i4>
      </vt:variant>
      <vt:variant>
        <vt:lpwstr/>
      </vt:variant>
      <vt:variant>
        <vt:lpwstr>_Toc44324697</vt:lpwstr>
      </vt:variant>
      <vt:variant>
        <vt:i4>1114170</vt:i4>
      </vt:variant>
      <vt:variant>
        <vt:i4>326</vt:i4>
      </vt:variant>
      <vt:variant>
        <vt:i4>0</vt:i4>
      </vt:variant>
      <vt:variant>
        <vt:i4>5</vt:i4>
      </vt:variant>
      <vt:variant>
        <vt:lpwstr/>
      </vt:variant>
      <vt:variant>
        <vt:lpwstr>_Toc44324696</vt:lpwstr>
      </vt:variant>
      <vt:variant>
        <vt:i4>1179706</vt:i4>
      </vt:variant>
      <vt:variant>
        <vt:i4>323</vt:i4>
      </vt:variant>
      <vt:variant>
        <vt:i4>0</vt:i4>
      </vt:variant>
      <vt:variant>
        <vt:i4>5</vt:i4>
      </vt:variant>
      <vt:variant>
        <vt:lpwstr/>
      </vt:variant>
      <vt:variant>
        <vt:lpwstr>_Toc44324695</vt:lpwstr>
      </vt:variant>
      <vt:variant>
        <vt:i4>1245242</vt:i4>
      </vt:variant>
      <vt:variant>
        <vt:i4>320</vt:i4>
      </vt:variant>
      <vt:variant>
        <vt:i4>0</vt:i4>
      </vt:variant>
      <vt:variant>
        <vt:i4>5</vt:i4>
      </vt:variant>
      <vt:variant>
        <vt:lpwstr/>
      </vt:variant>
      <vt:variant>
        <vt:lpwstr>_Toc44324694</vt:lpwstr>
      </vt:variant>
      <vt:variant>
        <vt:i4>1310778</vt:i4>
      </vt:variant>
      <vt:variant>
        <vt:i4>317</vt:i4>
      </vt:variant>
      <vt:variant>
        <vt:i4>0</vt:i4>
      </vt:variant>
      <vt:variant>
        <vt:i4>5</vt:i4>
      </vt:variant>
      <vt:variant>
        <vt:lpwstr/>
      </vt:variant>
      <vt:variant>
        <vt:lpwstr>_Toc44324693</vt:lpwstr>
      </vt:variant>
      <vt:variant>
        <vt:i4>1376314</vt:i4>
      </vt:variant>
      <vt:variant>
        <vt:i4>314</vt:i4>
      </vt:variant>
      <vt:variant>
        <vt:i4>0</vt:i4>
      </vt:variant>
      <vt:variant>
        <vt:i4>5</vt:i4>
      </vt:variant>
      <vt:variant>
        <vt:lpwstr/>
      </vt:variant>
      <vt:variant>
        <vt:lpwstr>_Toc44324692</vt:lpwstr>
      </vt:variant>
      <vt:variant>
        <vt:i4>1441850</vt:i4>
      </vt:variant>
      <vt:variant>
        <vt:i4>311</vt:i4>
      </vt:variant>
      <vt:variant>
        <vt:i4>0</vt:i4>
      </vt:variant>
      <vt:variant>
        <vt:i4>5</vt:i4>
      </vt:variant>
      <vt:variant>
        <vt:lpwstr/>
      </vt:variant>
      <vt:variant>
        <vt:lpwstr>_Toc44324691</vt:lpwstr>
      </vt:variant>
      <vt:variant>
        <vt:i4>1507386</vt:i4>
      </vt:variant>
      <vt:variant>
        <vt:i4>308</vt:i4>
      </vt:variant>
      <vt:variant>
        <vt:i4>0</vt:i4>
      </vt:variant>
      <vt:variant>
        <vt:i4>5</vt:i4>
      </vt:variant>
      <vt:variant>
        <vt:lpwstr/>
      </vt:variant>
      <vt:variant>
        <vt:lpwstr>_Toc44324690</vt:lpwstr>
      </vt:variant>
      <vt:variant>
        <vt:i4>1966139</vt:i4>
      </vt:variant>
      <vt:variant>
        <vt:i4>305</vt:i4>
      </vt:variant>
      <vt:variant>
        <vt:i4>0</vt:i4>
      </vt:variant>
      <vt:variant>
        <vt:i4>5</vt:i4>
      </vt:variant>
      <vt:variant>
        <vt:lpwstr/>
      </vt:variant>
      <vt:variant>
        <vt:lpwstr>_Toc44324689</vt:lpwstr>
      </vt:variant>
      <vt:variant>
        <vt:i4>2031675</vt:i4>
      </vt:variant>
      <vt:variant>
        <vt:i4>302</vt:i4>
      </vt:variant>
      <vt:variant>
        <vt:i4>0</vt:i4>
      </vt:variant>
      <vt:variant>
        <vt:i4>5</vt:i4>
      </vt:variant>
      <vt:variant>
        <vt:lpwstr/>
      </vt:variant>
      <vt:variant>
        <vt:lpwstr>_Toc44324688</vt:lpwstr>
      </vt:variant>
      <vt:variant>
        <vt:i4>1048635</vt:i4>
      </vt:variant>
      <vt:variant>
        <vt:i4>299</vt:i4>
      </vt:variant>
      <vt:variant>
        <vt:i4>0</vt:i4>
      </vt:variant>
      <vt:variant>
        <vt:i4>5</vt:i4>
      </vt:variant>
      <vt:variant>
        <vt:lpwstr/>
      </vt:variant>
      <vt:variant>
        <vt:lpwstr>_Toc44324687</vt:lpwstr>
      </vt:variant>
      <vt:variant>
        <vt:i4>1114171</vt:i4>
      </vt:variant>
      <vt:variant>
        <vt:i4>296</vt:i4>
      </vt:variant>
      <vt:variant>
        <vt:i4>0</vt:i4>
      </vt:variant>
      <vt:variant>
        <vt:i4>5</vt:i4>
      </vt:variant>
      <vt:variant>
        <vt:lpwstr/>
      </vt:variant>
      <vt:variant>
        <vt:lpwstr>_Toc44324686</vt:lpwstr>
      </vt:variant>
      <vt:variant>
        <vt:i4>1179707</vt:i4>
      </vt:variant>
      <vt:variant>
        <vt:i4>293</vt:i4>
      </vt:variant>
      <vt:variant>
        <vt:i4>0</vt:i4>
      </vt:variant>
      <vt:variant>
        <vt:i4>5</vt:i4>
      </vt:variant>
      <vt:variant>
        <vt:lpwstr/>
      </vt:variant>
      <vt:variant>
        <vt:lpwstr>_Toc44324685</vt:lpwstr>
      </vt:variant>
      <vt:variant>
        <vt:i4>1245243</vt:i4>
      </vt:variant>
      <vt:variant>
        <vt:i4>290</vt:i4>
      </vt:variant>
      <vt:variant>
        <vt:i4>0</vt:i4>
      </vt:variant>
      <vt:variant>
        <vt:i4>5</vt:i4>
      </vt:variant>
      <vt:variant>
        <vt:lpwstr/>
      </vt:variant>
      <vt:variant>
        <vt:lpwstr>_Toc44324684</vt:lpwstr>
      </vt:variant>
      <vt:variant>
        <vt:i4>1310779</vt:i4>
      </vt:variant>
      <vt:variant>
        <vt:i4>287</vt:i4>
      </vt:variant>
      <vt:variant>
        <vt:i4>0</vt:i4>
      </vt:variant>
      <vt:variant>
        <vt:i4>5</vt:i4>
      </vt:variant>
      <vt:variant>
        <vt:lpwstr/>
      </vt:variant>
      <vt:variant>
        <vt:lpwstr>_Toc44324683</vt:lpwstr>
      </vt:variant>
      <vt:variant>
        <vt:i4>1376315</vt:i4>
      </vt:variant>
      <vt:variant>
        <vt:i4>284</vt:i4>
      </vt:variant>
      <vt:variant>
        <vt:i4>0</vt:i4>
      </vt:variant>
      <vt:variant>
        <vt:i4>5</vt:i4>
      </vt:variant>
      <vt:variant>
        <vt:lpwstr/>
      </vt:variant>
      <vt:variant>
        <vt:lpwstr>_Toc44324682</vt:lpwstr>
      </vt:variant>
      <vt:variant>
        <vt:i4>1441851</vt:i4>
      </vt:variant>
      <vt:variant>
        <vt:i4>281</vt:i4>
      </vt:variant>
      <vt:variant>
        <vt:i4>0</vt:i4>
      </vt:variant>
      <vt:variant>
        <vt:i4>5</vt:i4>
      </vt:variant>
      <vt:variant>
        <vt:lpwstr/>
      </vt:variant>
      <vt:variant>
        <vt:lpwstr>_Toc44324681</vt:lpwstr>
      </vt:variant>
      <vt:variant>
        <vt:i4>1507387</vt:i4>
      </vt:variant>
      <vt:variant>
        <vt:i4>278</vt:i4>
      </vt:variant>
      <vt:variant>
        <vt:i4>0</vt:i4>
      </vt:variant>
      <vt:variant>
        <vt:i4>5</vt:i4>
      </vt:variant>
      <vt:variant>
        <vt:lpwstr/>
      </vt:variant>
      <vt:variant>
        <vt:lpwstr>_Toc44324680</vt:lpwstr>
      </vt:variant>
      <vt:variant>
        <vt:i4>1966132</vt:i4>
      </vt:variant>
      <vt:variant>
        <vt:i4>275</vt:i4>
      </vt:variant>
      <vt:variant>
        <vt:i4>0</vt:i4>
      </vt:variant>
      <vt:variant>
        <vt:i4>5</vt:i4>
      </vt:variant>
      <vt:variant>
        <vt:lpwstr/>
      </vt:variant>
      <vt:variant>
        <vt:lpwstr>_Toc44324679</vt:lpwstr>
      </vt:variant>
      <vt:variant>
        <vt:i4>2031668</vt:i4>
      </vt:variant>
      <vt:variant>
        <vt:i4>272</vt:i4>
      </vt:variant>
      <vt:variant>
        <vt:i4>0</vt:i4>
      </vt:variant>
      <vt:variant>
        <vt:i4>5</vt:i4>
      </vt:variant>
      <vt:variant>
        <vt:lpwstr/>
      </vt:variant>
      <vt:variant>
        <vt:lpwstr>_Toc44324678</vt:lpwstr>
      </vt:variant>
      <vt:variant>
        <vt:i4>1048628</vt:i4>
      </vt:variant>
      <vt:variant>
        <vt:i4>269</vt:i4>
      </vt:variant>
      <vt:variant>
        <vt:i4>0</vt:i4>
      </vt:variant>
      <vt:variant>
        <vt:i4>5</vt:i4>
      </vt:variant>
      <vt:variant>
        <vt:lpwstr/>
      </vt:variant>
      <vt:variant>
        <vt:lpwstr>_Toc44324677</vt:lpwstr>
      </vt:variant>
      <vt:variant>
        <vt:i4>1114164</vt:i4>
      </vt:variant>
      <vt:variant>
        <vt:i4>266</vt:i4>
      </vt:variant>
      <vt:variant>
        <vt:i4>0</vt:i4>
      </vt:variant>
      <vt:variant>
        <vt:i4>5</vt:i4>
      </vt:variant>
      <vt:variant>
        <vt:lpwstr/>
      </vt:variant>
      <vt:variant>
        <vt:lpwstr>_Toc44324676</vt:lpwstr>
      </vt:variant>
      <vt:variant>
        <vt:i4>1179700</vt:i4>
      </vt:variant>
      <vt:variant>
        <vt:i4>263</vt:i4>
      </vt:variant>
      <vt:variant>
        <vt:i4>0</vt:i4>
      </vt:variant>
      <vt:variant>
        <vt:i4>5</vt:i4>
      </vt:variant>
      <vt:variant>
        <vt:lpwstr/>
      </vt:variant>
      <vt:variant>
        <vt:lpwstr>_Toc44324675</vt:lpwstr>
      </vt:variant>
      <vt:variant>
        <vt:i4>1245236</vt:i4>
      </vt:variant>
      <vt:variant>
        <vt:i4>260</vt:i4>
      </vt:variant>
      <vt:variant>
        <vt:i4>0</vt:i4>
      </vt:variant>
      <vt:variant>
        <vt:i4>5</vt:i4>
      </vt:variant>
      <vt:variant>
        <vt:lpwstr/>
      </vt:variant>
      <vt:variant>
        <vt:lpwstr>_Toc44324674</vt:lpwstr>
      </vt:variant>
      <vt:variant>
        <vt:i4>1310772</vt:i4>
      </vt:variant>
      <vt:variant>
        <vt:i4>257</vt:i4>
      </vt:variant>
      <vt:variant>
        <vt:i4>0</vt:i4>
      </vt:variant>
      <vt:variant>
        <vt:i4>5</vt:i4>
      </vt:variant>
      <vt:variant>
        <vt:lpwstr/>
      </vt:variant>
      <vt:variant>
        <vt:lpwstr>_Toc44324673</vt:lpwstr>
      </vt:variant>
      <vt:variant>
        <vt:i4>1376308</vt:i4>
      </vt:variant>
      <vt:variant>
        <vt:i4>254</vt:i4>
      </vt:variant>
      <vt:variant>
        <vt:i4>0</vt:i4>
      </vt:variant>
      <vt:variant>
        <vt:i4>5</vt:i4>
      </vt:variant>
      <vt:variant>
        <vt:lpwstr/>
      </vt:variant>
      <vt:variant>
        <vt:lpwstr>_Toc44324672</vt:lpwstr>
      </vt:variant>
      <vt:variant>
        <vt:i4>1441844</vt:i4>
      </vt:variant>
      <vt:variant>
        <vt:i4>251</vt:i4>
      </vt:variant>
      <vt:variant>
        <vt:i4>0</vt:i4>
      </vt:variant>
      <vt:variant>
        <vt:i4>5</vt:i4>
      </vt:variant>
      <vt:variant>
        <vt:lpwstr/>
      </vt:variant>
      <vt:variant>
        <vt:lpwstr>_Toc44324671</vt:lpwstr>
      </vt:variant>
      <vt:variant>
        <vt:i4>1507380</vt:i4>
      </vt:variant>
      <vt:variant>
        <vt:i4>248</vt:i4>
      </vt:variant>
      <vt:variant>
        <vt:i4>0</vt:i4>
      </vt:variant>
      <vt:variant>
        <vt:i4>5</vt:i4>
      </vt:variant>
      <vt:variant>
        <vt:lpwstr/>
      </vt:variant>
      <vt:variant>
        <vt:lpwstr>_Toc44324670</vt:lpwstr>
      </vt:variant>
      <vt:variant>
        <vt:i4>1966133</vt:i4>
      </vt:variant>
      <vt:variant>
        <vt:i4>245</vt:i4>
      </vt:variant>
      <vt:variant>
        <vt:i4>0</vt:i4>
      </vt:variant>
      <vt:variant>
        <vt:i4>5</vt:i4>
      </vt:variant>
      <vt:variant>
        <vt:lpwstr/>
      </vt:variant>
      <vt:variant>
        <vt:lpwstr>_Toc44324669</vt:lpwstr>
      </vt:variant>
      <vt:variant>
        <vt:i4>2031669</vt:i4>
      </vt:variant>
      <vt:variant>
        <vt:i4>242</vt:i4>
      </vt:variant>
      <vt:variant>
        <vt:i4>0</vt:i4>
      </vt:variant>
      <vt:variant>
        <vt:i4>5</vt:i4>
      </vt:variant>
      <vt:variant>
        <vt:lpwstr/>
      </vt:variant>
      <vt:variant>
        <vt:lpwstr>_Toc44324668</vt:lpwstr>
      </vt:variant>
      <vt:variant>
        <vt:i4>1048629</vt:i4>
      </vt:variant>
      <vt:variant>
        <vt:i4>239</vt:i4>
      </vt:variant>
      <vt:variant>
        <vt:i4>0</vt:i4>
      </vt:variant>
      <vt:variant>
        <vt:i4>5</vt:i4>
      </vt:variant>
      <vt:variant>
        <vt:lpwstr/>
      </vt:variant>
      <vt:variant>
        <vt:lpwstr>_Toc44324667</vt:lpwstr>
      </vt:variant>
      <vt:variant>
        <vt:i4>1114165</vt:i4>
      </vt:variant>
      <vt:variant>
        <vt:i4>236</vt:i4>
      </vt:variant>
      <vt:variant>
        <vt:i4>0</vt:i4>
      </vt:variant>
      <vt:variant>
        <vt:i4>5</vt:i4>
      </vt:variant>
      <vt:variant>
        <vt:lpwstr/>
      </vt:variant>
      <vt:variant>
        <vt:lpwstr>_Toc44324666</vt:lpwstr>
      </vt:variant>
      <vt:variant>
        <vt:i4>1179701</vt:i4>
      </vt:variant>
      <vt:variant>
        <vt:i4>233</vt:i4>
      </vt:variant>
      <vt:variant>
        <vt:i4>0</vt:i4>
      </vt:variant>
      <vt:variant>
        <vt:i4>5</vt:i4>
      </vt:variant>
      <vt:variant>
        <vt:lpwstr/>
      </vt:variant>
      <vt:variant>
        <vt:lpwstr>_Toc44324665</vt:lpwstr>
      </vt:variant>
      <vt:variant>
        <vt:i4>1245237</vt:i4>
      </vt:variant>
      <vt:variant>
        <vt:i4>230</vt:i4>
      </vt:variant>
      <vt:variant>
        <vt:i4>0</vt:i4>
      </vt:variant>
      <vt:variant>
        <vt:i4>5</vt:i4>
      </vt:variant>
      <vt:variant>
        <vt:lpwstr/>
      </vt:variant>
      <vt:variant>
        <vt:lpwstr>_Toc44324664</vt:lpwstr>
      </vt:variant>
      <vt:variant>
        <vt:i4>1310773</vt:i4>
      </vt:variant>
      <vt:variant>
        <vt:i4>227</vt:i4>
      </vt:variant>
      <vt:variant>
        <vt:i4>0</vt:i4>
      </vt:variant>
      <vt:variant>
        <vt:i4>5</vt:i4>
      </vt:variant>
      <vt:variant>
        <vt:lpwstr/>
      </vt:variant>
      <vt:variant>
        <vt:lpwstr>_Toc44324663</vt:lpwstr>
      </vt:variant>
      <vt:variant>
        <vt:i4>1376309</vt:i4>
      </vt:variant>
      <vt:variant>
        <vt:i4>224</vt:i4>
      </vt:variant>
      <vt:variant>
        <vt:i4>0</vt:i4>
      </vt:variant>
      <vt:variant>
        <vt:i4>5</vt:i4>
      </vt:variant>
      <vt:variant>
        <vt:lpwstr/>
      </vt:variant>
      <vt:variant>
        <vt:lpwstr>_Toc44324662</vt:lpwstr>
      </vt:variant>
      <vt:variant>
        <vt:i4>1441845</vt:i4>
      </vt:variant>
      <vt:variant>
        <vt:i4>221</vt:i4>
      </vt:variant>
      <vt:variant>
        <vt:i4>0</vt:i4>
      </vt:variant>
      <vt:variant>
        <vt:i4>5</vt:i4>
      </vt:variant>
      <vt:variant>
        <vt:lpwstr/>
      </vt:variant>
      <vt:variant>
        <vt:lpwstr>_Toc44324661</vt:lpwstr>
      </vt:variant>
      <vt:variant>
        <vt:i4>1507381</vt:i4>
      </vt:variant>
      <vt:variant>
        <vt:i4>218</vt:i4>
      </vt:variant>
      <vt:variant>
        <vt:i4>0</vt:i4>
      </vt:variant>
      <vt:variant>
        <vt:i4>5</vt:i4>
      </vt:variant>
      <vt:variant>
        <vt:lpwstr/>
      </vt:variant>
      <vt:variant>
        <vt:lpwstr>_Toc44324660</vt:lpwstr>
      </vt:variant>
      <vt:variant>
        <vt:i4>1966134</vt:i4>
      </vt:variant>
      <vt:variant>
        <vt:i4>215</vt:i4>
      </vt:variant>
      <vt:variant>
        <vt:i4>0</vt:i4>
      </vt:variant>
      <vt:variant>
        <vt:i4>5</vt:i4>
      </vt:variant>
      <vt:variant>
        <vt:lpwstr/>
      </vt:variant>
      <vt:variant>
        <vt:lpwstr>_Toc44324659</vt:lpwstr>
      </vt:variant>
      <vt:variant>
        <vt:i4>2031670</vt:i4>
      </vt:variant>
      <vt:variant>
        <vt:i4>212</vt:i4>
      </vt:variant>
      <vt:variant>
        <vt:i4>0</vt:i4>
      </vt:variant>
      <vt:variant>
        <vt:i4>5</vt:i4>
      </vt:variant>
      <vt:variant>
        <vt:lpwstr/>
      </vt:variant>
      <vt:variant>
        <vt:lpwstr>_Toc44324658</vt:lpwstr>
      </vt:variant>
      <vt:variant>
        <vt:i4>1048630</vt:i4>
      </vt:variant>
      <vt:variant>
        <vt:i4>209</vt:i4>
      </vt:variant>
      <vt:variant>
        <vt:i4>0</vt:i4>
      </vt:variant>
      <vt:variant>
        <vt:i4>5</vt:i4>
      </vt:variant>
      <vt:variant>
        <vt:lpwstr/>
      </vt:variant>
      <vt:variant>
        <vt:lpwstr>_Toc44324657</vt:lpwstr>
      </vt:variant>
      <vt:variant>
        <vt:i4>1114166</vt:i4>
      </vt:variant>
      <vt:variant>
        <vt:i4>206</vt:i4>
      </vt:variant>
      <vt:variant>
        <vt:i4>0</vt:i4>
      </vt:variant>
      <vt:variant>
        <vt:i4>5</vt:i4>
      </vt:variant>
      <vt:variant>
        <vt:lpwstr/>
      </vt:variant>
      <vt:variant>
        <vt:lpwstr>_Toc44324656</vt:lpwstr>
      </vt:variant>
      <vt:variant>
        <vt:i4>1179702</vt:i4>
      </vt:variant>
      <vt:variant>
        <vt:i4>203</vt:i4>
      </vt:variant>
      <vt:variant>
        <vt:i4>0</vt:i4>
      </vt:variant>
      <vt:variant>
        <vt:i4>5</vt:i4>
      </vt:variant>
      <vt:variant>
        <vt:lpwstr/>
      </vt:variant>
      <vt:variant>
        <vt:lpwstr>_Toc44324655</vt:lpwstr>
      </vt:variant>
      <vt:variant>
        <vt:i4>1245238</vt:i4>
      </vt:variant>
      <vt:variant>
        <vt:i4>200</vt:i4>
      </vt:variant>
      <vt:variant>
        <vt:i4>0</vt:i4>
      </vt:variant>
      <vt:variant>
        <vt:i4>5</vt:i4>
      </vt:variant>
      <vt:variant>
        <vt:lpwstr/>
      </vt:variant>
      <vt:variant>
        <vt:lpwstr>_Toc44324654</vt:lpwstr>
      </vt:variant>
      <vt:variant>
        <vt:i4>1310774</vt:i4>
      </vt:variant>
      <vt:variant>
        <vt:i4>197</vt:i4>
      </vt:variant>
      <vt:variant>
        <vt:i4>0</vt:i4>
      </vt:variant>
      <vt:variant>
        <vt:i4>5</vt:i4>
      </vt:variant>
      <vt:variant>
        <vt:lpwstr/>
      </vt:variant>
      <vt:variant>
        <vt:lpwstr>_Toc44324653</vt:lpwstr>
      </vt:variant>
      <vt:variant>
        <vt:i4>1376310</vt:i4>
      </vt:variant>
      <vt:variant>
        <vt:i4>194</vt:i4>
      </vt:variant>
      <vt:variant>
        <vt:i4>0</vt:i4>
      </vt:variant>
      <vt:variant>
        <vt:i4>5</vt:i4>
      </vt:variant>
      <vt:variant>
        <vt:lpwstr/>
      </vt:variant>
      <vt:variant>
        <vt:lpwstr>_Toc44324652</vt:lpwstr>
      </vt:variant>
      <vt:variant>
        <vt:i4>1441846</vt:i4>
      </vt:variant>
      <vt:variant>
        <vt:i4>191</vt:i4>
      </vt:variant>
      <vt:variant>
        <vt:i4>0</vt:i4>
      </vt:variant>
      <vt:variant>
        <vt:i4>5</vt:i4>
      </vt:variant>
      <vt:variant>
        <vt:lpwstr/>
      </vt:variant>
      <vt:variant>
        <vt:lpwstr>_Toc44324651</vt:lpwstr>
      </vt:variant>
      <vt:variant>
        <vt:i4>1507382</vt:i4>
      </vt:variant>
      <vt:variant>
        <vt:i4>188</vt:i4>
      </vt:variant>
      <vt:variant>
        <vt:i4>0</vt:i4>
      </vt:variant>
      <vt:variant>
        <vt:i4>5</vt:i4>
      </vt:variant>
      <vt:variant>
        <vt:lpwstr/>
      </vt:variant>
      <vt:variant>
        <vt:lpwstr>_Toc44324650</vt:lpwstr>
      </vt:variant>
      <vt:variant>
        <vt:i4>1966135</vt:i4>
      </vt:variant>
      <vt:variant>
        <vt:i4>185</vt:i4>
      </vt:variant>
      <vt:variant>
        <vt:i4>0</vt:i4>
      </vt:variant>
      <vt:variant>
        <vt:i4>5</vt:i4>
      </vt:variant>
      <vt:variant>
        <vt:lpwstr/>
      </vt:variant>
      <vt:variant>
        <vt:lpwstr>_Toc44324649</vt:lpwstr>
      </vt:variant>
      <vt:variant>
        <vt:i4>2031671</vt:i4>
      </vt:variant>
      <vt:variant>
        <vt:i4>182</vt:i4>
      </vt:variant>
      <vt:variant>
        <vt:i4>0</vt:i4>
      </vt:variant>
      <vt:variant>
        <vt:i4>5</vt:i4>
      </vt:variant>
      <vt:variant>
        <vt:lpwstr/>
      </vt:variant>
      <vt:variant>
        <vt:lpwstr>_Toc44324648</vt:lpwstr>
      </vt:variant>
      <vt:variant>
        <vt:i4>1048631</vt:i4>
      </vt:variant>
      <vt:variant>
        <vt:i4>179</vt:i4>
      </vt:variant>
      <vt:variant>
        <vt:i4>0</vt:i4>
      </vt:variant>
      <vt:variant>
        <vt:i4>5</vt:i4>
      </vt:variant>
      <vt:variant>
        <vt:lpwstr/>
      </vt:variant>
      <vt:variant>
        <vt:lpwstr>_Toc44324647</vt:lpwstr>
      </vt:variant>
      <vt:variant>
        <vt:i4>1114167</vt:i4>
      </vt:variant>
      <vt:variant>
        <vt:i4>176</vt:i4>
      </vt:variant>
      <vt:variant>
        <vt:i4>0</vt:i4>
      </vt:variant>
      <vt:variant>
        <vt:i4>5</vt:i4>
      </vt:variant>
      <vt:variant>
        <vt:lpwstr/>
      </vt:variant>
      <vt:variant>
        <vt:lpwstr>_Toc44324646</vt:lpwstr>
      </vt:variant>
      <vt:variant>
        <vt:i4>1179703</vt:i4>
      </vt:variant>
      <vt:variant>
        <vt:i4>173</vt:i4>
      </vt:variant>
      <vt:variant>
        <vt:i4>0</vt:i4>
      </vt:variant>
      <vt:variant>
        <vt:i4>5</vt:i4>
      </vt:variant>
      <vt:variant>
        <vt:lpwstr/>
      </vt:variant>
      <vt:variant>
        <vt:lpwstr>_Toc44324645</vt:lpwstr>
      </vt:variant>
      <vt:variant>
        <vt:i4>1245239</vt:i4>
      </vt:variant>
      <vt:variant>
        <vt:i4>170</vt:i4>
      </vt:variant>
      <vt:variant>
        <vt:i4>0</vt:i4>
      </vt:variant>
      <vt:variant>
        <vt:i4>5</vt:i4>
      </vt:variant>
      <vt:variant>
        <vt:lpwstr/>
      </vt:variant>
      <vt:variant>
        <vt:lpwstr>_Toc44324644</vt:lpwstr>
      </vt:variant>
      <vt:variant>
        <vt:i4>1310775</vt:i4>
      </vt:variant>
      <vt:variant>
        <vt:i4>167</vt:i4>
      </vt:variant>
      <vt:variant>
        <vt:i4>0</vt:i4>
      </vt:variant>
      <vt:variant>
        <vt:i4>5</vt:i4>
      </vt:variant>
      <vt:variant>
        <vt:lpwstr/>
      </vt:variant>
      <vt:variant>
        <vt:lpwstr>_Toc44324643</vt:lpwstr>
      </vt:variant>
      <vt:variant>
        <vt:i4>1376311</vt:i4>
      </vt:variant>
      <vt:variant>
        <vt:i4>164</vt:i4>
      </vt:variant>
      <vt:variant>
        <vt:i4>0</vt:i4>
      </vt:variant>
      <vt:variant>
        <vt:i4>5</vt:i4>
      </vt:variant>
      <vt:variant>
        <vt:lpwstr/>
      </vt:variant>
      <vt:variant>
        <vt:lpwstr>_Toc44324642</vt:lpwstr>
      </vt:variant>
      <vt:variant>
        <vt:i4>1441847</vt:i4>
      </vt:variant>
      <vt:variant>
        <vt:i4>161</vt:i4>
      </vt:variant>
      <vt:variant>
        <vt:i4>0</vt:i4>
      </vt:variant>
      <vt:variant>
        <vt:i4>5</vt:i4>
      </vt:variant>
      <vt:variant>
        <vt:lpwstr/>
      </vt:variant>
      <vt:variant>
        <vt:lpwstr>_Toc44324641</vt:lpwstr>
      </vt:variant>
      <vt:variant>
        <vt:i4>1507383</vt:i4>
      </vt:variant>
      <vt:variant>
        <vt:i4>158</vt:i4>
      </vt:variant>
      <vt:variant>
        <vt:i4>0</vt:i4>
      </vt:variant>
      <vt:variant>
        <vt:i4>5</vt:i4>
      </vt:variant>
      <vt:variant>
        <vt:lpwstr/>
      </vt:variant>
      <vt:variant>
        <vt:lpwstr>_Toc44324640</vt:lpwstr>
      </vt:variant>
      <vt:variant>
        <vt:i4>1966128</vt:i4>
      </vt:variant>
      <vt:variant>
        <vt:i4>155</vt:i4>
      </vt:variant>
      <vt:variant>
        <vt:i4>0</vt:i4>
      </vt:variant>
      <vt:variant>
        <vt:i4>5</vt:i4>
      </vt:variant>
      <vt:variant>
        <vt:lpwstr/>
      </vt:variant>
      <vt:variant>
        <vt:lpwstr>_Toc44324639</vt:lpwstr>
      </vt:variant>
      <vt:variant>
        <vt:i4>2031664</vt:i4>
      </vt:variant>
      <vt:variant>
        <vt:i4>152</vt:i4>
      </vt:variant>
      <vt:variant>
        <vt:i4>0</vt:i4>
      </vt:variant>
      <vt:variant>
        <vt:i4>5</vt:i4>
      </vt:variant>
      <vt:variant>
        <vt:lpwstr/>
      </vt:variant>
      <vt:variant>
        <vt:lpwstr>_Toc44324638</vt:lpwstr>
      </vt:variant>
      <vt:variant>
        <vt:i4>1048624</vt:i4>
      </vt:variant>
      <vt:variant>
        <vt:i4>149</vt:i4>
      </vt:variant>
      <vt:variant>
        <vt:i4>0</vt:i4>
      </vt:variant>
      <vt:variant>
        <vt:i4>5</vt:i4>
      </vt:variant>
      <vt:variant>
        <vt:lpwstr/>
      </vt:variant>
      <vt:variant>
        <vt:lpwstr>_Toc44324637</vt:lpwstr>
      </vt:variant>
      <vt:variant>
        <vt:i4>1114160</vt:i4>
      </vt:variant>
      <vt:variant>
        <vt:i4>146</vt:i4>
      </vt:variant>
      <vt:variant>
        <vt:i4>0</vt:i4>
      </vt:variant>
      <vt:variant>
        <vt:i4>5</vt:i4>
      </vt:variant>
      <vt:variant>
        <vt:lpwstr/>
      </vt:variant>
      <vt:variant>
        <vt:lpwstr>_Toc44324636</vt:lpwstr>
      </vt:variant>
      <vt:variant>
        <vt:i4>1179696</vt:i4>
      </vt:variant>
      <vt:variant>
        <vt:i4>143</vt:i4>
      </vt:variant>
      <vt:variant>
        <vt:i4>0</vt:i4>
      </vt:variant>
      <vt:variant>
        <vt:i4>5</vt:i4>
      </vt:variant>
      <vt:variant>
        <vt:lpwstr/>
      </vt:variant>
      <vt:variant>
        <vt:lpwstr>_Toc44324635</vt:lpwstr>
      </vt:variant>
      <vt:variant>
        <vt:i4>1245232</vt:i4>
      </vt:variant>
      <vt:variant>
        <vt:i4>140</vt:i4>
      </vt:variant>
      <vt:variant>
        <vt:i4>0</vt:i4>
      </vt:variant>
      <vt:variant>
        <vt:i4>5</vt:i4>
      </vt:variant>
      <vt:variant>
        <vt:lpwstr/>
      </vt:variant>
      <vt:variant>
        <vt:lpwstr>_Toc44324634</vt:lpwstr>
      </vt:variant>
      <vt:variant>
        <vt:i4>1310768</vt:i4>
      </vt:variant>
      <vt:variant>
        <vt:i4>137</vt:i4>
      </vt:variant>
      <vt:variant>
        <vt:i4>0</vt:i4>
      </vt:variant>
      <vt:variant>
        <vt:i4>5</vt:i4>
      </vt:variant>
      <vt:variant>
        <vt:lpwstr/>
      </vt:variant>
      <vt:variant>
        <vt:lpwstr>_Toc44324633</vt:lpwstr>
      </vt:variant>
      <vt:variant>
        <vt:i4>1376304</vt:i4>
      </vt:variant>
      <vt:variant>
        <vt:i4>134</vt:i4>
      </vt:variant>
      <vt:variant>
        <vt:i4>0</vt:i4>
      </vt:variant>
      <vt:variant>
        <vt:i4>5</vt:i4>
      </vt:variant>
      <vt:variant>
        <vt:lpwstr/>
      </vt:variant>
      <vt:variant>
        <vt:lpwstr>_Toc44324632</vt:lpwstr>
      </vt:variant>
      <vt:variant>
        <vt:i4>1441840</vt:i4>
      </vt:variant>
      <vt:variant>
        <vt:i4>131</vt:i4>
      </vt:variant>
      <vt:variant>
        <vt:i4>0</vt:i4>
      </vt:variant>
      <vt:variant>
        <vt:i4>5</vt:i4>
      </vt:variant>
      <vt:variant>
        <vt:lpwstr/>
      </vt:variant>
      <vt:variant>
        <vt:lpwstr>_Toc44324631</vt:lpwstr>
      </vt:variant>
      <vt:variant>
        <vt:i4>1507376</vt:i4>
      </vt:variant>
      <vt:variant>
        <vt:i4>128</vt:i4>
      </vt:variant>
      <vt:variant>
        <vt:i4>0</vt:i4>
      </vt:variant>
      <vt:variant>
        <vt:i4>5</vt:i4>
      </vt:variant>
      <vt:variant>
        <vt:lpwstr/>
      </vt:variant>
      <vt:variant>
        <vt:lpwstr>_Toc44324630</vt:lpwstr>
      </vt:variant>
      <vt:variant>
        <vt:i4>1966129</vt:i4>
      </vt:variant>
      <vt:variant>
        <vt:i4>125</vt:i4>
      </vt:variant>
      <vt:variant>
        <vt:i4>0</vt:i4>
      </vt:variant>
      <vt:variant>
        <vt:i4>5</vt:i4>
      </vt:variant>
      <vt:variant>
        <vt:lpwstr/>
      </vt:variant>
      <vt:variant>
        <vt:lpwstr>_Toc44324629</vt:lpwstr>
      </vt:variant>
      <vt:variant>
        <vt:i4>2031665</vt:i4>
      </vt:variant>
      <vt:variant>
        <vt:i4>122</vt:i4>
      </vt:variant>
      <vt:variant>
        <vt:i4>0</vt:i4>
      </vt:variant>
      <vt:variant>
        <vt:i4>5</vt:i4>
      </vt:variant>
      <vt:variant>
        <vt:lpwstr/>
      </vt:variant>
      <vt:variant>
        <vt:lpwstr>_Toc44324628</vt:lpwstr>
      </vt:variant>
      <vt:variant>
        <vt:i4>1048625</vt:i4>
      </vt:variant>
      <vt:variant>
        <vt:i4>119</vt:i4>
      </vt:variant>
      <vt:variant>
        <vt:i4>0</vt:i4>
      </vt:variant>
      <vt:variant>
        <vt:i4>5</vt:i4>
      </vt:variant>
      <vt:variant>
        <vt:lpwstr/>
      </vt:variant>
      <vt:variant>
        <vt:lpwstr>_Toc44324627</vt:lpwstr>
      </vt:variant>
      <vt:variant>
        <vt:i4>1114161</vt:i4>
      </vt:variant>
      <vt:variant>
        <vt:i4>116</vt:i4>
      </vt:variant>
      <vt:variant>
        <vt:i4>0</vt:i4>
      </vt:variant>
      <vt:variant>
        <vt:i4>5</vt:i4>
      </vt:variant>
      <vt:variant>
        <vt:lpwstr/>
      </vt:variant>
      <vt:variant>
        <vt:lpwstr>_Toc44324626</vt:lpwstr>
      </vt:variant>
      <vt:variant>
        <vt:i4>1179697</vt:i4>
      </vt:variant>
      <vt:variant>
        <vt:i4>113</vt:i4>
      </vt:variant>
      <vt:variant>
        <vt:i4>0</vt:i4>
      </vt:variant>
      <vt:variant>
        <vt:i4>5</vt:i4>
      </vt:variant>
      <vt:variant>
        <vt:lpwstr/>
      </vt:variant>
      <vt:variant>
        <vt:lpwstr>_Toc44324625</vt:lpwstr>
      </vt:variant>
      <vt:variant>
        <vt:i4>1245233</vt:i4>
      </vt:variant>
      <vt:variant>
        <vt:i4>110</vt:i4>
      </vt:variant>
      <vt:variant>
        <vt:i4>0</vt:i4>
      </vt:variant>
      <vt:variant>
        <vt:i4>5</vt:i4>
      </vt:variant>
      <vt:variant>
        <vt:lpwstr/>
      </vt:variant>
      <vt:variant>
        <vt:lpwstr>_Toc44324624</vt:lpwstr>
      </vt:variant>
      <vt:variant>
        <vt:i4>1310769</vt:i4>
      </vt:variant>
      <vt:variant>
        <vt:i4>107</vt:i4>
      </vt:variant>
      <vt:variant>
        <vt:i4>0</vt:i4>
      </vt:variant>
      <vt:variant>
        <vt:i4>5</vt:i4>
      </vt:variant>
      <vt:variant>
        <vt:lpwstr/>
      </vt:variant>
      <vt:variant>
        <vt:lpwstr>_Toc44324623</vt:lpwstr>
      </vt:variant>
      <vt:variant>
        <vt:i4>1376305</vt:i4>
      </vt:variant>
      <vt:variant>
        <vt:i4>104</vt:i4>
      </vt:variant>
      <vt:variant>
        <vt:i4>0</vt:i4>
      </vt:variant>
      <vt:variant>
        <vt:i4>5</vt:i4>
      </vt:variant>
      <vt:variant>
        <vt:lpwstr/>
      </vt:variant>
      <vt:variant>
        <vt:lpwstr>_Toc44324622</vt:lpwstr>
      </vt:variant>
      <vt:variant>
        <vt:i4>1441841</vt:i4>
      </vt:variant>
      <vt:variant>
        <vt:i4>101</vt:i4>
      </vt:variant>
      <vt:variant>
        <vt:i4>0</vt:i4>
      </vt:variant>
      <vt:variant>
        <vt:i4>5</vt:i4>
      </vt:variant>
      <vt:variant>
        <vt:lpwstr/>
      </vt:variant>
      <vt:variant>
        <vt:lpwstr>_Toc44324621</vt:lpwstr>
      </vt:variant>
      <vt:variant>
        <vt:i4>1507377</vt:i4>
      </vt:variant>
      <vt:variant>
        <vt:i4>98</vt:i4>
      </vt:variant>
      <vt:variant>
        <vt:i4>0</vt:i4>
      </vt:variant>
      <vt:variant>
        <vt:i4>5</vt:i4>
      </vt:variant>
      <vt:variant>
        <vt:lpwstr/>
      </vt:variant>
      <vt:variant>
        <vt:lpwstr>_Toc44324620</vt:lpwstr>
      </vt:variant>
      <vt:variant>
        <vt:i4>1966130</vt:i4>
      </vt:variant>
      <vt:variant>
        <vt:i4>95</vt:i4>
      </vt:variant>
      <vt:variant>
        <vt:i4>0</vt:i4>
      </vt:variant>
      <vt:variant>
        <vt:i4>5</vt:i4>
      </vt:variant>
      <vt:variant>
        <vt:lpwstr/>
      </vt:variant>
      <vt:variant>
        <vt:lpwstr>_Toc44324619</vt:lpwstr>
      </vt:variant>
      <vt:variant>
        <vt:i4>2031666</vt:i4>
      </vt:variant>
      <vt:variant>
        <vt:i4>92</vt:i4>
      </vt:variant>
      <vt:variant>
        <vt:i4>0</vt:i4>
      </vt:variant>
      <vt:variant>
        <vt:i4>5</vt:i4>
      </vt:variant>
      <vt:variant>
        <vt:lpwstr/>
      </vt:variant>
      <vt:variant>
        <vt:lpwstr>_Toc44324618</vt:lpwstr>
      </vt:variant>
      <vt:variant>
        <vt:i4>1048626</vt:i4>
      </vt:variant>
      <vt:variant>
        <vt:i4>89</vt:i4>
      </vt:variant>
      <vt:variant>
        <vt:i4>0</vt:i4>
      </vt:variant>
      <vt:variant>
        <vt:i4>5</vt:i4>
      </vt:variant>
      <vt:variant>
        <vt:lpwstr/>
      </vt:variant>
      <vt:variant>
        <vt:lpwstr>_Toc44324617</vt:lpwstr>
      </vt:variant>
      <vt:variant>
        <vt:i4>1114162</vt:i4>
      </vt:variant>
      <vt:variant>
        <vt:i4>86</vt:i4>
      </vt:variant>
      <vt:variant>
        <vt:i4>0</vt:i4>
      </vt:variant>
      <vt:variant>
        <vt:i4>5</vt:i4>
      </vt:variant>
      <vt:variant>
        <vt:lpwstr/>
      </vt:variant>
      <vt:variant>
        <vt:lpwstr>_Toc44324616</vt:lpwstr>
      </vt:variant>
      <vt:variant>
        <vt:i4>1179698</vt:i4>
      </vt:variant>
      <vt:variant>
        <vt:i4>83</vt:i4>
      </vt:variant>
      <vt:variant>
        <vt:i4>0</vt:i4>
      </vt:variant>
      <vt:variant>
        <vt:i4>5</vt:i4>
      </vt:variant>
      <vt:variant>
        <vt:lpwstr/>
      </vt:variant>
      <vt:variant>
        <vt:lpwstr>_Toc44324615</vt:lpwstr>
      </vt:variant>
      <vt:variant>
        <vt:i4>1245234</vt:i4>
      </vt:variant>
      <vt:variant>
        <vt:i4>80</vt:i4>
      </vt:variant>
      <vt:variant>
        <vt:i4>0</vt:i4>
      </vt:variant>
      <vt:variant>
        <vt:i4>5</vt:i4>
      </vt:variant>
      <vt:variant>
        <vt:lpwstr/>
      </vt:variant>
      <vt:variant>
        <vt:lpwstr>_Toc44324614</vt:lpwstr>
      </vt:variant>
      <vt:variant>
        <vt:i4>1310770</vt:i4>
      </vt:variant>
      <vt:variant>
        <vt:i4>77</vt:i4>
      </vt:variant>
      <vt:variant>
        <vt:i4>0</vt:i4>
      </vt:variant>
      <vt:variant>
        <vt:i4>5</vt:i4>
      </vt:variant>
      <vt:variant>
        <vt:lpwstr/>
      </vt:variant>
      <vt:variant>
        <vt:lpwstr>_Toc44324613</vt:lpwstr>
      </vt:variant>
      <vt:variant>
        <vt:i4>1376306</vt:i4>
      </vt:variant>
      <vt:variant>
        <vt:i4>74</vt:i4>
      </vt:variant>
      <vt:variant>
        <vt:i4>0</vt:i4>
      </vt:variant>
      <vt:variant>
        <vt:i4>5</vt:i4>
      </vt:variant>
      <vt:variant>
        <vt:lpwstr/>
      </vt:variant>
      <vt:variant>
        <vt:lpwstr>_Toc44324612</vt:lpwstr>
      </vt:variant>
      <vt:variant>
        <vt:i4>1441842</vt:i4>
      </vt:variant>
      <vt:variant>
        <vt:i4>71</vt:i4>
      </vt:variant>
      <vt:variant>
        <vt:i4>0</vt:i4>
      </vt:variant>
      <vt:variant>
        <vt:i4>5</vt:i4>
      </vt:variant>
      <vt:variant>
        <vt:lpwstr/>
      </vt:variant>
      <vt:variant>
        <vt:lpwstr>_Toc44324611</vt:lpwstr>
      </vt:variant>
      <vt:variant>
        <vt:i4>1507378</vt:i4>
      </vt:variant>
      <vt:variant>
        <vt:i4>68</vt:i4>
      </vt:variant>
      <vt:variant>
        <vt:i4>0</vt:i4>
      </vt:variant>
      <vt:variant>
        <vt:i4>5</vt:i4>
      </vt:variant>
      <vt:variant>
        <vt:lpwstr/>
      </vt:variant>
      <vt:variant>
        <vt:lpwstr>_Toc44324610</vt:lpwstr>
      </vt:variant>
      <vt:variant>
        <vt:i4>1966131</vt:i4>
      </vt:variant>
      <vt:variant>
        <vt:i4>65</vt:i4>
      </vt:variant>
      <vt:variant>
        <vt:i4>0</vt:i4>
      </vt:variant>
      <vt:variant>
        <vt:i4>5</vt:i4>
      </vt:variant>
      <vt:variant>
        <vt:lpwstr/>
      </vt:variant>
      <vt:variant>
        <vt:lpwstr>_Toc44324609</vt:lpwstr>
      </vt:variant>
      <vt:variant>
        <vt:i4>2031667</vt:i4>
      </vt:variant>
      <vt:variant>
        <vt:i4>62</vt:i4>
      </vt:variant>
      <vt:variant>
        <vt:i4>0</vt:i4>
      </vt:variant>
      <vt:variant>
        <vt:i4>5</vt:i4>
      </vt:variant>
      <vt:variant>
        <vt:lpwstr/>
      </vt:variant>
      <vt:variant>
        <vt:lpwstr>_Toc44324608</vt:lpwstr>
      </vt:variant>
      <vt:variant>
        <vt:i4>1048627</vt:i4>
      </vt:variant>
      <vt:variant>
        <vt:i4>59</vt:i4>
      </vt:variant>
      <vt:variant>
        <vt:i4>0</vt:i4>
      </vt:variant>
      <vt:variant>
        <vt:i4>5</vt:i4>
      </vt:variant>
      <vt:variant>
        <vt:lpwstr/>
      </vt:variant>
      <vt:variant>
        <vt:lpwstr>_Toc44324607</vt:lpwstr>
      </vt:variant>
      <vt:variant>
        <vt:i4>1114163</vt:i4>
      </vt:variant>
      <vt:variant>
        <vt:i4>56</vt:i4>
      </vt:variant>
      <vt:variant>
        <vt:i4>0</vt:i4>
      </vt:variant>
      <vt:variant>
        <vt:i4>5</vt:i4>
      </vt:variant>
      <vt:variant>
        <vt:lpwstr/>
      </vt:variant>
      <vt:variant>
        <vt:lpwstr>_Toc44324606</vt:lpwstr>
      </vt:variant>
      <vt:variant>
        <vt:i4>1179699</vt:i4>
      </vt:variant>
      <vt:variant>
        <vt:i4>53</vt:i4>
      </vt:variant>
      <vt:variant>
        <vt:i4>0</vt:i4>
      </vt:variant>
      <vt:variant>
        <vt:i4>5</vt:i4>
      </vt:variant>
      <vt:variant>
        <vt:lpwstr/>
      </vt:variant>
      <vt:variant>
        <vt:lpwstr>_Toc44324605</vt:lpwstr>
      </vt:variant>
      <vt:variant>
        <vt:i4>1245235</vt:i4>
      </vt:variant>
      <vt:variant>
        <vt:i4>50</vt:i4>
      </vt:variant>
      <vt:variant>
        <vt:i4>0</vt:i4>
      </vt:variant>
      <vt:variant>
        <vt:i4>5</vt:i4>
      </vt:variant>
      <vt:variant>
        <vt:lpwstr/>
      </vt:variant>
      <vt:variant>
        <vt:lpwstr>_Toc44324604</vt:lpwstr>
      </vt:variant>
      <vt:variant>
        <vt:i4>1310771</vt:i4>
      </vt:variant>
      <vt:variant>
        <vt:i4>47</vt:i4>
      </vt:variant>
      <vt:variant>
        <vt:i4>0</vt:i4>
      </vt:variant>
      <vt:variant>
        <vt:i4>5</vt:i4>
      </vt:variant>
      <vt:variant>
        <vt:lpwstr/>
      </vt:variant>
      <vt:variant>
        <vt:lpwstr>_Toc44324603</vt:lpwstr>
      </vt:variant>
      <vt:variant>
        <vt:i4>1376307</vt:i4>
      </vt:variant>
      <vt:variant>
        <vt:i4>44</vt:i4>
      </vt:variant>
      <vt:variant>
        <vt:i4>0</vt:i4>
      </vt:variant>
      <vt:variant>
        <vt:i4>5</vt:i4>
      </vt:variant>
      <vt:variant>
        <vt:lpwstr/>
      </vt:variant>
      <vt:variant>
        <vt:lpwstr>_Toc44324602</vt:lpwstr>
      </vt:variant>
      <vt:variant>
        <vt:i4>1441843</vt:i4>
      </vt:variant>
      <vt:variant>
        <vt:i4>41</vt:i4>
      </vt:variant>
      <vt:variant>
        <vt:i4>0</vt:i4>
      </vt:variant>
      <vt:variant>
        <vt:i4>5</vt:i4>
      </vt:variant>
      <vt:variant>
        <vt:lpwstr/>
      </vt:variant>
      <vt:variant>
        <vt:lpwstr>_Toc44324601</vt:lpwstr>
      </vt:variant>
      <vt:variant>
        <vt:i4>1507379</vt:i4>
      </vt:variant>
      <vt:variant>
        <vt:i4>38</vt:i4>
      </vt:variant>
      <vt:variant>
        <vt:i4>0</vt:i4>
      </vt:variant>
      <vt:variant>
        <vt:i4>5</vt:i4>
      </vt:variant>
      <vt:variant>
        <vt:lpwstr/>
      </vt:variant>
      <vt:variant>
        <vt:lpwstr>_Toc44324600</vt:lpwstr>
      </vt:variant>
      <vt:variant>
        <vt:i4>1900602</vt:i4>
      </vt:variant>
      <vt:variant>
        <vt:i4>35</vt:i4>
      </vt:variant>
      <vt:variant>
        <vt:i4>0</vt:i4>
      </vt:variant>
      <vt:variant>
        <vt:i4>5</vt:i4>
      </vt:variant>
      <vt:variant>
        <vt:lpwstr/>
      </vt:variant>
      <vt:variant>
        <vt:lpwstr>_Toc44324599</vt:lpwstr>
      </vt:variant>
      <vt:variant>
        <vt:i4>1835066</vt:i4>
      </vt:variant>
      <vt:variant>
        <vt:i4>32</vt:i4>
      </vt:variant>
      <vt:variant>
        <vt:i4>0</vt:i4>
      </vt:variant>
      <vt:variant>
        <vt:i4>5</vt:i4>
      </vt:variant>
      <vt:variant>
        <vt:lpwstr/>
      </vt:variant>
      <vt:variant>
        <vt:lpwstr>_Toc44324598</vt:lpwstr>
      </vt:variant>
      <vt:variant>
        <vt:i4>1245242</vt:i4>
      </vt:variant>
      <vt:variant>
        <vt:i4>29</vt:i4>
      </vt:variant>
      <vt:variant>
        <vt:i4>0</vt:i4>
      </vt:variant>
      <vt:variant>
        <vt:i4>5</vt:i4>
      </vt:variant>
      <vt:variant>
        <vt:lpwstr/>
      </vt:variant>
      <vt:variant>
        <vt:lpwstr>_Toc44324597</vt:lpwstr>
      </vt:variant>
      <vt:variant>
        <vt:i4>1179706</vt:i4>
      </vt:variant>
      <vt:variant>
        <vt:i4>26</vt:i4>
      </vt:variant>
      <vt:variant>
        <vt:i4>0</vt:i4>
      </vt:variant>
      <vt:variant>
        <vt:i4>5</vt:i4>
      </vt:variant>
      <vt:variant>
        <vt:lpwstr/>
      </vt:variant>
      <vt:variant>
        <vt:lpwstr>_Toc44324596</vt:lpwstr>
      </vt:variant>
      <vt:variant>
        <vt:i4>1114170</vt:i4>
      </vt:variant>
      <vt:variant>
        <vt:i4>23</vt:i4>
      </vt:variant>
      <vt:variant>
        <vt:i4>0</vt:i4>
      </vt:variant>
      <vt:variant>
        <vt:i4>5</vt:i4>
      </vt:variant>
      <vt:variant>
        <vt:lpwstr/>
      </vt:variant>
      <vt:variant>
        <vt:lpwstr>_Toc44324595</vt:lpwstr>
      </vt:variant>
      <vt:variant>
        <vt:i4>1048634</vt:i4>
      </vt:variant>
      <vt:variant>
        <vt:i4>20</vt:i4>
      </vt:variant>
      <vt:variant>
        <vt:i4>0</vt:i4>
      </vt:variant>
      <vt:variant>
        <vt:i4>5</vt:i4>
      </vt:variant>
      <vt:variant>
        <vt:lpwstr/>
      </vt:variant>
      <vt:variant>
        <vt:lpwstr>_Toc44324594</vt:lpwstr>
      </vt:variant>
      <vt:variant>
        <vt:i4>1507386</vt:i4>
      </vt:variant>
      <vt:variant>
        <vt:i4>17</vt:i4>
      </vt:variant>
      <vt:variant>
        <vt:i4>0</vt:i4>
      </vt:variant>
      <vt:variant>
        <vt:i4>5</vt:i4>
      </vt:variant>
      <vt:variant>
        <vt:lpwstr/>
      </vt:variant>
      <vt:variant>
        <vt:lpwstr>_Toc44324593</vt:lpwstr>
      </vt:variant>
      <vt:variant>
        <vt:i4>1441850</vt:i4>
      </vt:variant>
      <vt:variant>
        <vt:i4>14</vt:i4>
      </vt:variant>
      <vt:variant>
        <vt:i4>0</vt:i4>
      </vt:variant>
      <vt:variant>
        <vt:i4>5</vt:i4>
      </vt:variant>
      <vt:variant>
        <vt:lpwstr/>
      </vt:variant>
      <vt:variant>
        <vt:lpwstr>_Toc44324592</vt:lpwstr>
      </vt:variant>
      <vt:variant>
        <vt:i4>1376314</vt:i4>
      </vt:variant>
      <vt:variant>
        <vt:i4>11</vt:i4>
      </vt:variant>
      <vt:variant>
        <vt:i4>0</vt:i4>
      </vt:variant>
      <vt:variant>
        <vt:i4>5</vt:i4>
      </vt:variant>
      <vt:variant>
        <vt:lpwstr/>
      </vt:variant>
      <vt:variant>
        <vt:lpwstr>_Toc44324591</vt:lpwstr>
      </vt:variant>
      <vt:variant>
        <vt:i4>1310778</vt:i4>
      </vt:variant>
      <vt:variant>
        <vt:i4>8</vt:i4>
      </vt:variant>
      <vt:variant>
        <vt:i4>0</vt:i4>
      </vt:variant>
      <vt:variant>
        <vt:i4>5</vt:i4>
      </vt:variant>
      <vt:variant>
        <vt:lpwstr/>
      </vt:variant>
      <vt:variant>
        <vt:lpwstr>_Toc44324590</vt:lpwstr>
      </vt:variant>
      <vt:variant>
        <vt:i4>1900603</vt:i4>
      </vt:variant>
      <vt:variant>
        <vt:i4>5</vt:i4>
      </vt:variant>
      <vt:variant>
        <vt:i4>0</vt:i4>
      </vt:variant>
      <vt:variant>
        <vt:i4>5</vt:i4>
      </vt:variant>
      <vt:variant>
        <vt:lpwstr/>
      </vt:variant>
      <vt:variant>
        <vt:lpwstr>_Toc44324589</vt:lpwstr>
      </vt:variant>
      <vt:variant>
        <vt:i4>1835067</vt:i4>
      </vt:variant>
      <vt:variant>
        <vt:i4>2</vt:i4>
      </vt:variant>
      <vt:variant>
        <vt:i4>0</vt:i4>
      </vt:variant>
      <vt:variant>
        <vt:i4>5</vt:i4>
      </vt:variant>
      <vt:variant>
        <vt:lpwstr/>
      </vt:variant>
      <vt:variant>
        <vt:lpwstr>_Toc44324588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INPPSYCH-1-25 Provider Manual Update</dc:title>
  <dc:subject/>
  <dc:creator/>
  <cp:keywords/>
  <cp:lastModifiedBy/>
  <cp:revision>1</cp:revision>
  <dcterms:created xsi:type="dcterms:W3CDTF">2025-06-20T15:04:00Z</dcterms:created>
  <dcterms:modified xsi:type="dcterms:W3CDTF">2025-06-20T17:06:00Z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